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434" w:rsidRPr="00CC7434" w:rsidRDefault="002300AB" w:rsidP="00CC7434">
      <w:pPr>
        <w:jc w:val="center"/>
        <w:rPr>
          <w:rFonts w:ascii="Arial" w:hAnsi="Arial" w:cs="Arial"/>
          <w:b/>
          <w:sz w:val="24"/>
          <w:szCs w:val="36"/>
          <w:lang w:val="es-ES"/>
        </w:rPr>
      </w:pPr>
      <w:r w:rsidRPr="00CC7434">
        <w:rPr>
          <w:rFonts w:ascii="Arial" w:hAnsi="Arial" w:cs="Arial"/>
          <w:b/>
          <w:noProof/>
          <w:sz w:val="16"/>
          <w:lang w:eastAsia="es-MX"/>
        </w:rPr>
        <w:drawing>
          <wp:anchor distT="0" distB="0" distL="114300" distR="114300" simplePos="0" relativeHeight="251667968" behindDoc="0" locked="0" layoutInCell="1" allowOverlap="1" wp14:anchorId="559062A3" wp14:editId="1F24E04F">
            <wp:simplePos x="0" y="0"/>
            <wp:positionH relativeFrom="margin">
              <wp:posOffset>1628775</wp:posOffset>
            </wp:positionH>
            <wp:positionV relativeFrom="paragraph">
              <wp:posOffset>1273175</wp:posOffset>
            </wp:positionV>
            <wp:extent cx="2266950" cy="2219325"/>
            <wp:effectExtent l="0" t="0" r="0" b="9525"/>
            <wp:wrapTopAndBottom/>
            <wp:docPr id="7" name="Imagen 7" descr="https://pbs.twimg.com/profile_images/1632478143/Copia_de_Escudo_UA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1632478143/Copia_de_Escudo_UAAAN.jpg"/>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6695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434" w:rsidRPr="00CC7434">
        <w:rPr>
          <w:rFonts w:ascii="Arial" w:hAnsi="Arial" w:cs="Arial"/>
          <w:b/>
          <w:sz w:val="24"/>
          <w:szCs w:val="36"/>
          <w:lang w:val="es-ES"/>
        </w:rPr>
        <w:t xml:space="preserve">UNIVERSIDAD </w:t>
      </w:r>
      <w:r w:rsidR="00B66360">
        <w:rPr>
          <w:rFonts w:ascii="Arial" w:hAnsi="Arial" w:cs="Arial"/>
          <w:b/>
          <w:sz w:val="24"/>
          <w:szCs w:val="36"/>
          <w:lang w:val="es-ES"/>
        </w:rPr>
        <w:t>AUTÓNOMA AGRARIA ANTONIO NARRO</w:t>
      </w:r>
    </w:p>
    <w:p w:rsidR="00CC7434" w:rsidRPr="00CC7434" w:rsidRDefault="00CC7434" w:rsidP="00CC7434">
      <w:pPr>
        <w:jc w:val="center"/>
        <w:rPr>
          <w:rFonts w:ascii="Arial" w:hAnsi="Arial" w:cs="Arial"/>
          <w:b/>
          <w:sz w:val="24"/>
          <w:szCs w:val="36"/>
          <w:lang w:val="es-ES"/>
        </w:rPr>
      </w:pPr>
      <w:r w:rsidRPr="00CC7434">
        <w:rPr>
          <w:rFonts w:ascii="Arial" w:hAnsi="Arial" w:cs="Arial"/>
          <w:b/>
          <w:sz w:val="24"/>
          <w:szCs w:val="36"/>
          <w:lang w:val="es-ES"/>
        </w:rPr>
        <w:t>UNIDAD LAGUNA</w:t>
      </w:r>
    </w:p>
    <w:p w:rsidR="006243C0" w:rsidRDefault="00CC7434" w:rsidP="00CC7434">
      <w:pPr>
        <w:jc w:val="center"/>
        <w:rPr>
          <w:rFonts w:ascii="Arial" w:hAnsi="Arial" w:cs="Arial"/>
          <w:b/>
          <w:sz w:val="24"/>
          <w:szCs w:val="36"/>
          <w:lang w:val="es-ES"/>
        </w:rPr>
      </w:pPr>
      <w:r w:rsidRPr="00CC7434">
        <w:rPr>
          <w:rFonts w:ascii="Arial" w:hAnsi="Arial" w:cs="Arial"/>
          <w:b/>
          <w:sz w:val="24"/>
          <w:szCs w:val="36"/>
          <w:lang w:val="es-ES"/>
        </w:rPr>
        <w:t>DIVISIÓN DE CARRERAS AGRONÓMICAS</w:t>
      </w:r>
    </w:p>
    <w:p w:rsidR="006243C0" w:rsidRDefault="006243C0" w:rsidP="00CC7434">
      <w:pPr>
        <w:jc w:val="center"/>
        <w:rPr>
          <w:rFonts w:ascii="Arial" w:hAnsi="Arial" w:cs="Arial"/>
          <w:b/>
          <w:sz w:val="24"/>
          <w:szCs w:val="36"/>
          <w:lang w:val="es-ES"/>
        </w:rPr>
      </w:pPr>
    </w:p>
    <w:p w:rsidR="006243C0" w:rsidRDefault="006243C0" w:rsidP="00CC7434">
      <w:pPr>
        <w:jc w:val="center"/>
        <w:rPr>
          <w:rFonts w:ascii="Arial" w:hAnsi="Arial" w:cs="Arial"/>
          <w:b/>
          <w:sz w:val="24"/>
          <w:szCs w:val="36"/>
          <w:lang w:val="es-ES"/>
        </w:rPr>
      </w:pPr>
    </w:p>
    <w:p w:rsidR="006243C0" w:rsidRDefault="006243C0" w:rsidP="00CC7434">
      <w:pPr>
        <w:jc w:val="center"/>
        <w:rPr>
          <w:rFonts w:ascii="Arial" w:hAnsi="Arial" w:cs="Arial"/>
          <w:b/>
          <w:sz w:val="24"/>
          <w:szCs w:val="36"/>
          <w:lang w:val="es-ES"/>
        </w:rPr>
      </w:pPr>
    </w:p>
    <w:p w:rsidR="006243C0" w:rsidRDefault="006243C0" w:rsidP="006243C0">
      <w:pPr>
        <w:jc w:val="center"/>
        <w:rPr>
          <w:rFonts w:ascii="Arial" w:hAnsi="Arial" w:cs="Arial"/>
          <w:b/>
          <w:sz w:val="24"/>
          <w:szCs w:val="36"/>
          <w:lang w:val="es-ES"/>
        </w:rPr>
      </w:pPr>
      <w:r w:rsidRPr="006243C0">
        <w:rPr>
          <w:rFonts w:ascii="Arial" w:hAnsi="Arial" w:cs="Arial"/>
          <w:b/>
          <w:sz w:val="24"/>
          <w:szCs w:val="24"/>
          <w:lang w:val="es-ES"/>
        </w:rPr>
        <w:t>“INVESTIGACIÓN</w:t>
      </w:r>
      <w:r w:rsidRPr="006243C0">
        <w:rPr>
          <w:rFonts w:ascii="Arial" w:hAnsi="Arial" w:cs="Arial"/>
          <w:b/>
          <w:sz w:val="24"/>
          <w:szCs w:val="36"/>
          <w:lang w:val="es-ES"/>
        </w:rPr>
        <w:t xml:space="preserve"> </w:t>
      </w:r>
      <w:r>
        <w:rPr>
          <w:rFonts w:ascii="Arial" w:hAnsi="Arial" w:cs="Arial"/>
          <w:b/>
          <w:sz w:val="24"/>
          <w:szCs w:val="36"/>
          <w:lang w:val="es-ES"/>
        </w:rPr>
        <w:t>DOCUMENTAL SOBRE EL DESARROLLO, MANEJO Y PRODUCCIÓN DE ENERGÍA ALTERNA A PARTIR DE RESIDUOS ORGÁNICOS”</w:t>
      </w:r>
    </w:p>
    <w:p w:rsidR="00EF33A0" w:rsidRDefault="00EF33A0" w:rsidP="006243C0">
      <w:pPr>
        <w:jc w:val="center"/>
        <w:rPr>
          <w:rFonts w:ascii="Arial" w:hAnsi="Arial" w:cs="Arial"/>
          <w:b/>
          <w:sz w:val="24"/>
          <w:szCs w:val="36"/>
          <w:lang w:val="es-ES"/>
        </w:rPr>
      </w:pPr>
    </w:p>
    <w:p w:rsidR="006243C0" w:rsidRDefault="006243C0" w:rsidP="006243C0">
      <w:pPr>
        <w:jc w:val="center"/>
        <w:rPr>
          <w:rFonts w:ascii="Arial" w:hAnsi="Arial" w:cs="Arial"/>
          <w:b/>
          <w:sz w:val="24"/>
          <w:szCs w:val="36"/>
          <w:lang w:val="es-ES"/>
        </w:rPr>
      </w:pPr>
      <w:r>
        <w:rPr>
          <w:rFonts w:ascii="Arial" w:hAnsi="Arial" w:cs="Arial"/>
          <w:b/>
          <w:sz w:val="24"/>
          <w:szCs w:val="36"/>
          <w:lang w:val="es-ES"/>
        </w:rPr>
        <w:t>PRESENTADA POR:</w:t>
      </w:r>
    </w:p>
    <w:p w:rsidR="006243C0" w:rsidRDefault="006243C0" w:rsidP="006243C0">
      <w:pPr>
        <w:jc w:val="center"/>
        <w:rPr>
          <w:rFonts w:ascii="Arial" w:hAnsi="Arial" w:cs="Arial"/>
          <w:b/>
          <w:sz w:val="24"/>
          <w:szCs w:val="36"/>
          <w:lang w:val="es-ES"/>
        </w:rPr>
      </w:pPr>
      <w:r>
        <w:rPr>
          <w:rFonts w:ascii="Arial" w:hAnsi="Arial" w:cs="Arial"/>
          <w:b/>
          <w:sz w:val="24"/>
          <w:szCs w:val="36"/>
          <w:lang w:val="es-ES"/>
        </w:rPr>
        <w:t>ANA TERESA LUNA RODRÍGUEZ</w:t>
      </w:r>
    </w:p>
    <w:p w:rsidR="006243C0" w:rsidRDefault="006243C0" w:rsidP="006243C0">
      <w:pPr>
        <w:jc w:val="center"/>
        <w:rPr>
          <w:rFonts w:ascii="Arial" w:hAnsi="Arial" w:cs="Arial"/>
          <w:b/>
          <w:sz w:val="24"/>
          <w:szCs w:val="36"/>
          <w:lang w:val="es-ES"/>
        </w:rPr>
      </w:pPr>
      <w:r>
        <w:rPr>
          <w:rFonts w:ascii="Arial" w:hAnsi="Arial" w:cs="Arial"/>
          <w:b/>
          <w:sz w:val="24"/>
          <w:szCs w:val="36"/>
          <w:lang w:val="es-ES"/>
        </w:rPr>
        <w:t>TESIS DE INFORMACIÓN DESCRIPTIVA</w:t>
      </w:r>
    </w:p>
    <w:p w:rsidR="006243C0" w:rsidRDefault="006243C0" w:rsidP="006243C0">
      <w:pPr>
        <w:jc w:val="center"/>
        <w:rPr>
          <w:rFonts w:ascii="Arial" w:hAnsi="Arial" w:cs="Arial"/>
          <w:b/>
          <w:sz w:val="24"/>
          <w:szCs w:val="36"/>
          <w:lang w:val="es-ES"/>
        </w:rPr>
      </w:pPr>
    </w:p>
    <w:p w:rsidR="006243C0" w:rsidRDefault="006243C0" w:rsidP="006243C0">
      <w:pPr>
        <w:jc w:val="center"/>
        <w:rPr>
          <w:rFonts w:ascii="Arial" w:hAnsi="Arial" w:cs="Arial"/>
          <w:b/>
          <w:sz w:val="24"/>
          <w:szCs w:val="36"/>
          <w:lang w:val="es-ES"/>
        </w:rPr>
      </w:pPr>
      <w:r>
        <w:rPr>
          <w:rFonts w:ascii="Arial" w:hAnsi="Arial" w:cs="Arial"/>
          <w:b/>
          <w:sz w:val="24"/>
          <w:szCs w:val="36"/>
          <w:lang w:val="es-ES"/>
        </w:rPr>
        <w:t>COMO REQUISITO PARCIAL PARA OBTENER EL TÍTULO EN:</w:t>
      </w:r>
    </w:p>
    <w:p w:rsidR="006243C0" w:rsidRDefault="006243C0" w:rsidP="006243C0">
      <w:pPr>
        <w:jc w:val="center"/>
        <w:rPr>
          <w:rFonts w:ascii="Arial" w:hAnsi="Arial" w:cs="Arial"/>
          <w:b/>
          <w:sz w:val="24"/>
          <w:szCs w:val="36"/>
          <w:lang w:val="es-ES"/>
        </w:rPr>
      </w:pPr>
      <w:r>
        <w:rPr>
          <w:rFonts w:ascii="Arial" w:hAnsi="Arial" w:cs="Arial"/>
          <w:b/>
          <w:sz w:val="24"/>
          <w:szCs w:val="36"/>
          <w:lang w:val="es-ES"/>
        </w:rPr>
        <w:t>INGENIERO EN PROCESOS AMBIENTALES</w:t>
      </w:r>
    </w:p>
    <w:p w:rsidR="006243C0" w:rsidRDefault="006243C0">
      <w:pPr>
        <w:rPr>
          <w:rFonts w:asciiTheme="majorHAnsi" w:hAnsiTheme="majorHAnsi" w:cstheme="majorBidi"/>
          <w:color w:val="1F4E79" w:themeColor="accent1" w:themeShade="80"/>
          <w:sz w:val="36"/>
          <w:szCs w:val="36"/>
          <w:lang w:val="es-ES"/>
        </w:rPr>
      </w:pPr>
    </w:p>
    <w:p w:rsidR="00EF33A0" w:rsidRDefault="00EF33A0">
      <w:pPr>
        <w:rPr>
          <w:rFonts w:asciiTheme="majorHAnsi" w:hAnsiTheme="majorHAnsi" w:cstheme="majorBidi"/>
          <w:color w:val="1F4E79" w:themeColor="accent1" w:themeShade="80"/>
          <w:sz w:val="36"/>
          <w:szCs w:val="36"/>
          <w:lang w:val="es-ES"/>
        </w:rPr>
      </w:pPr>
    </w:p>
    <w:p w:rsidR="006243C0" w:rsidRDefault="006243C0" w:rsidP="00EF33A0">
      <w:pPr>
        <w:rPr>
          <w:rFonts w:asciiTheme="majorHAnsi" w:hAnsiTheme="majorHAnsi" w:cstheme="majorBidi"/>
          <w:color w:val="1F4E79" w:themeColor="accent1" w:themeShade="80"/>
          <w:sz w:val="36"/>
          <w:szCs w:val="36"/>
          <w:lang w:val="es-ES"/>
        </w:rPr>
      </w:pPr>
    </w:p>
    <w:p w:rsidR="00867237" w:rsidRPr="006243C0" w:rsidRDefault="006243C0" w:rsidP="00EF33A0">
      <w:pPr>
        <w:rPr>
          <w:rFonts w:ascii="Arial" w:hAnsi="Arial" w:cs="Arial"/>
          <w:b/>
          <w:bCs/>
          <w:sz w:val="24"/>
          <w:szCs w:val="24"/>
        </w:rPr>
      </w:pPr>
      <w:r w:rsidRPr="006243C0">
        <w:rPr>
          <w:rFonts w:ascii="Arial" w:hAnsi="Arial" w:cs="Arial"/>
          <w:b/>
          <w:sz w:val="24"/>
          <w:szCs w:val="36"/>
          <w:lang w:val="es-ES"/>
        </w:rPr>
        <w:t>Torreón, Coahuila, México</w:t>
      </w:r>
      <w:r>
        <w:rPr>
          <w:rFonts w:ascii="Arial" w:hAnsi="Arial" w:cs="Arial"/>
          <w:b/>
          <w:sz w:val="24"/>
          <w:szCs w:val="36"/>
          <w:lang w:val="es-ES"/>
        </w:rPr>
        <w:t xml:space="preserve">                                                            </w:t>
      </w:r>
      <w:r w:rsidRPr="006243C0">
        <w:rPr>
          <w:rFonts w:ascii="Arial" w:hAnsi="Arial" w:cs="Arial"/>
          <w:b/>
          <w:sz w:val="24"/>
          <w:szCs w:val="36"/>
          <w:lang w:val="es-ES"/>
        </w:rPr>
        <w:t xml:space="preserve"> Diciembre 2015</w:t>
      </w:r>
      <w:r w:rsidR="00867237" w:rsidRPr="006243C0">
        <w:rPr>
          <w:rFonts w:ascii="Arial" w:hAnsi="Arial" w:cs="Arial"/>
          <w:b/>
          <w:bCs/>
          <w:sz w:val="24"/>
          <w:szCs w:val="24"/>
        </w:rPr>
        <w:br w:type="page"/>
      </w:r>
    </w:p>
    <w:p w:rsidR="003B2F71" w:rsidRDefault="00B66360" w:rsidP="00D379EA">
      <w:pPr>
        <w:jc w:val="center"/>
        <w:rPr>
          <w:rFonts w:ascii="Arial" w:hAnsi="Arial" w:cs="Arial"/>
          <w:bCs/>
          <w:sz w:val="24"/>
          <w:szCs w:val="24"/>
        </w:rPr>
      </w:pPr>
      <w:r w:rsidRPr="00B66360">
        <w:rPr>
          <w:rFonts w:ascii="Arial" w:hAnsi="Arial" w:cs="Arial"/>
          <w:bCs/>
          <w:noProof/>
          <w:sz w:val="24"/>
          <w:szCs w:val="24"/>
          <w:lang w:eastAsia="es-MX"/>
        </w:rPr>
        <w:lastRenderedPageBreak/>
        <w:drawing>
          <wp:inline distT="0" distB="0" distL="0" distR="0">
            <wp:extent cx="5612130" cy="7310984"/>
            <wp:effectExtent l="0" t="0" r="7620" b="4445"/>
            <wp:docPr id="8" name="Imagen 8" descr="I:\2015_12_14\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15_12_14\IM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7310984"/>
                    </a:xfrm>
                    <a:prstGeom prst="rect">
                      <a:avLst/>
                    </a:prstGeom>
                    <a:noFill/>
                    <a:ln>
                      <a:noFill/>
                    </a:ln>
                  </pic:spPr>
                </pic:pic>
              </a:graphicData>
            </a:graphic>
          </wp:inline>
        </w:drawing>
      </w:r>
    </w:p>
    <w:p w:rsidR="003B2F71" w:rsidRDefault="003B2F71" w:rsidP="00D379EA">
      <w:pPr>
        <w:jc w:val="center"/>
        <w:rPr>
          <w:rFonts w:ascii="Arial" w:hAnsi="Arial" w:cs="Arial"/>
          <w:bCs/>
          <w:sz w:val="24"/>
          <w:szCs w:val="24"/>
        </w:rPr>
      </w:pPr>
    </w:p>
    <w:p w:rsidR="003B2F71" w:rsidRDefault="003B2F71" w:rsidP="00D379EA">
      <w:pPr>
        <w:jc w:val="center"/>
        <w:rPr>
          <w:rFonts w:ascii="Arial" w:hAnsi="Arial" w:cs="Arial"/>
          <w:bCs/>
          <w:sz w:val="24"/>
          <w:szCs w:val="24"/>
        </w:rPr>
      </w:pPr>
    </w:p>
    <w:p w:rsidR="003B2F71" w:rsidRDefault="003B2F71" w:rsidP="00D379EA">
      <w:pPr>
        <w:jc w:val="center"/>
        <w:rPr>
          <w:rFonts w:ascii="Arial" w:hAnsi="Arial" w:cs="Arial"/>
          <w:bCs/>
          <w:sz w:val="24"/>
          <w:szCs w:val="24"/>
        </w:rPr>
      </w:pPr>
    </w:p>
    <w:p w:rsidR="003B2F71" w:rsidRDefault="00B66360" w:rsidP="00D379EA">
      <w:pPr>
        <w:jc w:val="center"/>
        <w:rPr>
          <w:rFonts w:ascii="Arial" w:hAnsi="Arial" w:cs="Arial"/>
          <w:bCs/>
          <w:sz w:val="24"/>
          <w:szCs w:val="24"/>
        </w:rPr>
      </w:pPr>
      <w:r w:rsidRPr="00B66360">
        <w:rPr>
          <w:rFonts w:ascii="Arial" w:hAnsi="Arial" w:cs="Arial"/>
          <w:bCs/>
          <w:noProof/>
          <w:sz w:val="24"/>
          <w:szCs w:val="24"/>
          <w:lang w:eastAsia="es-MX"/>
        </w:rPr>
        <w:lastRenderedPageBreak/>
        <w:drawing>
          <wp:inline distT="0" distB="0" distL="0" distR="0">
            <wp:extent cx="5612130" cy="7322441"/>
            <wp:effectExtent l="0" t="0" r="7620" b="0"/>
            <wp:docPr id="9" name="Imagen 9" descr="I:\2015_12_14\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15_12_14\IMG_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7322441"/>
                    </a:xfrm>
                    <a:prstGeom prst="rect">
                      <a:avLst/>
                    </a:prstGeom>
                    <a:noFill/>
                    <a:ln>
                      <a:noFill/>
                    </a:ln>
                  </pic:spPr>
                </pic:pic>
              </a:graphicData>
            </a:graphic>
          </wp:inline>
        </w:drawing>
      </w:r>
    </w:p>
    <w:p w:rsidR="003B2F71" w:rsidRDefault="003B2F71" w:rsidP="00D379EA">
      <w:pPr>
        <w:jc w:val="center"/>
        <w:rPr>
          <w:rFonts w:ascii="Arial" w:hAnsi="Arial" w:cs="Arial"/>
          <w:bCs/>
          <w:sz w:val="24"/>
          <w:szCs w:val="24"/>
        </w:rPr>
      </w:pPr>
    </w:p>
    <w:p w:rsidR="003B2F71" w:rsidRDefault="003B2F71" w:rsidP="00D379EA">
      <w:pPr>
        <w:jc w:val="center"/>
        <w:rPr>
          <w:rFonts w:ascii="Arial" w:hAnsi="Arial" w:cs="Arial"/>
          <w:bCs/>
          <w:sz w:val="24"/>
          <w:szCs w:val="24"/>
        </w:rPr>
      </w:pPr>
    </w:p>
    <w:p w:rsidR="003B2F71" w:rsidRDefault="003B2F71" w:rsidP="00D379EA">
      <w:pPr>
        <w:jc w:val="center"/>
        <w:rPr>
          <w:rFonts w:ascii="Arial" w:hAnsi="Arial" w:cs="Arial"/>
          <w:bCs/>
          <w:sz w:val="24"/>
          <w:szCs w:val="24"/>
        </w:rPr>
      </w:pPr>
    </w:p>
    <w:p w:rsidR="003B2F71" w:rsidRDefault="003B2F71" w:rsidP="00D379EA">
      <w:pPr>
        <w:jc w:val="center"/>
        <w:rPr>
          <w:rFonts w:ascii="Arial" w:hAnsi="Arial" w:cs="Arial"/>
          <w:bCs/>
          <w:sz w:val="24"/>
          <w:szCs w:val="24"/>
        </w:rPr>
      </w:pPr>
    </w:p>
    <w:p w:rsidR="00B66360" w:rsidRDefault="00B66360" w:rsidP="00D379EA">
      <w:pPr>
        <w:jc w:val="center"/>
        <w:rPr>
          <w:rFonts w:ascii="Arial" w:hAnsi="Arial" w:cs="Arial"/>
          <w:bCs/>
          <w:sz w:val="24"/>
          <w:szCs w:val="24"/>
        </w:rPr>
      </w:pPr>
    </w:p>
    <w:p w:rsidR="00B66360" w:rsidRDefault="00B66360" w:rsidP="00D379EA">
      <w:pPr>
        <w:jc w:val="center"/>
        <w:rPr>
          <w:rFonts w:ascii="Arial" w:hAnsi="Arial" w:cs="Arial"/>
          <w:bCs/>
          <w:sz w:val="24"/>
          <w:szCs w:val="24"/>
        </w:rPr>
      </w:pPr>
    </w:p>
    <w:p w:rsidR="00B66360" w:rsidRDefault="00B66360" w:rsidP="00D379EA">
      <w:pPr>
        <w:jc w:val="center"/>
        <w:rPr>
          <w:rFonts w:ascii="Arial" w:hAnsi="Arial" w:cs="Arial"/>
          <w:bCs/>
          <w:sz w:val="24"/>
          <w:szCs w:val="24"/>
        </w:rPr>
      </w:pPr>
    </w:p>
    <w:p w:rsidR="00B66360" w:rsidRDefault="00B66360" w:rsidP="00D379EA">
      <w:pPr>
        <w:jc w:val="center"/>
        <w:rPr>
          <w:rFonts w:ascii="Arial" w:hAnsi="Arial" w:cs="Arial"/>
          <w:bCs/>
          <w:sz w:val="24"/>
          <w:szCs w:val="24"/>
        </w:rPr>
      </w:pPr>
    </w:p>
    <w:p w:rsidR="00B66360" w:rsidRDefault="00B66360" w:rsidP="00D379EA">
      <w:pPr>
        <w:jc w:val="center"/>
        <w:rPr>
          <w:rFonts w:ascii="Arial" w:hAnsi="Arial" w:cs="Arial"/>
          <w:bCs/>
          <w:sz w:val="24"/>
          <w:szCs w:val="24"/>
        </w:rPr>
      </w:pPr>
    </w:p>
    <w:p w:rsidR="00B66360" w:rsidRDefault="00B66360" w:rsidP="00D379EA">
      <w:pPr>
        <w:jc w:val="center"/>
        <w:rPr>
          <w:rFonts w:ascii="Arial" w:hAnsi="Arial" w:cs="Arial"/>
          <w:bCs/>
          <w:sz w:val="24"/>
          <w:szCs w:val="24"/>
        </w:rPr>
      </w:pPr>
    </w:p>
    <w:p w:rsidR="00B66360" w:rsidRDefault="00B66360" w:rsidP="00D379EA">
      <w:pPr>
        <w:jc w:val="center"/>
        <w:rPr>
          <w:rFonts w:ascii="Arial" w:hAnsi="Arial" w:cs="Arial"/>
          <w:bCs/>
          <w:sz w:val="24"/>
          <w:szCs w:val="24"/>
        </w:rPr>
      </w:pPr>
    </w:p>
    <w:p w:rsidR="00B66360" w:rsidRDefault="00B66360" w:rsidP="00D379EA">
      <w:pPr>
        <w:jc w:val="center"/>
        <w:rPr>
          <w:rFonts w:ascii="Arial" w:hAnsi="Arial" w:cs="Arial"/>
          <w:bCs/>
          <w:sz w:val="24"/>
          <w:szCs w:val="24"/>
        </w:rPr>
      </w:pPr>
    </w:p>
    <w:p w:rsidR="003B2F71" w:rsidRDefault="003B2F71" w:rsidP="00D379EA">
      <w:pPr>
        <w:jc w:val="center"/>
        <w:rPr>
          <w:rFonts w:ascii="Arial" w:hAnsi="Arial" w:cs="Arial"/>
          <w:bCs/>
          <w:sz w:val="24"/>
          <w:szCs w:val="24"/>
        </w:rPr>
      </w:pPr>
    </w:p>
    <w:p w:rsidR="00D379EA" w:rsidRPr="00D379EA" w:rsidRDefault="00D379EA" w:rsidP="00D379EA">
      <w:pPr>
        <w:jc w:val="center"/>
        <w:rPr>
          <w:rFonts w:ascii="Arial" w:hAnsi="Arial" w:cs="Arial"/>
          <w:bCs/>
          <w:i/>
          <w:sz w:val="24"/>
          <w:szCs w:val="24"/>
        </w:rPr>
      </w:pPr>
      <w:r>
        <w:rPr>
          <w:rFonts w:ascii="Arial" w:hAnsi="Arial" w:cs="Arial"/>
          <w:bCs/>
          <w:sz w:val="24"/>
          <w:szCs w:val="24"/>
        </w:rPr>
        <w:t>“</w:t>
      </w:r>
      <w:r w:rsidRPr="00D379EA">
        <w:rPr>
          <w:rFonts w:ascii="Arial" w:hAnsi="Arial" w:cs="Arial"/>
          <w:bCs/>
          <w:i/>
          <w:sz w:val="24"/>
          <w:szCs w:val="24"/>
        </w:rPr>
        <w:t>Sabiduría ante todo; adquiere sabiduría; y sobre todas tus posesiones adquiere inteligencia.</w:t>
      </w:r>
      <w:r>
        <w:rPr>
          <w:rFonts w:ascii="Arial" w:hAnsi="Arial" w:cs="Arial"/>
          <w:bCs/>
          <w:i/>
          <w:sz w:val="24"/>
          <w:szCs w:val="24"/>
        </w:rPr>
        <w:t xml:space="preserve"> </w:t>
      </w:r>
      <w:r w:rsidRPr="00D379EA">
        <w:rPr>
          <w:rFonts w:ascii="Arial" w:hAnsi="Arial" w:cs="Arial"/>
          <w:bCs/>
          <w:i/>
          <w:sz w:val="24"/>
          <w:szCs w:val="24"/>
        </w:rPr>
        <w:t>Engrandécela, y ella te engrandecerá; ella te honrará cuando tú la hayas abrazado.”</w:t>
      </w:r>
    </w:p>
    <w:p w:rsidR="008036E0" w:rsidRDefault="00D379EA" w:rsidP="00D379EA">
      <w:pPr>
        <w:jc w:val="center"/>
        <w:rPr>
          <w:rFonts w:ascii="Arial" w:hAnsi="Arial" w:cs="Arial"/>
          <w:bCs/>
          <w:i/>
          <w:sz w:val="24"/>
          <w:szCs w:val="24"/>
        </w:rPr>
      </w:pPr>
      <w:r w:rsidRPr="00D379EA">
        <w:rPr>
          <w:rFonts w:ascii="Arial" w:hAnsi="Arial" w:cs="Arial"/>
          <w:bCs/>
          <w:i/>
          <w:sz w:val="24"/>
          <w:szCs w:val="24"/>
        </w:rPr>
        <w:t>Proverbios 4:7-8</w:t>
      </w:r>
    </w:p>
    <w:p w:rsidR="008036E0" w:rsidRDefault="008036E0" w:rsidP="00D379EA">
      <w:pPr>
        <w:jc w:val="center"/>
        <w:rPr>
          <w:rFonts w:ascii="Arial" w:hAnsi="Arial" w:cs="Arial"/>
          <w:bCs/>
          <w:i/>
          <w:sz w:val="24"/>
          <w:szCs w:val="24"/>
        </w:rPr>
      </w:pPr>
    </w:p>
    <w:p w:rsidR="008036E0" w:rsidRDefault="008036E0" w:rsidP="00D379EA">
      <w:pPr>
        <w:jc w:val="center"/>
        <w:rPr>
          <w:rFonts w:ascii="Arial" w:hAnsi="Arial" w:cs="Arial"/>
          <w:bCs/>
          <w:i/>
          <w:sz w:val="24"/>
          <w:szCs w:val="24"/>
        </w:rPr>
      </w:pPr>
    </w:p>
    <w:p w:rsidR="00601C37" w:rsidRDefault="00601C37" w:rsidP="008036E0">
      <w:pPr>
        <w:rPr>
          <w:rFonts w:ascii="Arial" w:hAnsi="Arial" w:cs="Arial"/>
          <w:bCs/>
          <w:sz w:val="24"/>
          <w:szCs w:val="24"/>
        </w:rPr>
      </w:pPr>
      <w:r>
        <w:rPr>
          <w:rFonts w:ascii="Arial" w:hAnsi="Arial" w:cs="Arial"/>
          <w:bCs/>
          <w:sz w:val="24"/>
          <w:szCs w:val="24"/>
        </w:rPr>
        <w:br w:type="page"/>
      </w:r>
    </w:p>
    <w:p w:rsidR="00B66360" w:rsidRDefault="00B66360">
      <w:pPr>
        <w:rPr>
          <w:rFonts w:ascii="Arial" w:hAnsi="Arial" w:cs="Arial"/>
          <w:b/>
          <w:bCs/>
          <w:sz w:val="24"/>
          <w:szCs w:val="24"/>
        </w:rPr>
        <w:sectPr w:rsidR="00B66360">
          <w:headerReference w:type="default" r:id="rId12"/>
          <w:footerReference w:type="default" r:id="rId13"/>
          <w:pgSz w:w="12240" w:h="15840"/>
          <w:pgMar w:top="1417" w:right="1701" w:bottom="1417" w:left="1701" w:header="708" w:footer="708" w:gutter="0"/>
          <w:cols w:space="708"/>
          <w:docGrid w:linePitch="360"/>
        </w:sectPr>
      </w:pPr>
    </w:p>
    <w:p w:rsidR="001B6CE4" w:rsidRPr="000C027D" w:rsidRDefault="001B6CE4">
      <w:pPr>
        <w:rPr>
          <w:rFonts w:ascii="Arial" w:hAnsi="Arial" w:cs="Arial"/>
          <w:b/>
          <w:bCs/>
          <w:sz w:val="24"/>
          <w:szCs w:val="24"/>
        </w:rPr>
      </w:pPr>
      <w:r w:rsidRPr="000C027D">
        <w:rPr>
          <w:rFonts w:ascii="Arial" w:hAnsi="Arial" w:cs="Arial"/>
          <w:b/>
          <w:bCs/>
          <w:sz w:val="24"/>
          <w:szCs w:val="24"/>
        </w:rPr>
        <w:lastRenderedPageBreak/>
        <w:t>DEDICATORIA</w:t>
      </w:r>
    </w:p>
    <w:p w:rsidR="001B6CE4" w:rsidRDefault="001B6CE4" w:rsidP="00A44715">
      <w:pPr>
        <w:spacing w:line="360" w:lineRule="auto"/>
        <w:jc w:val="both"/>
        <w:rPr>
          <w:rFonts w:ascii="Arial" w:hAnsi="Arial" w:cs="Arial"/>
          <w:bCs/>
          <w:sz w:val="24"/>
          <w:szCs w:val="24"/>
        </w:rPr>
      </w:pPr>
    </w:p>
    <w:p w:rsidR="001B6CE4" w:rsidRDefault="001B6CE4" w:rsidP="00A44715">
      <w:pPr>
        <w:spacing w:line="360" w:lineRule="auto"/>
        <w:jc w:val="center"/>
        <w:rPr>
          <w:rFonts w:ascii="Arial" w:hAnsi="Arial" w:cs="Arial"/>
          <w:bCs/>
          <w:i/>
          <w:sz w:val="24"/>
          <w:szCs w:val="24"/>
        </w:rPr>
      </w:pPr>
      <w:r w:rsidRPr="001B6CE4">
        <w:rPr>
          <w:rFonts w:ascii="Arial" w:hAnsi="Arial" w:cs="Arial"/>
          <w:bCs/>
          <w:i/>
          <w:sz w:val="24"/>
          <w:szCs w:val="24"/>
        </w:rPr>
        <w:t>“...y en tu Dios, confía siempre…” Oseas, 12:6</w:t>
      </w:r>
    </w:p>
    <w:p w:rsidR="000652B6" w:rsidRDefault="000652B6" w:rsidP="00A44715">
      <w:pPr>
        <w:spacing w:line="360" w:lineRule="auto"/>
        <w:jc w:val="both"/>
        <w:rPr>
          <w:rFonts w:ascii="Arial" w:hAnsi="Arial" w:cs="Arial"/>
          <w:bCs/>
          <w:i/>
          <w:sz w:val="24"/>
          <w:szCs w:val="24"/>
        </w:rPr>
      </w:pPr>
    </w:p>
    <w:p w:rsidR="00BD350B" w:rsidRDefault="00B21D0A" w:rsidP="00A44715">
      <w:pPr>
        <w:spacing w:line="360" w:lineRule="auto"/>
        <w:jc w:val="both"/>
        <w:rPr>
          <w:rFonts w:ascii="Arial" w:hAnsi="Arial" w:cs="Arial"/>
          <w:bCs/>
          <w:sz w:val="24"/>
          <w:szCs w:val="24"/>
        </w:rPr>
      </w:pPr>
      <w:r>
        <w:rPr>
          <w:rFonts w:ascii="Arial" w:hAnsi="Arial" w:cs="Arial"/>
          <w:bCs/>
          <w:sz w:val="24"/>
          <w:szCs w:val="24"/>
        </w:rPr>
        <w:t xml:space="preserve">A ellos, que durante este camino lleno de alegrías,  tropiezos, y dificultades, </w:t>
      </w:r>
      <w:r w:rsidR="00CB2018">
        <w:rPr>
          <w:rFonts w:ascii="Arial" w:hAnsi="Arial" w:cs="Arial"/>
          <w:bCs/>
          <w:sz w:val="24"/>
          <w:szCs w:val="24"/>
        </w:rPr>
        <w:t>jamás</w:t>
      </w:r>
      <w:r>
        <w:rPr>
          <w:rFonts w:ascii="Arial" w:hAnsi="Arial" w:cs="Arial"/>
          <w:bCs/>
          <w:sz w:val="24"/>
          <w:szCs w:val="24"/>
        </w:rPr>
        <w:t xml:space="preserve"> han decaído, ni </w:t>
      </w:r>
      <w:proofErr w:type="gramStart"/>
      <w:r>
        <w:rPr>
          <w:rFonts w:ascii="Arial" w:hAnsi="Arial" w:cs="Arial"/>
          <w:bCs/>
          <w:sz w:val="24"/>
          <w:szCs w:val="24"/>
        </w:rPr>
        <w:t>me</w:t>
      </w:r>
      <w:proofErr w:type="gramEnd"/>
      <w:r>
        <w:rPr>
          <w:rFonts w:ascii="Arial" w:hAnsi="Arial" w:cs="Arial"/>
          <w:bCs/>
          <w:sz w:val="24"/>
          <w:szCs w:val="24"/>
        </w:rPr>
        <w:t xml:space="preserve"> han dejado hacerlo. </w:t>
      </w:r>
    </w:p>
    <w:p w:rsidR="00BD350B" w:rsidRDefault="00F70098" w:rsidP="00A44715">
      <w:pPr>
        <w:spacing w:line="360" w:lineRule="auto"/>
        <w:jc w:val="both"/>
        <w:rPr>
          <w:rFonts w:ascii="Arial" w:hAnsi="Arial" w:cs="Arial"/>
          <w:bCs/>
          <w:sz w:val="24"/>
          <w:szCs w:val="24"/>
        </w:rPr>
      </w:pPr>
      <w:r>
        <w:rPr>
          <w:rFonts w:ascii="Arial" w:hAnsi="Arial" w:cs="Arial"/>
          <w:bCs/>
          <w:sz w:val="24"/>
          <w:szCs w:val="24"/>
        </w:rPr>
        <w:t xml:space="preserve">A ellos, </w:t>
      </w:r>
      <w:r w:rsidR="00E5060F">
        <w:rPr>
          <w:rFonts w:ascii="Arial" w:hAnsi="Arial" w:cs="Arial"/>
          <w:bCs/>
          <w:sz w:val="24"/>
          <w:szCs w:val="24"/>
        </w:rPr>
        <w:t>que sin su aliento no podría haberlo logrado</w:t>
      </w:r>
      <w:r w:rsidR="00B21D0A">
        <w:rPr>
          <w:rFonts w:ascii="Arial" w:hAnsi="Arial" w:cs="Arial"/>
          <w:bCs/>
          <w:sz w:val="24"/>
          <w:szCs w:val="24"/>
        </w:rPr>
        <w:t>.</w:t>
      </w:r>
      <w:r w:rsidR="00CB2018">
        <w:rPr>
          <w:rFonts w:ascii="Arial" w:hAnsi="Arial" w:cs="Arial"/>
          <w:bCs/>
          <w:sz w:val="24"/>
          <w:szCs w:val="24"/>
        </w:rPr>
        <w:t xml:space="preserve"> Son mi pilar y fortaleza, un grandísimo</w:t>
      </w:r>
      <w:r w:rsidR="00232AC3">
        <w:rPr>
          <w:rFonts w:ascii="Arial" w:hAnsi="Arial" w:cs="Arial"/>
          <w:bCs/>
          <w:sz w:val="24"/>
          <w:szCs w:val="24"/>
        </w:rPr>
        <w:t xml:space="preserve"> ejemplo de que la vida está llena de adversidades y jamás hay que rendirse,</w:t>
      </w:r>
      <w:r w:rsidR="00E5060F">
        <w:rPr>
          <w:rFonts w:ascii="Arial" w:hAnsi="Arial" w:cs="Arial"/>
          <w:bCs/>
          <w:sz w:val="24"/>
          <w:szCs w:val="24"/>
        </w:rPr>
        <w:t xml:space="preserve"> si no sonreír. </w:t>
      </w:r>
    </w:p>
    <w:p w:rsidR="00C8613B" w:rsidRDefault="00E5060F" w:rsidP="00A44715">
      <w:pPr>
        <w:spacing w:line="360" w:lineRule="auto"/>
        <w:jc w:val="both"/>
        <w:rPr>
          <w:rFonts w:ascii="Arial" w:hAnsi="Arial" w:cs="Arial"/>
          <w:bCs/>
          <w:sz w:val="24"/>
          <w:szCs w:val="24"/>
        </w:rPr>
      </w:pPr>
      <w:r>
        <w:rPr>
          <w:rFonts w:ascii="Arial" w:hAnsi="Arial" w:cs="Arial"/>
          <w:bCs/>
          <w:sz w:val="24"/>
          <w:szCs w:val="24"/>
        </w:rPr>
        <w:t>A ellos que me han dado absolutamente todo.</w:t>
      </w:r>
      <w:r w:rsidR="00F102D2">
        <w:rPr>
          <w:rFonts w:ascii="Arial" w:hAnsi="Arial" w:cs="Arial"/>
          <w:bCs/>
          <w:sz w:val="24"/>
          <w:szCs w:val="24"/>
        </w:rPr>
        <w:t xml:space="preserve"> Ricardo Luna y María Guadalupe Rodríguez.</w:t>
      </w:r>
      <w:r w:rsidR="00232AC3">
        <w:rPr>
          <w:rFonts w:ascii="Arial" w:hAnsi="Arial" w:cs="Arial"/>
          <w:bCs/>
          <w:sz w:val="24"/>
          <w:szCs w:val="24"/>
        </w:rPr>
        <w:t xml:space="preserve"> </w:t>
      </w:r>
      <w:r>
        <w:rPr>
          <w:rFonts w:ascii="Arial" w:hAnsi="Arial" w:cs="Arial"/>
          <w:bCs/>
          <w:sz w:val="24"/>
          <w:szCs w:val="24"/>
        </w:rPr>
        <w:t>A</w:t>
      </w:r>
      <w:r w:rsidR="00232AC3">
        <w:rPr>
          <w:rFonts w:ascii="Arial" w:hAnsi="Arial" w:cs="Arial"/>
          <w:bCs/>
          <w:sz w:val="24"/>
          <w:szCs w:val="24"/>
        </w:rPr>
        <w:t>gradezco cada día por que sean mis padres.</w:t>
      </w:r>
      <w:r w:rsidR="00C8613B">
        <w:rPr>
          <w:rFonts w:ascii="Arial" w:hAnsi="Arial" w:cs="Arial"/>
          <w:bCs/>
          <w:sz w:val="24"/>
          <w:szCs w:val="24"/>
        </w:rPr>
        <w:t xml:space="preserve"> </w:t>
      </w:r>
    </w:p>
    <w:p w:rsidR="00C8613B" w:rsidRDefault="00C8613B" w:rsidP="00A44715">
      <w:pPr>
        <w:spacing w:line="360" w:lineRule="auto"/>
        <w:jc w:val="both"/>
        <w:rPr>
          <w:rFonts w:ascii="Arial" w:hAnsi="Arial" w:cs="Arial"/>
          <w:bCs/>
          <w:sz w:val="24"/>
          <w:szCs w:val="24"/>
        </w:rPr>
      </w:pPr>
      <w:r>
        <w:rPr>
          <w:rFonts w:ascii="Arial" w:hAnsi="Arial" w:cs="Arial"/>
          <w:bCs/>
          <w:sz w:val="24"/>
          <w:szCs w:val="24"/>
        </w:rPr>
        <w:t xml:space="preserve">Este no es </w:t>
      </w:r>
      <w:r w:rsidR="00BD350B">
        <w:rPr>
          <w:rFonts w:ascii="Arial" w:hAnsi="Arial" w:cs="Arial"/>
          <w:bCs/>
          <w:sz w:val="24"/>
          <w:szCs w:val="24"/>
        </w:rPr>
        <w:t xml:space="preserve">solo </w:t>
      </w:r>
      <w:r>
        <w:rPr>
          <w:rFonts w:ascii="Arial" w:hAnsi="Arial" w:cs="Arial"/>
          <w:bCs/>
          <w:sz w:val="24"/>
          <w:szCs w:val="24"/>
        </w:rPr>
        <w:t>mi logro, es suyo.</w:t>
      </w:r>
      <w:r w:rsidR="00BD350B">
        <w:rPr>
          <w:rFonts w:ascii="Arial" w:hAnsi="Arial" w:cs="Arial"/>
          <w:bCs/>
          <w:sz w:val="24"/>
          <w:szCs w:val="24"/>
        </w:rPr>
        <w:t xml:space="preserve"> Ustedes me han indicado el camino correcto.</w:t>
      </w:r>
      <w:r>
        <w:rPr>
          <w:rFonts w:ascii="Arial" w:hAnsi="Arial" w:cs="Arial"/>
          <w:bCs/>
          <w:sz w:val="24"/>
          <w:szCs w:val="24"/>
        </w:rPr>
        <w:t xml:space="preserve">  </w:t>
      </w:r>
      <w:r w:rsidR="00BD350B">
        <w:rPr>
          <w:rFonts w:ascii="Arial" w:hAnsi="Arial" w:cs="Arial"/>
          <w:bCs/>
          <w:sz w:val="24"/>
          <w:szCs w:val="24"/>
        </w:rPr>
        <w:t>Estoy</w:t>
      </w:r>
      <w:r>
        <w:rPr>
          <w:rFonts w:ascii="Arial" w:hAnsi="Arial" w:cs="Arial"/>
          <w:bCs/>
          <w:sz w:val="24"/>
          <w:szCs w:val="24"/>
        </w:rPr>
        <w:t xml:space="preserve"> orgullosa de ustedes. Los amo.</w:t>
      </w:r>
    </w:p>
    <w:p w:rsidR="00C8613B" w:rsidRDefault="00C8613B" w:rsidP="00A44715">
      <w:pPr>
        <w:spacing w:line="360" w:lineRule="auto"/>
        <w:jc w:val="both"/>
        <w:rPr>
          <w:rFonts w:ascii="Arial" w:hAnsi="Arial" w:cs="Arial"/>
          <w:bCs/>
          <w:sz w:val="24"/>
          <w:szCs w:val="24"/>
        </w:rPr>
      </w:pPr>
      <w:r>
        <w:rPr>
          <w:rFonts w:ascii="Arial" w:hAnsi="Arial" w:cs="Arial"/>
          <w:bCs/>
          <w:sz w:val="24"/>
          <w:szCs w:val="24"/>
        </w:rPr>
        <w:t xml:space="preserve">Mamá, </w:t>
      </w:r>
      <w:r w:rsidR="00F70098">
        <w:rPr>
          <w:rFonts w:ascii="Arial" w:hAnsi="Arial" w:cs="Arial"/>
          <w:bCs/>
          <w:sz w:val="24"/>
          <w:szCs w:val="24"/>
        </w:rPr>
        <w:t>te lo debo todo</w:t>
      </w:r>
      <w:r>
        <w:rPr>
          <w:rFonts w:ascii="Arial" w:hAnsi="Arial" w:cs="Arial"/>
          <w:bCs/>
          <w:sz w:val="24"/>
          <w:szCs w:val="24"/>
        </w:rPr>
        <w:t>.</w:t>
      </w:r>
    </w:p>
    <w:p w:rsidR="00F102D2" w:rsidRDefault="00C8613B" w:rsidP="00A44715">
      <w:pPr>
        <w:spacing w:line="360" w:lineRule="auto"/>
        <w:jc w:val="both"/>
        <w:rPr>
          <w:rFonts w:ascii="Arial" w:hAnsi="Arial" w:cs="Arial"/>
          <w:bCs/>
          <w:sz w:val="24"/>
          <w:szCs w:val="24"/>
        </w:rPr>
      </w:pPr>
      <w:r>
        <w:rPr>
          <w:rFonts w:ascii="Arial" w:hAnsi="Arial" w:cs="Arial"/>
          <w:bCs/>
          <w:sz w:val="24"/>
          <w:szCs w:val="24"/>
        </w:rPr>
        <w:t xml:space="preserve">Papá, eres el mejor hombre y padre del mundo </w:t>
      </w:r>
      <w:r w:rsidR="001E646F">
        <w:rPr>
          <w:rFonts w:ascii="Arial" w:hAnsi="Arial" w:cs="Arial"/>
          <w:bCs/>
          <w:sz w:val="24"/>
          <w:szCs w:val="24"/>
        </w:rPr>
        <w:t xml:space="preserve">entero. ¡Si se pudo! ¡Una menos, </w:t>
      </w:r>
      <w:r>
        <w:rPr>
          <w:rFonts w:ascii="Arial" w:hAnsi="Arial" w:cs="Arial"/>
          <w:bCs/>
          <w:sz w:val="24"/>
          <w:szCs w:val="24"/>
        </w:rPr>
        <w:t>papá!</w:t>
      </w:r>
    </w:p>
    <w:p w:rsidR="00F102D2" w:rsidRDefault="00F102D2" w:rsidP="00A44715">
      <w:pPr>
        <w:spacing w:line="360" w:lineRule="auto"/>
        <w:jc w:val="both"/>
        <w:rPr>
          <w:rFonts w:ascii="Arial" w:hAnsi="Arial" w:cs="Arial"/>
          <w:bCs/>
          <w:sz w:val="24"/>
          <w:szCs w:val="24"/>
        </w:rPr>
      </w:pPr>
    </w:p>
    <w:p w:rsidR="00F102D2" w:rsidRDefault="00F102D2" w:rsidP="00A44715">
      <w:pPr>
        <w:spacing w:line="360" w:lineRule="auto"/>
        <w:jc w:val="both"/>
        <w:rPr>
          <w:rFonts w:ascii="Arial" w:hAnsi="Arial" w:cs="Arial"/>
          <w:bCs/>
          <w:sz w:val="24"/>
          <w:szCs w:val="24"/>
        </w:rPr>
      </w:pPr>
      <w:r>
        <w:rPr>
          <w:rFonts w:ascii="Arial" w:hAnsi="Arial" w:cs="Arial"/>
          <w:bCs/>
          <w:sz w:val="24"/>
          <w:szCs w:val="24"/>
        </w:rPr>
        <w:t xml:space="preserve">A ellos que me acompañaron durante toda mi vida, y ahora me ven desde lejos: </w:t>
      </w:r>
    </w:p>
    <w:p w:rsidR="00F102D2" w:rsidRDefault="00F102D2" w:rsidP="00A44715">
      <w:pPr>
        <w:spacing w:line="360" w:lineRule="auto"/>
        <w:jc w:val="both"/>
        <w:rPr>
          <w:rFonts w:ascii="Arial" w:hAnsi="Arial" w:cs="Arial"/>
          <w:bCs/>
          <w:sz w:val="24"/>
          <w:szCs w:val="24"/>
        </w:rPr>
      </w:pPr>
      <w:r>
        <w:rPr>
          <w:rFonts w:ascii="Arial" w:hAnsi="Arial" w:cs="Arial"/>
          <w:bCs/>
          <w:sz w:val="24"/>
          <w:szCs w:val="24"/>
        </w:rPr>
        <w:t>Tío, esto también es tuyo. Siempre me haces falta. Te amo.</w:t>
      </w:r>
    </w:p>
    <w:p w:rsidR="00F102D2" w:rsidRDefault="00F102D2" w:rsidP="00A44715">
      <w:pPr>
        <w:spacing w:line="360" w:lineRule="auto"/>
        <w:jc w:val="both"/>
        <w:rPr>
          <w:rFonts w:ascii="Arial" w:hAnsi="Arial" w:cs="Arial"/>
          <w:bCs/>
          <w:sz w:val="24"/>
          <w:szCs w:val="24"/>
        </w:rPr>
      </w:pPr>
      <w:r>
        <w:rPr>
          <w:rFonts w:ascii="Arial" w:hAnsi="Arial" w:cs="Arial"/>
          <w:bCs/>
          <w:sz w:val="24"/>
          <w:szCs w:val="24"/>
        </w:rPr>
        <w:t>Efrén Chávez, QEPD.</w:t>
      </w:r>
    </w:p>
    <w:p w:rsidR="00F102D2" w:rsidRDefault="00F102D2" w:rsidP="00A44715">
      <w:pPr>
        <w:spacing w:line="360" w:lineRule="auto"/>
        <w:jc w:val="both"/>
        <w:rPr>
          <w:rFonts w:ascii="Arial" w:hAnsi="Arial" w:cs="Arial"/>
          <w:bCs/>
          <w:sz w:val="24"/>
          <w:szCs w:val="24"/>
        </w:rPr>
      </w:pPr>
      <w:r>
        <w:rPr>
          <w:rFonts w:ascii="Arial" w:hAnsi="Arial" w:cs="Arial"/>
          <w:bCs/>
          <w:sz w:val="24"/>
          <w:szCs w:val="24"/>
        </w:rPr>
        <w:t>Abuelo, estas en  mi corazón, lo he logrado.</w:t>
      </w:r>
    </w:p>
    <w:p w:rsidR="00601C37" w:rsidRPr="001B6CE4" w:rsidRDefault="00F102D2" w:rsidP="00A44715">
      <w:pPr>
        <w:spacing w:line="360" w:lineRule="auto"/>
        <w:jc w:val="both"/>
        <w:rPr>
          <w:rFonts w:ascii="Arial" w:hAnsi="Arial" w:cs="Arial"/>
          <w:bCs/>
          <w:i/>
          <w:sz w:val="24"/>
          <w:szCs w:val="24"/>
        </w:rPr>
      </w:pPr>
      <w:r>
        <w:rPr>
          <w:rFonts w:ascii="Arial" w:hAnsi="Arial" w:cs="Arial"/>
          <w:bCs/>
          <w:sz w:val="24"/>
          <w:szCs w:val="24"/>
        </w:rPr>
        <w:t>Vicente Rodríguez, QEPD.</w:t>
      </w:r>
      <w:r w:rsidR="00601C37" w:rsidRPr="001B6CE4">
        <w:rPr>
          <w:rFonts w:ascii="Arial" w:hAnsi="Arial" w:cs="Arial"/>
          <w:bCs/>
          <w:i/>
          <w:sz w:val="24"/>
          <w:szCs w:val="24"/>
        </w:rPr>
        <w:br w:type="page"/>
      </w:r>
    </w:p>
    <w:p w:rsidR="007603B7" w:rsidRDefault="007603B7">
      <w:pPr>
        <w:rPr>
          <w:rFonts w:ascii="Arial" w:hAnsi="Arial" w:cs="Arial"/>
          <w:b/>
          <w:bCs/>
          <w:sz w:val="24"/>
          <w:szCs w:val="24"/>
        </w:rPr>
      </w:pPr>
      <w:r w:rsidRPr="007603B7">
        <w:rPr>
          <w:rFonts w:ascii="Arial" w:hAnsi="Arial" w:cs="Arial"/>
          <w:b/>
          <w:bCs/>
          <w:sz w:val="24"/>
          <w:szCs w:val="24"/>
        </w:rPr>
        <w:lastRenderedPageBreak/>
        <w:t>AGRADECIEMIENTOS</w:t>
      </w:r>
    </w:p>
    <w:p w:rsidR="001734AC" w:rsidRDefault="001734AC" w:rsidP="00CF5A7E">
      <w:pPr>
        <w:spacing w:line="360" w:lineRule="auto"/>
        <w:rPr>
          <w:rFonts w:ascii="Arial" w:hAnsi="Arial" w:cs="Arial"/>
          <w:b/>
          <w:bCs/>
          <w:sz w:val="24"/>
          <w:szCs w:val="24"/>
        </w:rPr>
      </w:pPr>
    </w:p>
    <w:p w:rsidR="007603B7" w:rsidRDefault="007603B7" w:rsidP="00CF5A7E">
      <w:pPr>
        <w:spacing w:line="360" w:lineRule="auto"/>
        <w:jc w:val="both"/>
        <w:rPr>
          <w:rFonts w:ascii="Arial" w:hAnsi="Arial" w:cs="Arial"/>
          <w:bCs/>
          <w:sz w:val="24"/>
          <w:szCs w:val="24"/>
        </w:rPr>
      </w:pPr>
      <w:r w:rsidRPr="007603B7">
        <w:rPr>
          <w:rFonts w:ascii="Arial" w:hAnsi="Arial" w:cs="Arial"/>
          <w:bCs/>
          <w:sz w:val="24"/>
          <w:szCs w:val="24"/>
        </w:rPr>
        <w:t xml:space="preserve">Principalmente a mis asesores, que </w:t>
      </w:r>
      <w:r>
        <w:rPr>
          <w:rFonts w:ascii="Arial" w:hAnsi="Arial" w:cs="Arial"/>
          <w:bCs/>
          <w:sz w:val="24"/>
          <w:szCs w:val="24"/>
        </w:rPr>
        <w:t>me han apoyado durante este trayecto.</w:t>
      </w:r>
    </w:p>
    <w:p w:rsidR="007603B7" w:rsidRDefault="007603B7" w:rsidP="00CF5A7E">
      <w:pPr>
        <w:spacing w:line="360" w:lineRule="auto"/>
        <w:jc w:val="both"/>
        <w:rPr>
          <w:rFonts w:ascii="Arial" w:hAnsi="Arial" w:cs="Arial"/>
          <w:bCs/>
          <w:sz w:val="24"/>
          <w:szCs w:val="24"/>
        </w:rPr>
      </w:pPr>
      <w:r>
        <w:rPr>
          <w:rFonts w:ascii="Arial" w:hAnsi="Arial" w:cs="Arial"/>
          <w:bCs/>
          <w:sz w:val="24"/>
          <w:szCs w:val="24"/>
        </w:rPr>
        <w:t>A mis profesores, por mostrarme que el mundo está lleno de posibilidades y sólo hay que decirse a tomarlas.</w:t>
      </w:r>
    </w:p>
    <w:p w:rsidR="007603B7" w:rsidRDefault="007603B7" w:rsidP="00CF5A7E">
      <w:pPr>
        <w:spacing w:line="360" w:lineRule="auto"/>
        <w:jc w:val="both"/>
        <w:rPr>
          <w:rFonts w:ascii="Arial" w:hAnsi="Arial" w:cs="Arial"/>
          <w:bCs/>
          <w:sz w:val="24"/>
          <w:szCs w:val="24"/>
        </w:rPr>
      </w:pPr>
      <w:r>
        <w:rPr>
          <w:rFonts w:ascii="Arial" w:hAnsi="Arial" w:cs="Arial"/>
          <w:bCs/>
          <w:sz w:val="24"/>
          <w:szCs w:val="24"/>
        </w:rPr>
        <w:t xml:space="preserve">A Q.I. Juan Calos Mejía Cruz y al Técnico académico J. Silverio </w:t>
      </w:r>
      <w:proofErr w:type="spellStart"/>
      <w:r>
        <w:rPr>
          <w:rFonts w:ascii="Arial" w:hAnsi="Arial" w:cs="Arial"/>
          <w:bCs/>
          <w:sz w:val="24"/>
          <w:szCs w:val="24"/>
        </w:rPr>
        <w:t>Alvarez</w:t>
      </w:r>
      <w:proofErr w:type="spellEnd"/>
      <w:r>
        <w:rPr>
          <w:rFonts w:ascii="Arial" w:hAnsi="Arial" w:cs="Arial"/>
          <w:bCs/>
          <w:sz w:val="24"/>
          <w:szCs w:val="24"/>
        </w:rPr>
        <w:t xml:space="preserve"> </w:t>
      </w:r>
      <w:proofErr w:type="spellStart"/>
      <w:r>
        <w:rPr>
          <w:rFonts w:ascii="Arial" w:hAnsi="Arial" w:cs="Arial"/>
          <w:bCs/>
          <w:sz w:val="24"/>
          <w:szCs w:val="24"/>
        </w:rPr>
        <w:t>Valadéz</w:t>
      </w:r>
      <w:proofErr w:type="spellEnd"/>
      <w:r>
        <w:rPr>
          <w:rFonts w:ascii="Arial" w:hAnsi="Arial" w:cs="Arial"/>
          <w:bCs/>
          <w:sz w:val="24"/>
          <w:szCs w:val="24"/>
        </w:rPr>
        <w:t xml:space="preserve"> por su paciencia y todas las dudas resueltas que surgieron en el proceso de este material.</w:t>
      </w:r>
    </w:p>
    <w:p w:rsidR="00CF5A7E" w:rsidRDefault="007603B7" w:rsidP="00CF5A7E">
      <w:pPr>
        <w:spacing w:line="360" w:lineRule="auto"/>
        <w:jc w:val="both"/>
        <w:rPr>
          <w:rFonts w:ascii="Arial" w:hAnsi="Arial" w:cs="Arial"/>
          <w:bCs/>
          <w:sz w:val="24"/>
          <w:szCs w:val="24"/>
        </w:rPr>
      </w:pPr>
      <w:r>
        <w:rPr>
          <w:rFonts w:ascii="Arial" w:hAnsi="Arial" w:cs="Arial"/>
          <w:bCs/>
          <w:sz w:val="24"/>
          <w:szCs w:val="24"/>
        </w:rPr>
        <w:t>A Cecilia M. Martínez Alvarado, por la guía en la gestión de trámites académicos.</w:t>
      </w:r>
    </w:p>
    <w:p w:rsidR="00CF5A7E" w:rsidRDefault="007603B7" w:rsidP="00CF5A7E">
      <w:pPr>
        <w:spacing w:line="360" w:lineRule="auto"/>
        <w:jc w:val="both"/>
        <w:rPr>
          <w:rFonts w:ascii="Arial" w:hAnsi="Arial" w:cs="Arial"/>
          <w:bCs/>
          <w:sz w:val="24"/>
          <w:szCs w:val="24"/>
        </w:rPr>
      </w:pPr>
      <w:r>
        <w:rPr>
          <w:rFonts w:ascii="Arial" w:hAnsi="Arial" w:cs="Arial"/>
          <w:bCs/>
          <w:sz w:val="24"/>
          <w:szCs w:val="24"/>
        </w:rPr>
        <w:t>A  M.C. Jorge Cerón, por su apoyo y comentarios.</w:t>
      </w:r>
    </w:p>
    <w:p w:rsidR="007603B7" w:rsidRDefault="007603B7" w:rsidP="00CF5A7E">
      <w:pPr>
        <w:spacing w:line="360" w:lineRule="auto"/>
        <w:jc w:val="both"/>
        <w:rPr>
          <w:rFonts w:ascii="Arial" w:hAnsi="Arial" w:cs="Arial"/>
          <w:bCs/>
          <w:sz w:val="24"/>
          <w:szCs w:val="24"/>
        </w:rPr>
      </w:pPr>
      <w:r>
        <w:rPr>
          <w:rFonts w:ascii="Arial" w:hAnsi="Arial" w:cs="Arial"/>
          <w:bCs/>
          <w:sz w:val="24"/>
          <w:szCs w:val="24"/>
        </w:rPr>
        <w:t xml:space="preserve">A Ing. Carlos Rojas Santillán, </w:t>
      </w:r>
      <w:r w:rsidR="000063FC">
        <w:rPr>
          <w:rFonts w:ascii="Arial" w:hAnsi="Arial" w:cs="Arial"/>
          <w:bCs/>
          <w:sz w:val="24"/>
          <w:szCs w:val="24"/>
        </w:rPr>
        <w:t>por las críticas constructivas, regaños, y empujones, por contagiarme de su perseverancia y dedicación, y enamorarme de la investigación. Por todo el apoyo y la confianza ciega que me ha otorgado, por creer en mí.</w:t>
      </w:r>
    </w:p>
    <w:p w:rsidR="00F102D2" w:rsidRDefault="00F102D2" w:rsidP="00CF5A7E">
      <w:pPr>
        <w:spacing w:line="360" w:lineRule="auto"/>
        <w:jc w:val="both"/>
        <w:rPr>
          <w:rFonts w:ascii="Arial" w:hAnsi="Arial" w:cs="Arial"/>
          <w:bCs/>
          <w:sz w:val="24"/>
          <w:szCs w:val="24"/>
        </w:rPr>
      </w:pPr>
      <w:r>
        <w:rPr>
          <w:rFonts w:ascii="Arial" w:hAnsi="Arial" w:cs="Arial"/>
          <w:bCs/>
          <w:sz w:val="24"/>
          <w:szCs w:val="24"/>
        </w:rPr>
        <w:t>A mi familia, siempre positiva, siempre aquí.</w:t>
      </w:r>
    </w:p>
    <w:p w:rsidR="000063FC" w:rsidRDefault="000063FC" w:rsidP="00CF5A7E">
      <w:pPr>
        <w:spacing w:line="360" w:lineRule="auto"/>
        <w:jc w:val="both"/>
        <w:rPr>
          <w:rFonts w:ascii="Arial" w:hAnsi="Arial" w:cs="Arial"/>
          <w:bCs/>
          <w:sz w:val="24"/>
          <w:szCs w:val="24"/>
        </w:rPr>
      </w:pPr>
      <w:r>
        <w:rPr>
          <w:rFonts w:ascii="Arial" w:hAnsi="Arial" w:cs="Arial"/>
          <w:bCs/>
          <w:sz w:val="24"/>
          <w:szCs w:val="24"/>
        </w:rPr>
        <w:t xml:space="preserve">A mis amigos: Miguel, </w:t>
      </w:r>
      <w:proofErr w:type="spellStart"/>
      <w:r>
        <w:rPr>
          <w:rFonts w:ascii="Arial" w:hAnsi="Arial" w:cs="Arial"/>
          <w:bCs/>
          <w:sz w:val="24"/>
          <w:szCs w:val="24"/>
        </w:rPr>
        <w:t>Marleny</w:t>
      </w:r>
      <w:proofErr w:type="spellEnd"/>
      <w:r>
        <w:rPr>
          <w:rFonts w:ascii="Arial" w:hAnsi="Arial" w:cs="Arial"/>
          <w:bCs/>
          <w:sz w:val="24"/>
          <w:szCs w:val="24"/>
        </w:rPr>
        <w:t xml:space="preserve">, Alondra, </w:t>
      </w:r>
      <w:proofErr w:type="spellStart"/>
      <w:r>
        <w:rPr>
          <w:rFonts w:ascii="Arial" w:hAnsi="Arial" w:cs="Arial"/>
          <w:bCs/>
          <w:sz w:val="24"/>
          <w:szCs w:val="24"/>
        </w:rPr>
        <w:t>Yesmin</w:t>
      </w:r>
      <w:proofErr w:type="spellEnd"/>
      <w:r>
        <w:rPr>
          <w:rFonts w:ascii="Arial" w:hAnsi="Arial" w:cs="Arial"/>
          <w:bCs/>
          <w:sz w:val="24"/>
          <w:szCs w:val="24"/>
        </w:rPr>
        <w:t xml:space="preserve">, </w:t>
      </w:r>
      <w:proofErr w:type="spellStart"/>
      <w:r>
        <w:rPr>
          <w:rFonts w:ascii="Arial" w:hAnsi="Arial" w:cs="Arial"/>
          <w:bCs/>
          <w:sz w:val="24"/>
          <w:szCs w:val="24"/>
        </w:rPr>
        <w:t>Magally</w:t>
      </w:r>
      <w:proofErr w:type="spellEnd"/>
      <w:r>
        <w:rPr>
          <w:rFonts w:ascii="Arial" w:hAnsi="Arial" w:cs="Arial"/>
          <w:bCs/>
          <w:sz w:val="24"/>
          <w:szCs w:val="24"/>
        </w:rPr>
        <w:t xml:space="preserve">, Lilo, </w:t>
      </w:r>
      <w:proofErr w:type="spellStart"/>
      <w:r>
        <w:rPr>
          <w:rFonts w:ascii="Arial" w:hAnsi="Arial" w:cs="Arial"/>
          <w:bCs/>
          <w:sz w:val="24"/>
          <w:szCs w:val="24"/>
        </w:rPr>
        <w:t>Morelitos</w:t>
      </w:r>
      <w:proofErr w:type="spellEnd"/>
      <w:r>
        <w:rPr>
          <w:rFonts w:ascii="Arial" w:hAnsi="Arial" w:cs="Arial"/>
          <w:bCs/>
          <w:sz w:val="24"/>
          <w:szCs w:val="24"/>
        </w:rPr>
        <w:t xml:space="preserve">, Rosales, </w:t>
      </w:r>
      <w:proofErr w:type="spellStart"/>
      <w:r w:rsidR="00B66360">
        <w:rPr>
          <w:rFonts w:ascii="Arial" w:hAnsi="Arial" w:cs="Arial"/>
          <w:bCs/>
          <w:sz w:val="24"/>
          <w:szCs w:val="24"/>
        </w:rPr>
        <w:t>Coky</w:t>
      </w:r>
      <w:proofErr w:type="spellEnd"/>
      <w:r w:rsidR="00B66360">
        <w:rPr>
          <w:rFonts w:ascii="Arial" w:hAnsi="Arial" w:cs="Arial"/>
          <w:bCs/>
          <w:sz w:val="24"/>
          <w:szCs w:val="24"/>
        </w:rPr>
        <w:t xml:space="preserve">, </w:t>
      </w:r>
      <w:r>
        <w:rPr>
          <w:rFonts w:ascii="Arial" w:hAnsi="Arial" w:cs="Arial"/>
          <w:bCs/>
          <w:sz w:val="24"/>
          <w:szCs w:val="24"/>
        </w:rPr>
        <w:t>gracias por compartir esta etapa conmigo,</w:t>
      </w:r>
      <w:r w:rsidR="001734AC">
        <w:rPr>
          <w:rFonts w:ascii="Arial" w:hAnsi="Arial" w:cs="Arial"/>
          <w:bCs/>
          <w:sz w:val="24"/>
          <w:szCs w:val="24"/>
        </w:rPr>
        <w:t xml:space="preserve"> lidiarme en mis malos ratos y también en los buenos</w:t>
      </w:r>
      <w:r w:rsidR="00A44715">
        <w:rPr>
          <w:rFonts w:ascii="Arial" w:hAnsi="Arial" w:cs="Arial"/>
          <w:bCs/>
          <w:sz w:val="24"/>
          <w:szCs w:val="24"/>
        </w:rPr>
        <w:t xml:space="preserve"> e ir creciendo juntos profesionalmente,</w:t>
      </w:r>
      <w:r>
        <w:rPr>
          <w:rFonts w:ascii="Arial" w:hAnsi="Arial" w:cs="Arial"/>
          <w:bCs/>
          <w:sz w:val="24"/>
          <w:szCs w:val="24"/>
        </w:rPr>
        <w:t xml:space="preserve"> </w:t>
      </w:r>
      <w:r w:rsidR="00A44715">
        <w:rPr>
          <w:rFonts w:ascii="Arial" w:hAnsi="Arial" w:cs="Arial"/>
          <w:bCs/>
          <w:sz w:val="24"/>
          <w:szCs w:val="24"/>
        </w:rPr>
        <w:t xml:space="preserve">por mostrarme que la vida también puede ser una </w:t>
      </w:r>
      <w:r w:rsidR="001734AC">
        <w:rPr>
          <w:rFonts w:ascii="Arial" w:hAnsi="Arial" w:cs="Arial"/>
          <w:bCs/>
          <w:sz w:val="24"/>
          <w:szCs w:val="24"/>
        </w:rPr>
        <w:t xml:space="preserve">gran </w:t>
      </w:r>
      <w:r w:rsidR="00A44715">
        <w:rPr>
          <w:rFonts w:ascii="Arial" w:hAnsi="Arial" w:cs="Arial"/>
          <w:bCs/>
          <w:sz w:val="24"/>
          <w:szCs w:val="24"/>
        </w:rPr>
        <w:t xml:space="preserve">fiesta. Aran, Eddie, ¡siempre </w:t>
      </w:r>
      <w:proofErr w:type="spellStart"/>
      <w:r w:rsidR="00A44715">
        <w:rPr>
          <w:rFonts w:ascii="Arial" w:hAnsi="Arial" w:cs="Arial"/>
          <w:bCs/>
          <w:sz w:val="24"/>
          <w:szCs w:val="24"/>
        </w:rPr>
        <w:t>pa</w:t>
      </w:r>
      <w:proofErr w:type="spellEnd"/>
      <w:r w:rsidR="00A44715">
        <w:rPr>
          <w:rFonts w:ascii="Arial" w:hAnsi="Arial" w:cs="Arial"/>
          <w:bCs/>
          <w:sz w:val="24"/>
          <w:szCs w:val="24"/>
        </w:rPr>
        <w:t>’ delante!</w:t>
      </w:r>
    </w:p>
    <w:p w:rsidR="000063FC" w:rsidRDefault="000063FC" w:rsidP="00CF5A7E">
      <w:pPr>
        <w:spacing w:line="360" w:lineRule="auto"/>
        <w:jc w:val="both"/>
        <w:rPr>
          <w:rFonts w:ascii="Arial" w:hAnsi="Arial" w:cs="Arial"/>
          <w:bCs/>
          <w:sz w:val="24"/>
          <w:szCs w:val="24"/>
        </w:rPr>
      </w:pPr>
      <w:r>
        <w:rPr>
          <w:rFonts w:ascii="Arial" w:hAnsi="Arial" w:cs="Arial"/>
          <w:bCs/>
          <w:sz w:val="24"/>
          <w:szCs w:val="24"/>
        </w:rPr>
        <w:t xml:space="preserve">A mi ALMA TERRA MATER, por cobijarme en ella y presentarme a </w:t>
      </w:r>
      <w:r w:rsidR="00A44715">
        <w:rPr>
          <w:rFonts w:ascii="Arial" w:hAnsi="Arial" w:cs="Arial"/>
          <w:bCs/>
          <w:sz w:val="24"/>
          <w:szCs w:val="24"/>
        </w:rPr>
        <w:t>mí</w:t>
      </w:r>
      <w:r>
        <w:rPr>
          <w:rFonts w:ascii="Arial" w:hAnsi="Arial" w:cs="Arial"/>
          <w:bCs/>
          <w:sz w:val="24"/>
          <w:szCs w:val="24"/>
        </w:rPr>
        <w:t xml:space="preserve"> segunda familia.</w:t>
      </w:r>
    </w:p>
    <w:p w:rsidR="00F102D2" w:rsidRDefault="00F102D2" w:rsidP="00CF5A7E">
      <w:pPr>
        <w:spacing w:line="360" w:lineRule="auto"/>
        <w:jc w:val="both"/>
        <w:rPr>
          <w:rFonts w:ascii="Arial" w:hAnsi="Arial" w:cs="Arial"/>
          <w:bCs/>
          <w:sz w:val="24"/>
          <w:szCs w:val="24"/>
        </w:rPr>
      </w:pPr>
    </w:p>
    <w:p w:rsidR="00F102D2" w:rsidRDefault="00F102D2" w:rsidP="00CF5A7E">
      <w:pPr>
        <w:spacing w:line="360" w:lineRule="auto"/>
        <w:jc w:val="both"/>
        <w:rPr>
          <w:rFonts w:ascii="Arial" w:hAnsi="Arial" w:cs="Arial"/>
          <w:bCs/>
          <w:sz w:val="24"/>
          <w:szCs w:val="24"/>
        </w:rPr>
      </w:pPr>
    </w:p>
    <w:p w:rsidR="00F102D2" w:rsidRPr="00F102D2" w:rsidRDefault="00121578" w:rsidP="00CF5A7E">
      <w:pPr>
        <w:spacing w:line="360" w:lineRule="auto"/>
        <w:jc w:val="right"/>
        <w:rPr>
          <w:rFonts w:ascii="Arial" w:hAnsi="Arial" w:cs="Arial"/>
          <w:bCs/>
          <w:i/>
          <w:sz w:val="24"/>
          <w:szCs w:val="24"/>
        </w:rPr>
      </w:pPr>
      <w:r>
        <w:rPr>
          <w:rFonts w:ascii="Arial" w:hAnsi="Arial" w:cs="Arial"/>
          <w:bCs/>
          <w:i/>
          <w:sz w:val="24"/>
          <w:szCs w:val="24"/>
        </w:rPr>
        <w:t xml:space="preserve">Todo se resume: </w:t>
      </w:r>
      <w:r w:rsidR="00F102D2">
        <w:rPr>
          <w:rFonts w:ascii="Arial" w:hAnsi="Arial" w:cs="Arial"/>
          <w:bCs/>
          <w:i/>
          <w:sz w:val="24"/>
          <w:szCs w:val="24"/>
        </w:rPr>
        <w:t>Viernes,</w:t>
      </w:r>
      <w:r w:rsidR="003D1E7C">
        <w:rPr>
          <w:rFonts w:ascii="Arial" w:hAnsi="Arial" w:cs="Arial"/>
          <w:bCs/>
          <w:i/>
          <w:sz w:val="24"/>
          <w:szCs w:val="24"/>
        </w:rPr>
        <w:t xml:space="preserve"> ¡gracias! </w:t>
      </w:r>
      <w:r w:rsidR="00F102D2">
        <w:rPr>
          <w:rFonts w:ascii="Arial" w:hAnsi="Arial" w:cs="Arial"/>
          <w:bCs/>
          <w:i/>
          <w:sz w:val="24"/>
          <w:szCs w:val="24"/>
        </w:rPr>
        <w:t>&lt;3</w:t>
      </w:r>
    </w:p>
    <w:p w:rsidR="000063FC" w:rsidRDefault="000063FC" w:rsidP="000063FC">
      <w:pPr>
        <w:jc w:val="both"/>
        <w:rPr>
          <w:rFonts w:ascii="Arial" w:hAnsi="Arial" w:cs="Arial"/>
          <w:bCs/>
          <w:sz w:val="24"/>
          <w:szCs w:val="24"/>
        </w:rPr>
      </w:pPr>
    </w:p>
    <w:p w:rsidR="00601C37" w:rsidRPr="007603B7" w:rsidRDefault="00601C37">
      <w:pPr>
        <w:rPr>
          <w:rFonts w:ascii="Arial" w:hAnsi="Arial" w:cs="Arial"/>
          <w:b/>
          <w:bCs/>
          <w:sz w:val="24"/>
          <w:szCs w:val="24"/>
        </w:rPr>
      </w:pPr>
    </w:p>
    <w:sdt>
      <w:sdtPr>
        <w:rPr>
          <w:rFonts w:ascii="Arial" w:eastAsiaTheme="minorEastAsia" w:hAnsi="Arial" w:cs="Arial"/>
          <w:color w:val="auto"/>
          <w:sz w:val="24"/>
          <w:szCs w:val="24"/>
          <w:lang w:val="es-ES"/>
        </w:rPr>
        <w:id w:val="1578323098"/>
        <w:docPartObj>
          <w:docPartGallery w:val="Table of Contents"/>
          <w:docPartUnique/>
        </w:docPartObj>
      </w:sdtPr>
      <w:sdtEndPr>
        <w:rPr>
          <w:b/>
          <w:bCs/>
        </w:rPr>
      </w:sdtEndPr>
      <w:sdtContent>
        <w:p w:rsidR="00867237" w:rsidRPr="00E17ABB" w:rsidRDefault="002D711D">
          <w:pPr>
            <w:pStyle w:val="TtulodeTDC"/>
            <w:rPr>
              <w:rFonts w:ascii="Arial" w:hAnsi="Arial" w:cs="Arial"/>
              <w:b/>
              <w:color w:val="auto"/>
              <w:sz w:val="24"/>
              <w:szCs w:val="24"/>
            </w:rPr>
          </w:pPr>
          <w:r>
            <w:rPr>
              <w:rFonts w:ascii="Arial" w:hAnsi="Arial" w:cs="Arial"/>
              <w:b/>
              <w:color w:val="auto"/>
              <w:sz w:val="24"/>
              <w:szCs w:val="24"/>
              <w:lang w:val="es-ES"/>
            </w:rPr>
            <w:t>INDICE</w:t>
          </w:r>
        </w:p>
        <w:p w:rsidR="00E17ABB" w:rsidRDefault="00867237">
          <w:pPr>
            <w:pStyle w:val="TDC1"/>
            <w:tabs>
              <w:tab w:val="left" w:pos="440"/>
              <w:tab w:val="right" w:leader="dot" w:pos="8828"/>
            </w:tabs>
            <w:rPr>
              <w:noProof/>
              <w:lang w:eastAsia="es-MX"/>
            </w:rPr>
          </w:pPr>
          <w:r w:rsidRPr="00E17ABB">
            <w:rPr>
              <w:rFonts w:ascii="Arial" w:hAnsi="Arial" w:cs="Arial"/>
              <w:sz w:val="24"/>
              <w:szCs w:val="24"/>
            </w:rPr>
            <w:fldChar w:fldCharType="begin"/>
          </w:r>
          <w:r w:rsidRPr="00E17ABB">
            <w:rPr>
              <w:rFonts w:ascii="Arial" w:hAnsi="Arial" w:cs="Arial"/>
              <w:sz w:val="24"/>
              <w:szCs w:val="24"/>
            </w:rPr>
            <w:instrText xml:space="preserve"> TOC \o "1-3" \h \z \u </w:instrText>
          </w:r>
          <w:r w:rsidRPr="00E17ABB">
            <w:rPr>
              <w:rFonts w:ascii="Arial" w:hAnsi="Arial" w:cs="Arial"/>
              <w:sz w:val="24"/>
              <w:szCs w:val="24"/>
            </w:rPr>
            <w:fldChar w:fldCharType="separate"/>
          </w:r>
          <w:hyperlink w:anchor="_Toc437852729" w:history="1">
            <w:r w:rsidR="00E17ABB" w:rsidRPr="008B0665">
              <w:rPr>
                <w:rStyle w:val="Hipervnculo"/>
                <w:rFonts w:ascii="Arial" w:hAnsi="Arial" w:cs="Arial"/>
                <w:b/>
                <w:noProof/>
              </w:rPr>
              <w:t>I.</w:t>
            </w:r>
            <w:r w:rsidR="00E17ABB">
              <w:rPr>
                <w:noProof/>
                <w:lang w:eastAsia="es-MX"/>
              </w:rPr>
              <w:tab/>
            </w:r>
            <w:r w:rsidR="00E17ABB" w:rsidRPr="008B0665">
              <w:rPr>
                <w:rStyle w:val="Hipervnculo"/>
                <w:rFonts w:ascii="Arial" w:hAnsi="Arial" w:cs="Arial"/>
                <w:b/>
                <w:noProof/>
              </w:rPr>
              <w:t>INTRODUCCION</w:t>
            </w:r>
            <w:r w:rsidR="00E17ABB">
              <w:rPr>
                <w:noProof/>
                <w:webHidden/>
              </w:rPr>
              <w:tab/>
            </w:r>
            <w:r w:rsidR="00E17ABB">
              <w:rPr>
                <w:noProof/>
                <w:webHidden/>
              </w:rPr>
              <w:fldChar w:fldCharType="begin"/>
            </w:r>
            <w:r w:rsidR="00E17ABB">
              <w:rPr>
                <w:noProof/>
                <w:webHidden/>
              </w:rPr>
              <w:instrText xml:space="preserve"> PAGEREF _Toc437852729 \h </w:instrText>
            </w:r>
            <w:r w:rsidR="00E17ABB">
              <w:rPr>
                <w:noProof/>
                <w:webHidden/>
              </w:rPr>
            </w:r>
            <w:r w:rsidR="00E17ABB">
              <w:rPr>
                <w:noProof/>
                <w:webHidden/>
              </w:rPr>
              <w:fldChar w:fldCharType="separate"/>
            </w:r>
            <w:r w:rsidR="00EA47A9">
              <w:rPr>
                <w:noProof/>
                <w:webHidden/>
              </w:rPr>
              <w:t>1</w:t>
            </w:r>
            <w:r w:rsidR="00E17ABB">
              <w:rPr>
                <w:noProof/>
                <w:webHidden/>
              </w:rPr>
              <w:fldChar w:fldCharType="end"/>
            </w:r>
          </w:hyperlink>
        </w:p>
        <w:p w:rsidR="00E17ABB" w:rsidRDefault="005B7A49">
          <w:pPr>
            <w:pStyle w:val="TDC1"/>
            <w:tabs>
              <w:tab w:val="left" w:pos="440"/>
              <w:tab w:val="right" w:leader="dot" w:pos="8828"/>
            </w:tabs>
            <w:rPr>
              <w:noProof/>
              <w:lang w:eastAsia="es-MX"/>
            </w:rPr>
          </w:pPr>
          <w:hyperlink w:anchor="_Toc437852730" w:history="1">
            <w:r w:rsidR="00E17ABB" w:rsidRPr="008B0665">
              <w:rPr>
                <w:rStyle w:val="Hipervnculo"/>
                <w:rFonts w:ascii="Arial" w:hAnsi="Arial" w:cs="Arial"/>
                <w:b/>
                <w:noProof/>
              </w:rPr>
              <w:t>II.</w:t>
            </w:r>
            <w:r w:rsidR="00E17ABB">
              <w:rPr>
                <w:noProof/>
                <w:lang w:eastAsia="es-MX"/>
              </w:rPr>
              <w:tab/>
            </w:r>
            <w:r w:rsidR="00E17ABB" w:rsidRPr="008B0665">
              <w:rPr>
                <w:rStyle w:val="Hipervnculo"/>
                <w:rFonts w:ascii="Arial" w:hAnsi="Arial" w:cs="Arial"/>
                <w:b/>
                <w:noProof/>
              </w:rPr>
              <w:t>OBJETIVOS</w:t>
            </w:r>
            <w:r w:rsidR="00E17ABB">
              <w:rPr>
                <w:noProof/>
                <w:webHidden/>
              </w:rPr>
              <w:tab/>
            </w:r>
            <w:r w:rsidR="00E17ABB">
              <w:rPr>
                <w:noProof/>
                <w:webHidden/>
              </w:rPr>
              <w:fldChar w:fldCharType="begin"/>
            </w:r>
            <w:r w:rsidR="00E17ABB">
              <w:rPr>
                <w:noProof/>
                <w:webHidden/>
              </w:rPr>
              <w:instrText xml:space="preserve"> PAGEREF _Toc437852730 \h </w:instrText>
            </w:r>
            <w:r w:rsidR="00E17ABB">
              <w:rPr>
                <w:noProof/>
                <w:webHidden/>
              </w:rPr>
            </w:r>
            <w:r w:rsidR="00E17ABB">
              <w:rPr>
                <w:noProof/>
                <w:webHidden/>
              </w:rPr>
              <w:fldChar w:fldCharType="separate"/>
            </w:r>
            <w:r w:rsidR="00EA47A9">
              <w:rPr>
                <w:noProof/>
                <w:webHidden/>
              </w:rPr>
              <w:t>3</w:t>
            </w:r>
            <w:r w:rsidR="00E17ABB">
              <w:rPr>
                <w:noProof/>
                <w:webHidden/>
              </w:rPr>
              <w:fldChar w:fldCharType="end"/>
            </w:r>
          </w:hyperlink>
        </w:p>
        <w:p w:rsidR="00E17ABB" w:rsidRDefault="005B7A49">
          <w:pPr>
            <w:pStyle w:val="TDC1"/>
            <w:tabs>
              <w:tab w:val="left" w:pos="660"/>
              <w:tab w:val="right" w:leader="dot" w:pos="8828"/>
            </w:tabs>
            <w:rPr>
              <w:noProof/>
              <w:lang w:eastAsia="es-MX"/>
            </w:rPr>
          </w:pPr>
          <w:hyperlink w:anchor="_Toc437852731" w:history="1">
            <w:r w:rsidR="00E17ABB" w:rsidRPr="008B0665">
              <w:rPr>
                <w:rStyle w:val="Hipervnculo"/>
                <w:rFonts w:ascii="Arial" w:hAnsi="Arial" w:cs="Arial"/>
                <w:b/>
                <w:noProof/>
              </w:rPr>
              <w:t>III.</w:t>
            </w:r>
            <w:r w:rsidR="00E17ABB">
              <w:rPr>
                <w:noProof/>
                <w:lang w:eastAsia="es-MX"/>
              </w:rPr>
              <w:tab/>
            </w:r>
            <w:r w:rsidR="00E17ABB" w:rsidRPr="008B0665">
              <w:rPr>
                <w:rStyle w:val="Hipervnculo"/>
                <w:rFonts w:ascii="Arial" w:hAnsi="Arial" w:cs="Arial"/>
                <w:b/>
                <w:noProof/>
                <w:shd w:val="clear" w:color="auto" w:fill="FFFFFF"/>
              </w:rPr>
              <w:t>HIPOTESIS</w:t>
            </w:r>
            <w:r w:rsidR="00E17ABB">
              <w:rPr>
                <w:noProof/>
                <w:webHidden/>
              </w:rPr>
              <w:tab/>
            </w:r>
            <w:r w:rsidR="00E17ABB">
              <w:rPr>
                <w:noProof/>
                <w:webHidden/>
              </w:rPr>
              <w:fldChar w:fldCharType="begin"/>
            </w:r>
            <w:r w:rsidR="00E17ABB">
              <w:rPr>
                <w:noProof/>
                <w:webHidden/>
              </w:rPr>
              <w:instrText xml:space="preserve"> PAGEREF _Toc437852731 \h </w:instrText>
            </w:r>
            <w:r w:rsidR="00E17ABB">
              <w:rPr>
                <w:noProof/>
                <w:webHidden/>
              </w:rPr>
            </w:r>
            <w:r w:rsidR="00E17ABB">
              <w:rPr>
                <w:noProof/>
                <w:webHidden/>
              </w:rPr>
              <w:fldChar w:fldCharType="separate"/>
            </w:r>
            <w:r w:rsidR="00EA47A9">
              <w:rPr>
                <w:noProof/>
                <w:webHidden/>
              </w:rPr>
              <w:t>3</w:t>
            </w:r>
            <w:r w:rsidR="00E17ABB">
              <w:rPr>
                <w:noProof/>
                <w:webHidden/>
              </w:rPr>
              <w:fldChar w:fldCharType="end"/>
            </w:r>
          </w:hyperlink>
        </w:p>
        <w:p w:rsidR="00E17ABB" w:rsidRDefault="005B7A49">
          <w:pPr>
            <w:pStyle w:val="TDC1"/>
            <w:tabs>
              <w:tab w:val="left" w:pos="660"/>
              <w:tab w:val="right" w:leader="dot" w:pos="8828"/>
            </w:tabs>
            <w:rPr>
              <w:noProof/>
              <w:lang w:eastAsia="es-MX"/>
            </w:rPr>
          </w:pPr>
          <w:hyperlink w:anchor="_Toc437852732" w:history="1">
            <w:r w:rsidR="00E17ABB" w:rsidRPr="008B0665">
              <w:rPr>
                <w:rStyle w:val="Hipervnculo"/>
                <w:rFonts w:ascii="Arial" w:hAnsi="Arial" w:cs="Arial"/>
                <w:b/>
                <w:noProof/>
              </w:rPr>
              <w:t>IV.</w:t>
            </w:r>
            <w:r w:rsidR="00E17ABB">
              <w:rPr>
                <w:noProof/>
                <w:lang w:eastAsia="es-MX"/>
              </w:rPr>
              <w:tab/>
            </w:r>
            <w:r w:rsidR="00E17ABB" w:rsidRPr="008B0665">
              <w:rPr>
                <w:rStyle w:val="Hipervnculo"/>
                <w:rFonts w:ascii="Arial" w:hAnsi="Arial" w:cs="Arial"/>
                <w:b/>
                <w:noProof/>
              </w:rPr>
              <w:t>REVISION DE LITERATURA</w:t>
            </w:r>
            <w:r w:rsidR="00E17ABB">
              <w:rPr>
                <w:noProof/>
                <w:webHidden/>
              </w:rPr>
              <w:tab/>
            </w:r>
            <w:r w:rsidR="00E17ABB">
              <w:rPr>
                <w:noProof/>
                <w:webHidden/>
              </w:rPr>
              <w:fldChar w:fldCharType="begin"/>
            </w:r>
            <w:r w:rsidR="00E17ABB">
              <w:rPr>
                <w:noProof/>
                <w:webHidden/>
              </w:rPr>
              <w:instrText xml:space="preserve"> PAGEREF _Toc437852732 \h </w:instrText>
            </w:r>
            <w:r w:rsidR="00E17ABB">
              <w:rPr>
                <w:noProof/>
                <w:webHidden/>
              </w:rPr>
            </w:r>
            <w:r w:rsidR="00E17ABB">
              <w:rPr>
                <w:noProof/>
                <w:webHidden/>
              </w:rPr>
              <w:fldChar w:fldCharType="separate"/>
            </w:r>
            <w:r w:rsidR="00EA47A9">
              <w:rPr>
                <w:noProof/>
                <w:webHidden/>
              </w:rPr>
              <w:t>4</w:t>
            </w:r>
            <w:r w:rsidR="00E17ABB">
              <w:rPr>
                <w:noProof/>
                <w:webHidden/>
              </w:rPr>
              <w:fldChar w:fldCharType="end"/>
            </w:r>
          </w:hyperlink>
        </w:p>
        <w:p w:rsidR="00E17ABB" w:rsidRDefault="005B7A49">
          <w:pPr>
            <w:pStyle w:val="TDC2"/>
            <w:tabs>
              <w:tab w:val="right" w:leader="dot" w:pos="8828"/>
            </w:tabs>
            <w:rPr>
              <w:noProof/>
              <w:lang w:eastAsia="es-MX"/>
            </w:rPr>
          </w:pPr>
          <w:hyperlink w:anchor="_Toc437852733" w:history="1">
            <w:r w:rsidR="00E17ABB" w:rsidRPr="008B0665">
              <w:rPr>
                <w:rStyle w:val="Hipervnculo"/>
                <w:rFonts w:ascii="Arial" w:hAnsi="Arial" w:cs="Arial"/>
                <w:b/>
                <w:noProof/>
              </w:rPr>
              <w:t>1. FUENTES ENERGETICAS</w:t>
            </w:r>
            <w:r w:rsidR="00E17ABB">
              <w:rPr>
                <w:noProof/>
                <w:webHidden/>
              </w:rPr>
              <w:tab/>
            </w:r>
            <w:r w:rsidR="00E17ABB">
              <w:rPr>
                <w:noProof/>
                <w:webHidden/>
              </w:rPr>
              <w:fldChar w:fldCharType="begin"/>
            </w:r>
            <w:r w:rsidR="00E17ABB">
              <w:rPr>
                <w:noProof/>
                <w:webHidden/>
              </w:rPr>
              <w:instrText xml:space="preserve"> PAGEREF _Toc437852733 \h </w:instrText>
            </w:r>
            <w:r w:rsidR="00E17ABB">
              <w:rPr>
                <w:noProof/>
                <w:webHidden/>
              </w:rPr>
            </w:r>
            <w:r w:rsidR="00E17ABB">
              <w:rPr>
                <w:noProof/>
                <w:webHidden/>
              </w:rPr>
              <w:fldChar w:fldCharType="separate"/>
            </w:r>
            <w:r w:rsidR="00EA47A9">
              <w:rPr>
                <w:noProof/>
                <w:webHidden/>
              </w:rPr>
              <w:t>4</w:t>
            </w:r>
            <w:r w:rsidR="00E17ABB">
              <w:rPr>
                <w:noProof/>
                <w:webHidden/>
              </w:rPr>
              <w:fldChar w:fldCharType="end"/>
            </w:r>
          </w:hyperlink>
        </w:p>
        <w:p w:rsidR="00E17ABB" w:rsidRDefault="005B7A49">
          <w:pPr>
            <w:pStyle w:val="TDC3"/>
            <w:tabs>
              <w:tab w:val="right" w:leader="dot" w:pos="8828"/>
            </w:tabs>
            <w:rPr>
              <w:noProof/>
              <w:lang w:eastAsia="es-MX"/>
            </w:rPr>
          </w:pPr>
          <w:hyperlink w:anchor="_Toc437852734" w:history="1">
            <w:r w:rsidR="00E17ABB" w:rsidRPr="008B0665">
              <w:rPr>
                <w:rStyle w:val="Hipervnculo"/>
                <w:rFonts w:ascii="Arial" w:hAnsi="Arial" w:cs="Arial"/>
                <w:noProof/>
              </w:rPr>
              <w:t>1.1 Generalidades</w:t>
            </w:r>
            <w:r w:rsidR="00E17ABB">
              <w:rPr>
                <w:noProof/>
                <w:webHidden/>
              </w:rPr>
              <w:tab/>
            </w:r>
            <w:r w:rsidR="00E17ABB">
              <w:rPr>
                <w:noProof/>
                <w:webHidden/>
              </w:rPr>
              <w:fldChar w:fldCharType="begin"/>
            </w:r>
            <w:r w:rsidR="00E17ABB">
              <w:rPr>
                <w:noProof/>
                <w:webHidden/>
              </w:rPr>
              <w:instrText xml:space="preserve"> PAGEREF _Toc437852734 \h </w:instrText>
            </w:r>
            <w:r w:rsidR="00E17ABB">
              <w:rPr>
                <w:noProof/>
                <w:webHidden/>
              </w:rPr>
            </w:r>
            <w:r w:rsidR="00E17ABB">
              <w:rPr>
                <w:noProof/>
                <w:webHidden/>
              </w:rPr>
              <w:fldChar w:fldCharType="separate"/>
            </w:r>
            <w:r w:rsidR="00EA47A9">
              <w:rPr>
                <w:noProof/>
                <w:webHidden/>
              </w:rPr>
              <w:t>4</w:t>
            </w:r>
            <w:r w:rsidR="00E17ABB">
              <w:rPr>
                <w:noProof/>
                <w:webHidden/>
              </w:rPr>
              <w:fldChar w:fldCharType="end"/>
            </w:r>
          </w:hyperlink>
        </w:p>
        <w:p w:rsidR="00E17ABB" w:rsidRDefault="005B7A49">
          <w:pPr>
            <w:pStyle w:val="TDC3"/>
            <w:tabs>
              <w:tab w:val="right" w:leader="dot" w:pos="8828"/>
            </w:tabs>
            <w:rPr>
              <w:noProof/>
              <w:lang w:eastAsia="es-MX"/>
            </w:rPr>
          </w:pPr>
          <w:hyperlink w:anchor="_Toc437852735" w:history="1">
            <w:r w:rsidR="00E17ABB" w:rsidRPr="008B0665">
              <w:rPr>
                <w:rStyle w:val="Hipervnculo"/>
                <w:rFonts w:ascii="Arial" w:hAnsi="Arial" w:cs="Arial"/>
                <w:noProof/>
              </w:rPr>
              <w:t>1.2 Perspectiva histórica de las fuentes energéticas</w:t>
            </w:r>
            <w:r w:rsidR="00E17ABB">
              <w:rPr>
                <w:noProof/>
                <w:webHidden/>
              </w:rPr>
              <w:tab/>
            </w:r>
            <w:r w:rsidR="00E17ABB">
              <w:rPr>
                <w:noProof/>
                <w:webHidden/>
              </w:rPr>
              <w:fldChar w:fldCharType="begin"/>
            </w:r>
            <w:r w:rsidR="00E17ABB">
              <w:rPr>
                <w:noProof/>
                <w:webHidden/>
              </w:rPr>
              <w:instrText xml:space="preserve"> PAGEREF _Toc437852735 \h </w:instrText>
            </w:r>
            <w:r w:rsidR="00E17ABB">
              <w:rPr>
                <w:noProof/>
                <w:webHidden/>
              </w:rPr>
            </w:r>
            <w:r w:rsidR="00E17ABB">
              <w:rPr>
                <w:noProof/>
                <w:webHidden/>
              </w:rPr>
              <w:fldChar w:fldCharType="separate"/>
            </w:r>
            <w:r w:rsidR="00EA47A9">
              <w:rPr>
                <w:noProof/>
                <w:webHidden/>
              </w:rPr>
              <w:t>5</w:t>
            </w:r>
            <w:r w:rsidR="00E17ABB">
              <w:rPr>
                <w:noProof/>
                <w:webHidden/>
              </w:rPr>
              <w:fldChar w:fldCharType="end"/>
            </w:r>
          </w:hyperlink>
        </w:p>
        <w:p w:rsidR="00E17ABB" w:rsidRDefault="005B7A49">
          <w:pPr>
            <w:pStyle w:val="TDC2"/>
            <w:tabs>
              <w:tab w:val="right" w:leader="dot" w:pos="8828"/>
            </w:tabs>
            <w:rPr>
              <w:noProof/>
              <w:lang w:eastAsia="es-MX"/>
            </w:rPr>
          </w:pPr>
          <w:hyperlink w:anchor="_Toc437852736" w:history="1">
            <w:r w:rsidR="00E17ABB" w:rsidRPr="008B0665">
              <w:rPr>
                <w:rStyle w:val="Hipervnculo"/>
                <w:rFonts w:ascii="Arial" w:hAnsi="Arial" w:cs="Arial"/>
                <w:b/>
                <w:noProof/>
              </w:rPr>
              <w:t>2.  ENERGÍAS RENOVABLES Y LA TRANSICIÓN ENERGÉTICA</w:t>
            </w:r>
            <w:r w:rsidR="00E17ABB">
              <w:rPr>
                <w:noProof/>
                <w:webHidden/>
              </w:rPr>
              <w:tab/>
            </w:r>
            <w:r w:rsidR="00E17ABB">
              <w:rPr>
                <w:noProof/>
                <w:webHidden/>
              </w:rPr>
              <w:fldChar w:fldCharType="begin"/>
            </w:r>
            <w:r w:rsidR="00E17ABB">
              <w:rPr>
                <w:noProof/>
                <w:webHidden/>
              </w:rPr>
              <w:instrText xml:space="preserve"> PAGEREF _Toc437852736 \h </w:instrText>
            </w:r>
            <w:r w:rsidR="00E17ABB">
              <w:rPr>
                <w:noProof/>
                <w:webHidden/>
              </w:rPr>
            </w:r>
            <w:r w:rsidR="00E17ABB">
              <w:rPr>
                <w:noProof/>
                <w:webHidden/>
              </w:rPr>
              <w:fldChar w:fldCharType="separate"/>
            </w:r>
            <w:r w:rsidR="00EA47A9">
              <w:rPr>
                <w:noProof/>
                <w:webHidden/>
              </w:rPr>
              <w:t>5</w:t>
            </w:r>
            <w:r w:rsidR="00E17ABB">
              <w:rPr>
                <w:noProof/>
                <w:webHidden/>
              </w:rPr>
              <w:fldChar w:fldCharType="end"/>
            </w:r>
          </w:hyperlink>
        </w:p>
        <w:p w:rsidR="00E17ABB" w:rsidRDefault="005B7A49">
          <w:pPr>
            <w:pStyle w:val="TDC3"/>
            <w:tabs>
              <w:tab w:val="right" w:leader="dot" w:pos="8828"/>
            </w:tabs>
            <w:rPr>
              <w:noProof/>
              <w:lang w:eastAsia="es-MX"/>
            </w:rPr>
          </w:pPr>
          <w:hyperlink w:anchor="_Toc437852737" w:history="1">
            <w:r w:rsidR="00E17ABB" w:rsidRPr="008B0665">
              <w:rPr>
                <w:rStyle w:val="Hipervnculo"/>
                <w:rFonts w:ascii="Arial" w:hAnsi="Arial" w:cs="Arial"/>
                <w:noProof/>
              </w:rPr>
              <w:t>2.1 Definición y clasificación</w:t>
            </w:r>
            <w:r w:rsidR="00E17ABB">
              <w:rPr>
                <w:noProof/>
                <w:webHidden/>
              </w:rPr>
              <w:tab/>
            </w:r>
            <w:r w:rsidR="00E17ABB">
              <w:rPr>
                <w:noProof/>
                <w:webHidden/>
              </w:rPr>
              <w:fldChar w:fldCharType="begin"/>
            </w:r>
            <w:r w:rsidR="00E17ABB">
              <w:rPr>
                <w:noProof/>
                <w:webHidden/>
              </w:rPr>
              <w:instrText xml:space="preserve"> PAGEREF _Toc437852737 \h </w:instrText>
            </w:r>
            <w:r w:rsidR="00E17ABB">
              <w:rPr>
                <w:noProof/>
                <w:webHidden/>
              </w:rPr>
            </w:r>
            <w:r w:rsidR="00E17ABB">
              <w:rPr>
                <w:noProof/>
                <w:webHidden/>
              </w:rPr>
              <w:fldChar w:fldCharType="separate"/>
            </w:r>
            <w:r w:rsidR="00EA47A9">
              <w:rPr>
                <w:noProof/>
                <w:webHidden/>
              </w:rPr>
              <w:t>5</w:t>
            </w:r>
            <w:r w:rsidR="00E17ABB">
              <w:rPr>
                <w:noProof/>
                <w:webHidden/>
              </w:rPr>
              <w:fldChar w:fldCharType="end"/>
            </w:r>
          </w:hyperlink>
        </w:p>
        <w:p w:rsidR="00E17ABB" w:rsidRDefault="005B7A49">
          <w:pPr>
            <w:pStyle w:val="TDC2"/>
            <w:tabs>
              <w:tab w:val="right" w:leader="dot" w:pos="8828"/>
            </w:tabs>
            <w:rPr>
              <w:noProof/>
              <w:lang w:eastAsia="es-MX"/>
            </w:rPr>
          </w:pPr>
          <w:hyperlink w:anchor="_Toc437852738" w:history="1">
            <w:r w:rsidR="00E17ABB" w:rsidRPr="008B0665">
              <w:rPr>
                <w:rStyle w:val="Hipervnculo"/>
                <w:rFonts w:ascii="Arial" w:hAnsi="Arial" w:cs="Arial"/>
                <w:b/>
                <w:noProof/>
              </w:rPr>
              <w:t>3. BIOENERGIA y su Impacto ambiental en México</w:t>
            </w:r>
            <w:r w:rsidR="00E17ABB">
              <w:rPr>
                <w:noProof/>
                <w:webHidden/>
              </w:rPr>
              <w:tab/>
            </w:r>
            <w:r w:rsidR="00E17ABB">
              <w:rPr>
                <w:noProof/>
                <w:webHidden/>
              </w:rPr>
              <w:fldChar w:fldCharType="begin"/>
            </w:r>
            <w:r w:rsidR="00E17ABB">
              <w:rPr>
                <w:noProof/>
                <w:webHidden/>
              </w:rPr>
              <w:instrText xml:space="preserve"> PAGEREF _Toc437852738 \h </w:instrText>
            </w:r>
            <w:r w:rsidR="00E17ABB">
              <w:rPr>
                <w:noProof/>
                <w:webHidden/>
              </w:rPr>
            </w:r>
            <w:r w:rsidR="00E17ABB">
              <w:rPr>
                <w:noProof/>
                <w:webHidden/>
              </w:rPr>
              <w:fldChar w:fldCharType="separate"/>
            </w:r>
            <w:r w:rsidR="00EA47A9">
              <w:rPr>
                <w:noProof/>
                <w:webHidden/>
              </w:rPr>
              <w:t>8</w:t>
            </w:r>
            <w:r w:rsidR="00E17ABB">
              <w:rPr>
                <w:noProof/>
                <w:webHidden/>
              </w:rPr>
              <w:fldChar w:fldCharType="end"/>
            </w:r>
          </w:hyperlink>
        </w:p>
        <w:p w:rsidR="00E17ABB" w:rsidRDefault="005B7A49">
          <w:pPr>
            <w:pStyle w:val="TDC3"/>
            <w:tabs>
              <w:tab w:val="right" w:leader="dot" w:pos="8828"/>
            </w:tabs>
            <w:rPr>
              <w:noProof/>
              <w:lang w:eastAsia="es-MX"/>
            </w:rPr>
          </w:pPr>
          <w:hyperlink w:anchor="_Toc437852739" w:history="1">
            <w:r w:rsidR="00E17ABB" w:rsidRPr="008B0665">
              <w:rPr>
                <w:rStyle w:val="Hipervnculo"/>
                <w:rFonts w:ascii="Arial" w:hAnsi="Arial" w:cs="Arial"/>
                <w:noProof/>
              </w:rPr>
              <w:t>3.1 Leyes estatales en materia de energías renovables</w:t>
            </w:r>
            <w:r w:rsidR="00E17ABB">
              <w:rPr>
                <w:noProof/>
                <w:webHidden/>
              </w:rPr>
              <w:tab/>
            </w:r>
            <w:r w:rsidR="00E17ABB">
              <w:rPr>
                <w:noProof/>
                <w:webHidden/>
              </w:rPr>
              <w:fldChar w:fldCharType="begin"/>
            </w:r>
            <w:r w:rsidR="00E17ABB">
              <w:rPr>
                <w:noProof/>
                <w:webHidden/>
              </w:rPr>
              <w:instrText xml:space="preserve"> PAGEREF _Toc437852739 \h </w:instrText>
            </w:r>
            <w:r w:rsidR="00E17ABB">
              <w:rPr>
                <w:noProof/>
                <w:webHidden/>
              </w:rPr>
            </w:r>
            <w:r w:rsidR="00E17ABB">
              <w:rPr>
                <w:noProof/>
                <w:webHidden/>
              </w:rPr>
              <w:fldChar w:fldCharType="separate"/>
            </w:r>
            <w:r w:rsidR="00EA47A9">
              <w:rPr>
                <w:noProof/>
                <w:webHidden/>
              </w:rPr>
              <w:t>10</w:t>
            </w:r>
            <w:r w:rsidR="00E17ABB">
              <w:rPr>
                <w:noProof/>
                <w:webHidden/>
              </w:rPr>
              <w:fldChar w:fldCharType="end"/>
            </w:r>
          </w:hyperlink>
        </w:p>
        <w:p w:rsidR="00E17ABB" w:rsidRDefault="005B7A49">
          <w:pPr>
            <w:pStyle w:val="TDC2"/>
            <w:tabs>
              <w:tab w:val="right" w:leader="dot" w:pos="8828"/>
            </w:tabs>
            <w:rPr>
              <w:noProof/>
              <w:lang w:eastAsia="es-MX"/>
            </w:rPr>
          </w:pPr>
          <w:hyperlink w:anchor="_Toc437852740" w:history="1">
            <w:r w:rsidR="00E17ABB" w:rsidRPr="008B0665">
              <w:rPr>
                <w:rStyle w:val="Hipervnculo"/>
                <w:rFonts w:ascii="Arial" w:hAnsi="Arial" w:cs="Arial"/>
                <w:b/>
                <w:noProof/>
              </w:rPr>
              <w:t>4. BIOMASA</w:t>
            </w:r>
            <w:r w:rsidR="00E17ABB">
              <w:rPr>
                <w:noProof/>
                <w:webHidden/>
              </w:rPr>
              <w:tab/>
            </w:r>
            <w:r w:rsidR="00E17ABB">
              <w:rPr>
                <w:noProof/>
                <w:webHidden/>
              </w:rPr>
              <w:fldChar w:fldCharType="begin"/>
            </w:r>
            <w:r w:rsidR="00E17ABB">
              <w:rPr>
                <w:noProof/>
                <w:webHidden/>
              </w:rPr>
              <w:instrText xml:space="preserve"> PAGEREF _Toc437852740 \h </w:instrText>
            </w:r>
            <w:r w:rsidR="00E17ABB">
              <w:rPr>
                <w:noProof/>
                <w:webHidden/>
              </w:rPr>
            </w:r>
            <w:r w:rsidR="00E17ABB">
              <w:rPr>
                <w:noProof/>
                <w:webHidden/>
              </w:rPr>
              <w:fldChar w:fldCharType="separate"/>
            </w:r>
            <w:r w:rsidR="00EA47A9">
              <w:rPr>
                <w:noProof/>
                <w:webHidden/>
              </w:rPr>
              <w:t>11</w:t>
            </w:r>
            <w:r w:rsidR="00E17ABB">
              <w:rPr>
                <w:noProof/>
                <w:webHidden/>
              </w:rPr>
              <w:fldChar w:fldCharType="end"/>
            </w:r>
          </w:hyperlink>
        </w:p>
        <w:p w:rsidR="00E17ABB" w:rsidRDefault="005B7A49">
          <w:pPr>
            <w:pStyle w:val="TDC3"/>
            <w:tabs>
              <w:tab w:val="right" w:leader="dot" w:pos="8828"/>
            </w:tabs>
            <w:rPr>
              <w:noProof/>
              <w:lang w:eastAsia="es-MX"/>
            </w:rPr>
          </w:pPr>
          <w:hyperlink w:anchor="_Toc437852741" w:history="1">
            <w:r w:rsidR="00E17ABB" w:rsidRPr="008B0665">
              <w:rPr>
                <w:rStyle w:val="Hipervnculo"/>
                <w:rFonts w:ascii="Arial" w:hAnsi="Arial" w:cs="Arial"/>
                <w:noProof/>
              </w:rPr>
              <w:t>4.1 Tipos de biomasa</w:t>
            </w:r>
            <w:r w:rsidR="00E17ABB">
              <w:rPr>
                <w:noProof/>
                <w:webHidden/>
              </w:rPr>
              <w:tab/>
            </w:r>
            <w:r w:rsidR="00E17ABB">
              <w:rPr>
                <w:noProof/>
                <w:webHidden/>
              </w:rPr>
              <w:fldChar w:fldCharType="begin"/>
            </w:r>
            <w:r w:rsidR="00E17ABB">
              <w:rPr>
                <w:noProof/>
                <w:webHidden/>
              </w:rPr>
              <w:instrText xml:space="preserve"> PAGEREF _Toc437852741 \h </w:instrText>
            </w:r>
            <w:r w:rsidR="00E17ABB">
              <w:rPr>
                <w:noProof/>
                <w:webHidden/>
              </w:rPr>
            </w:r>
            <w:r w:rsidR="00E17ABB">
              <w:rPr>
                <w:noProof/>
                <w:webHidden/>
              </w:rPr>
              <w:fldChar w:fldCharType="separate"/>
            </w:r>
            <w:r w:rsidR="00EA47A9">
              <w:rPr>
                <w:noProof/>
                <w:webHidden/>
              </w:rPr>
              <w:t>13</w:t>
            </w:r>
            <w:r w:rsidR="00E17ABB">
              <w:rPr>
                <w:noProof/>
                <w:webHidden/>
              </w:rPr>
              <w:fldChar w:fldCharType="end"/>
            </w:r>
          </w:hyperlink>
        </w:p>
        <w:p w:rsidR="00E17ABB" w:rsidRDefault="005B7A49">
          <w:pPr>
            <w:pStyle w:val="TDC3"/>
            <w:tabs>
              <w:tab w:val="right" w:leader="dot" w:pos="8828"/>
            </w:tabs>
            <w:rPr>
              <w:noProof/>
              <w:lang w:eastAsia="es-MX"/>
            </w:rPr>
          </w:pPr>
          <w:hyperlink w:anchor="_Toc437852742" w:history="1">
            <w:r w:rsidR="00E17ABB" w:rsidRPr="008B0665">
              <w:rPr>
                <w:rStyle w:val="Hipervnculo"/>
                <w:rFonts w:ascii="Arial" w:hAnsi="Arial" w:cs="Arial"/>
                <w:noProof/>
              </w:rPr>
              <w:t>4.2 Clasificación de biomasa</w:t>
            </w:r>
            <w:r w:rsidR="00E17ABB">
              <w:rPr>
                <w:noProof/>
                <w:webHidden/>
              </w:rPr>
              <w:tab/>
            </w:r>
            <w:r w:rsidR="00E17ABB">
              <w:rPr>
                <w:noProof/>
                <w:webHidden/>
              </w:rPr>
              <w:fldChar w:fldCharType="begin"/>
            </w:r>
            <w:r w:rsidR="00E17ABB">
              <w:rPr>
                <w:noProof/>
                <w:webHidden/>
              </w:rPr>
              <w:instrText xml:space="preserve"> PAGEREF _Toc437852742 \h </w:instrText>
            </w:r>
            <w:r w:rsidR="00E17ABB">
              <w:rPr>
                <w:noProof/>
                <w:webHidden/>
              </w:rPr>
            </w:r>
            <w:r w:rsidR="00E17ABB">
              <w:rPr>
                <w:noProof/>
                <w:webHidden/>
              </w:rPr>
              <w:fldChar w:fldCharType="separate"/>
            </w:r>
            <w:r w:rsidR="00EA47A9">
              <w:rPr>
                <w:noProof/>
                <w:webHidden/>
              </w:rPr>
              <w:t>15</w:t>
            </w:r>
            <w:r w:rsidR="00E17ABB">
              <w:rPr>
                <w:noProof/>
                <w:webHidden/>
              </w:rPr>
              <w:fldChar w:fldCharType="end"/>
            </w:r>
          </w:hyperlink>
        </w:p>
        <w:p w:rsidR="00E17ABB" w:rsidRDefault="005B7A49">
          <w:pPr>
            <w:pStyle w:val="TDC3"/>
            <w:tabs>
              <w:tab w:val="right" w:leader="dot" w:pos="8828"/>
            </w:tabs>
            <w:rPr>
              <w:noProof/>
              <w:lang w:eastAsia="es-MX"/>
            </w:rPr>
          </w:pPr>
          <w:hyperlink w:anchor="_Toc437852743" w:history="1">
            <w:r w:rsidR="00E17ABB" w:rsidRPr="008B0665">
              <w:rPr>
                <w:rStyle w:val="Hipervnculo"/>
                <w:rFonts w:ascii="Arial" w:hAnsi="Arial" w:cs="Arial"/>
                <w:noProof/>
              </w:rPr>
              <w:t>4.3 Procesos de conversión de la biomasa</w:t>
            </w:r>
            <w:r w:rsidR="00E17ABB">
              <w:rPr>
                <w:noProof/>
                <w:webHidden/>
              </w:rPr>
              <w:tab/>
            </w:r>
            <w:r w:rsidR="00E17ABB">
              <w:rPr>
                <w:noProof/>
                <w:webHidden/>
              </w:rPr>
              <w:fldChar w:fldCharType="begin"/>
            </w:r>
            <w:r w:rsidR="00E17ABB">
              <w:rPr>
                <w:noProof/>
                <w:webHidden/>
              </w:rPr>
              <w:instrText xml:space="preserve"> PAGEREF _Toc437852743 \h </w:instrText>
            </w:r>
            <w:r w:rsidR="00E17ABB">
              <w:rPr>
                <w:noProof/>
                <w:webHidden/>
              </w:rPr>
            </w:r>
            <w:r w:rsidR="00E17ABB">
              <w:rPr>
                <w:noProof/>
                <w:webHidden/>
              </w:rPr>
              <w:fldChar w:fldCharType="separate"/>
            </w:r>
            <w:r w:rsidR="00EA47A9">
              <w:rPr>
                <w:noProof/>
                <w:webHidden/>
              </w:rPr>
              <w:t>15</w:t>
            </w:r>
            <w:r w:rsidR="00E17ABB">
              <w:rPr>
                <w:noProof/>
                <w:webHidden/>
              </w:rPr>
              <w:fldChar w:fldCharType="end"/>
            </w:r>
          </w:hyperlink>
        </w:p>
        <w:p w:rsidR="00E17ABB" w:rsidRDefault="005B7A49">
          <w:pPr>
            <w:pStyle w:val="TDC2"/>
            <w:tabs>
              <w:tab w:val="right" w:leader="dot" w:pos="8828"/>
            </w:tabs>
            <w:rPr>
              <w:noProof/>
              <w:lang w:eastAsia="es-MX"/>
            </w:rPr>
          </w:pPr>
          <w:hyperlink w:anchor="_Toc437852744" w:history="1">
            <w:r w:rsidR="00E17ABB" w:rsidRPr="008B0665">
              <w:rPr>
                <w:rStyle w:val="Hipervnculo"/>
                <w:rFonts w:ascii="Arial" w:hAnsi="Arial" w:cs="Arial"/>
                <w:b/>
                <w:noProof/>
              </w:rPr>
              <w:t>5. BIOGAS</w:t>
            </w:r>
            <w:r w:rsidR="00E17ABB">
              <w:rPr>
                <w:noProof/>
                <w:webHidden/>
              </w:rPr>
              <w:tab/>
            </w:r>
            <w:r w:rsidR="00E17ABB">
              <w:rPr>
                <w:noProof/>
                <w:webHidden/>
              </w:rPr>
              <w:fldChar w:fldCharType="begin"/>
            </w:r>
            <w:r w:rsidR="00E17ABB">
              <w:rPr>
                <w:noProof/>
                <w:webHidden/>
              </w:rPr>
              <w:instrText xml:space="preserve"> PAGEREF _Toc437852744 \h </w:instrText>
            </w:r>
            <w:r w:rsidR="00E17ABB">
              <w:rPr>
                <w:noProof/>
                <w:webHidden/>
              </w:rPr>
            </w:r>
            <w:r w:rsidR="00E17ABB">
              <w:rPr>
                <w:noProof/>
                <w:webHidden/>
              </w:rPr>
              <w:fldChar w:fldCharType="separate"/>
            </w:r>
            <w:r w:rsidR="00EA47A9">
              <w:rPr>
                <w:noProof/>
                <w:webHidden/>
              </w:rPr>
              <w:t>24</w:t>
            </w:r>
            <w:r w:rsidR="00E17ABB">
              <w:rPr>
                <w:noProof/>
                <w:webHidden/>
              </w:rPr>
              <w:fldChar w:fldCharType="end"/>
            </w:r>
          </w:hyperlink>
        </w:p>
        <w:p w:rsidR="00E17ABB" w:rsidRDefault="005B7A49">
          <w:pPr>
            <w:pStyle w:val="TDC3"/>
            <w:tabs>
              <w:tab w:val="right" w:leader="dot" w:pos="8828"/>
            </w:tabs>
            <w:rPr>
              <w:noProof/>
              <w:lang w:eastAsia="es-MX"/>
            </w:rPr>
          </w:pPr>
          <w:hyperlink w:anchor="_Toc437852745" w:history="1">
            <w:r w:rsidR="00E17ABB" w:rsidRPr="008B0665">
              <w:rPr>
                <w:rStyle w:val="Hipervnculo"/>
                <w:rFonts w:ascii="Arial" w:hAnsi="Arial" w:cs="Arial"/>
                <w:noProof/>
              </w:rPr>
              <w:t>5.1 Beneficios del biogás</w:t>
            </w:r>
            <w:r w:rsidR="00E17ABB">
              <w:rPr>
                <w:noProof/>
                <w:webHidden/>
              </w:rPr>
              <w:tab/>
            </w:r>
            <w:r w:rsidR="00E17ABB">
              <w:rPr>
                <w:noProof/>
                <w:webHidden/>
              </w:rPr>
              <w:fldChar w:fldCharType="begin"/>
            </w:r>
            <w:r w:rsidR="00E17ABB">
              <w:rPr>
                <w:noProof/>
                <w:webHidden/>
              </w:rPr>
              <w:instrText xml:space="preserve"> PAGEREF _Toc437852745 \h </w:instrText>
            </w:r>
            <w:r w:rsidR="00E17ABB">
              <w:rPr>
                <w:noProof/>
                <w:webHidden/>
              </w:rPr>
            </w:r>
            <w:r w:rsidR="00E17ABB">
              <w:rPr>
                <w:noProof/>
                <w:webHidden/>
              </w:rPr>
              <w:fldChar w:fldCharType="separate"/>
            </w:r>
            <w:r w:rsidR="00EA47A9">
              <w:rPr>
                <w:noProof/>
                <w:webHidden/>
              </w:rPr>
              <w:t>25</w:t>
            </w:r>
            <w:r w:rsidR="00E17ABB">
              <w:rPr>
                <w:noProof/>
                <w:webHidden/>
              </w:rPr>
              <w:fldChar w:fldCharType="end"/>
            </w:r>
          </w:hyperlink>
        </w:p>
        <w:p w:rsidR="00E17ABB" w:rsidRDefault="005B7A49">
          <w:pPr>
            <w:pStyle w:val="TDC3"/>
            <w:tabs>
              <w:tab w:val="right" w:leader="dot" w:pos="8828"/>
            </w:tabs>
            <w:rPr>
              <w:noProof/>
              <w:lang w:eastAsia="es-MX"/>
            </w:rPr>
          </w:pPr>
          <w:hyperlink w:anchor="_Toc437852746" w:history="1">
            <w:r w:rsidR="00E17ABB" w:rsidRPr="008B0665">
              <w:rPr>
                <w:rStyle w:val="Hipervnculo"/>
                <w:rFonts w:ascii="Arial" w:hAnsi="Arial" w:cs="Arial"/>
                <w:noProof/>
              </w:rPr>
              <w:t>5.2  Parámetros para la producción de biogás</w:t>
            </w:r>
            <w:r w:rsidR="00E17ABB">
              <w:rPr>
                <w:noProof/>
                <w:webHidden/>
              </w:rPr>
              <w:tab/>
            </w:r>
            <w:r w:rsidR="00E17ABB">
              <w:rPr>
                <w:noProof/>
                <w:webHidden/>
              </w:rPr>
              <w:fldChar w:fldCharType="begin"/>
            </w:r>
            <w:r w:rsidR="00E17ABB">
              <w:rPr>
                <w:noProof/>
                <w:webHidden/>
              </w:rPr>
              <w:instrText xml:space="preserve"> PAGEREF _Toc437852746 \h </w:instrText>
            </w:r>
            <w:r w:rsidR="00E17ABB">
              <w:rPr>
                <w:noProof/>
                <w:webHidden/>
              </w:rPr>
            </w:r>
            <w:r w:rsidR="00E17ABB">
              <w:rPr>
                <w:noProof/>
                <w:webHidden/>
              </w:rPr>
              <w:fldChar w:fldCharType="separate"/>
            </w:r>
            <w:r w:rsidR="00EA47A9">
              <w:rPr>
                <w:noProof/>
                <w:webHidden/>
              </w:rPr>
              <w:t>26</w:t>
            </w:r>
            <w:r w:rsidR="00E17ABB">
              <w:rPr>
                <w:noProof/>
                <w:webHidden/>
              </w:rPr>
              <w:fldChar w:fldCharType="end"/>
            </w:r>
          </w:hyperlink>
        </w:p>
        <w:p w:rsidR="00E17ABB" w:rsidRDefault="005B7A49">
          <w:pPr>
            <w:pStyle w:val="TDC2"/>
            <w:tabs>
              <w:tab w:val="right" w:leader="dot" w:pos="8828"/>
            </w:tabs>
            <w:rPr>
              <w:noProof/>
              <w:lang w:eastAsia="es-MX"/>
            </w:rPr>
          </w:pPr>
          <w:hyperlink w:anchor="_Toc437852747" w:history="1">
            <w:r w:rsidR="00E17ABB" w:rsidRPr="008B0665">
              <w:rPr>
                <w:rStyle w:val="Hipervnculo"/>
                <w:rFonts w:ascii="Arial" w:hAnsi="Arial" w:cs="Arial"/>
                <w:b/>
                <w:noProof/>
              </w:rPr>
              <w:t>6. BIOREACTORES</w:t>
            </w:r>
            <w:r w:rsidR="00E17ABB">
              <w:rPr>
                <w:noProof/>
                <w:webHidden/>
              </w:rPr>
              <w:tab/>
            </w:r>
            <w:r w:rsidR="00E17ABB">
              <w:rPr>
                <w:noProof/>
                <w:webHidden/>
              </w:rPr>
              <w:fldChar w:fldCharType="begin"/>
            </w:r>
            <w:r w:rsidR="00E17ABB">
              <w:rPr>
                <w:noProof/>
                <w:webHidden/>
              </w:rPr>
              <w:instrText xml:space="preserve"> PAGEREF _Toc437852747 \h </w:instrText>
            </w:r>
            <w:r w:rsidR="00E17ABB">
              <w:rPr>
                <w:noProof/>
                <w:webHidden/>
              </w:rPr>
            </w:r>
            <w:r w:rsidR="00E17ABB">
              <w:rPr>
                <w:noProof/>
                <w:webHidden/>
              </w:rPr>
              <w:fldChar w:fldCharType="separate"/>
            </w:r>
            <w:r w:rsidR="00EA47A9">
              <w:rPr>
                <w:noProof/>
                <w:webHidden/>
              </w:rPr>
              <w:t>34</w:t>
            </w:r>
            <w:r w:rsidR="00E17ABB">
              <w:rPr>
                <w:noProof/>
                <w:webHidden/>
              </w:rPr>
              <w:fldChar w:fldCharType="end"/>
            </w:r>
          </w:hyperlink>
        </w:p>
        <w:p w:rsidR="00E17ABB" w:rsidRDefault="005B7A49">
          <w:pPr>
            <w:pStyle w:val="TDC3"/>
            <w:tabs>
              <w:tab w:val="right" w:leader="dot" w:pos="8828"/>
            </w:tabs>
            <w:rPr>
              <w:noProof/>
              <w:lang w:eastAsia="es-MX"/>
            </w:rPr>
          </w:pPr>
          <w:hyperlink w:anchor="_Toc437852748" w:history="1">
            <w:r w:rsidR="00E17ABB" w:rsidRPr="008B0665">
              <w:rPr>
                <w:rStyle w:val="Hipervnculo"/>
                <w:rFonts w:ascii="Arial" w:hAnsi="Arial" w:cs="Arial"/>
                <w:noProof/>
              </w:rPr>
              <w:t>6.1.   Clasificación de los Bioreactores</w:t>
            </w:r>
            <w:r w:rsidR="00E17ABB">
              <w:rPr>
                <w:noProof/>
                <w:webHidden/>
              </w:rPr>
              <w:tab/>
            </w:r>
            <w:r w:rsidR="00E17ABB">
              <w:rPr>
                <w:noProof/>
                <w:webHidden/>
              </w:rPr>
              <w:fldChar w:fldCharType="begin"/>
            </w:r>
            <w:r w:rsidR="00E17ABB">
              <w:rPr>
                <w:noProof/>
                <w:webHidden/>
              </w:rPr>
              <w:instrText xml:space="preserve"> PAGEREF _Toc437852748 \h </w:instrText>
            </w:r>
            <w:r w:rsidR="00E17ABB">
              <w:rPr>
                <w:noProof/>
                <w:webHidden/>
              </w:rPr>
            </w:r>
            <w:r w:rsidR="00E17ABB">
              <w:rPr>
                <w:noProof/>
                <w:webHidden/>
              </w:rPr>
              <w:fldChar w:fldCharType="separate"/>
            </w:r>
            <w:r w:rsidR="00EA47A9">
              <w:rPr>
                <w:noProof/>
                <w:webHidden/>
              </w:rPr>
              <w:t>35</w:t>
            </w:r>
            <w:r w:rsidR="00E17ABB">
              <w:rPr>
                <w:noProof/>
                <w:webHidden/>
              </w:rPr>
              <w:fldChar w:fldCharType="end"/>
            </w:r>
          </w:hyperlink>
        </w:p>
        <w:p w:rsidR="00E17ABB" w:rsidRDefault="005B7A49">
          <w:pPr>
            <w:pStyle w:val="TDC2"/>
            <w:tabs>
              <w:tab w:val="right" w:leader="dot" w:pos="8828"/>
            </w:tabs>
            <w:rPr>
              <w:noProof/>
              <w:lang w:eastAsia="es-MX"/>
            </w:rPr>
          </w:pPr>
          <w:hyperlink w:anchor="_Toc437852749" w:history="1">
            <w:r w:rsidR="00E17ABB" w:rsidRPr="008B0665">
              <w:rPr>
                <w:rStyle w:val="Hipervnculo"/>
                <w:rFonts w:ascii="Arial" w:hAnsi="Arial" w:cs="Arial"/>
                <w:noProof/>
              </w:rPr>
              <w:t>6.2 Consideraciones de construcción</w:t>
            </w:r>
            <w:r w:rsidR="00E17ABB">
              <w:rPr>
                <w:noProof/>
                <w:webHidden/>
              </w:rPr>
              <w:tab/>
            </w:r>
            <w:r w:rsidR="00E17ABB">
              <w:rPr>
                <w:noProof/>
                <w:webHidden/>
              </w:rPr>
              <w:fldChar w:fldCharType="begin"/>
            </w:r>
            <w:r w:rsidR="00E17ABB">
              <w:rPr>
                <w:noProof/>
                <w:webHidden/>
              </w:rPr>
              <w:instrText xml:space="preserve"> PAGEREF _Toc437852749 \h </w:instrText>
            </w:r>
            <w:r w:rsidR="00E17ABB">
              <w:rPr>
                <w:noProof/>
                <w:webHidden/>
              </w:rPr>
            </w:r>
            <w:r w:rsidR="00E17ABB">
              <w:rPr>
                <w:noProof/>
                <w:webHidden/>
              </w:rPr>
              <w:fldChar w:fldCharType="separate"/>
            </w:r>
            <w:r w:rsidR="00EA47A9">
              <w:rPr>
                <w:noProof/>
                <w:webHidden/>
              </w:rPr>
              <w:t>40</w:t>
            </w:r>
            <w:r w:rsidR="00E17ABB">
              <w:rPr>
                <w:noProof/>
                <w:webHidden/>
              </w:rPr>
              <w:fldChar w:fldCharType="end"/>
            </w:r>
          </w:hyperlink>
        </w:p>
        <w:p w:rsidR="00E17ABB" w:rsidRDefault="005B7A49">
          <w:pPr>
            <w:pStyle w:val="TDC2"/>
            <w:tabs>
              <w:tab w:val="right" w:leader="dot" w:pos="8828"/>
            </w:tabs>
            <w:rPr>
              <w:noProof/>
              <w:lang w:eastAsia="es-MX"/>
            </w:rPr>
          </w:pPr>
          <w:hyperlink w:anchor="_Toc437852750" w:history="1">
            <w:r w:rsidR="00E17ABB" w:rsidRPr="008B0665">
              <w:rPr>
                <w:rStyle w:val="Hipervnculo"/>
                <w:rFonts w:ascii="Arial" w:hAnsi="Arial" w:cs="Arial"/>
                <w:b/>
                <w:noProof/>
              </w:rPr>
              <w:t>7. PRODUCTIVIDAD Y USOS DEL BIOGÁS</w:t>
            </w:r>
            <w:r w:rsidR="00E17ABB">
              <w:rPr>
                <w:noProof/>
                <w:webHidden/>
              </w:rPr>
              <w:tab/>
            </w:r>
            <w:r w:rsidR="00E17ABB">
              <w:rPr>
                <w:noProof/>
                <w:webHidden/>
              </w:rPr>
              <w:fldChar w:fldCharType="begin"/>
            </w:r>
            <w:r w:rsidR="00E17ABB">
              <w:rPr>
                <w:noProof/>
                <w:webHidden/>
              </w:rPr>
              <w:instrText xml:space="preserve"> PAGEREF _Toc437852750 \h </w:instrText>
            </w:r>
            <w:r w:rsidR="00E17ABB">
              <w:rPr>
                <w:noProof/>
                <w:webHidden/>
              </w:rPr>
            </w:r>
            <w:r w:rsidR="00E17ABB">
              <w:rPr>
                <w:noProof/>
                <w:webHidden/>
              </w:rPr>
              <w:fldChar w:fldCharType="separate"/>
            </w:r>
            <w:r w:rsidR="00EA47A9">
              <w:rPr>
                <w:noProof/>
                <w:webHidden/>
              </w:rPr>
              <w:t>47</w:t>
            </w:r>
            <w:r w:rsidR="00E17ABB">
              <w:rPr>
                <w:noProof/>
                <w:webHidden/>
              </w:rPr>
              <w:fldChar w:fldCharType="end"/>
            </w:r>
          </w:hyperlink>
        </w:p>
        <w:p w:rsidR="00E17ABB" w:rsidRDefault="005B7A49">
          <w:pPr>
            <w:pStyle w:val="TDC3"/>
            <w:tabs>
              <w:tab w:val="right" w:leader="dot" w:pos="8828"/>
            </w:tabs>
            <w:rPr>
              <w:noProof/>
              <w:lang w:eastAsia="es-MX"/>
            </w:rPr>
          </w:pPr>
          <w:hyperlink w:anchor="_Toc437852751" w:history="1">
            <w:r w:rsidR="00E17ABB" w:rsidRPr="008B0665">
              <w:rPr>
                <w:rStyle w:val="Hipervnculo"/>
                <w:rFonts w:ascii="Arial" w:hAnsi="Arial" w:cs="Arial"/>
                <w:noProof/>
              </w:rPr>
              <w:t>7.1 Usos</w:t>
            </w:r>
            <w:r w:rsidR="00E17ABB">
              <w:rPr>
                <w:noProof/>
                <w:webHidden/>
              </w:rPr>
              <w:tab/>
            </w:r>
            <w:r w:rsidR="00E17ABB">
              <w:rPr>
                <w:noProof/>
                <w:webHidden/>
              </w:rPr>
              <w:fldChar w:fldCharType="begin"/>
            </w:r>
            <w:r w:rsidR="00E17ABB">
              <w:rPr>
                <w:noProof/>
                <w:webHidden/>
              </w:rPr>
              <w:instrText xml:space="preserve"> PAGEREF _Toc437852751 \h </w:instrText>
            </w:r>
            <w:r w:rsidR="00E17ABB">
              <w:rPr>
                <w:noProof/>
                <w:webHidden/>
              </w:rPr>
            </w:r>
            <w:r w:rsidR="00E17ABB">
              <w:rPr>
                <w:noProof/>
                <w:webHidden/>
              </w:rPr>
              <w:fldChar w:fldCharType="separate"/>
            </w:r>
            <w:r w:rsidR="00EA47A9">
              <w:rPr>
                <w:noProof/>
                <w:webHidden/>
              </w:rPr>
              <w:t>47</w:t>
            </w:r>
            <w:r w:rsidR="00E17ABB">
              <w:rPr>
                <w:noProof/>
                <w:webHidden/>
              </w:rPr>
              <w:fldChar w:fldCharType="end"/>
            </w:r>
          </w:hyperlink>
        </w:p>
        <w:p w:rsidR="00E17ABB" w:rsidRDefault="005B7A49">
          <w:pPr>
            <w:pStyle w:val="TDC3"/>
            <w:tabs>
              <w:tab w:val="right" w:leader="dot" w:pos="8828"/>
            </w:tabs>
            <w:rPr>
              <w:noProof/>
              <w:lang w:eastAsia="es-MX"/>
            </w:rPr>
          </w:pPr>
          <w:hyperlink w:anchor="_Toc437852752" w:history="1">
            <w:r w:rsidR="00E17ABB" w:rsidRPr="008B0665">
              <w:rPr>
                <w:rStyle w:val="Hipervnculo"/>
                <w:rFonts w:ascii="Arial" w:hAnsi="Arial" w:cs="Arial"/>
                <w:noProof/>
              </w:rPr>
              <w:t>7.2 Características energéticas de acuerdo a los distintos tipos de materia orgánica</w:t>
            </w:r>
            <w:r w:rsidR="00E17ABB">
              <w:rPr>
                <w:noProof/>
                <w:webHidden/>
              </w:rPr>
              <w:tab/>
            </w:r>
            <w:r w:rsidR="00E17ABB">
              <w:rPr>
                <w:noProof/>
                <w:webHidden/>
              </w:rPr>
              <w:fldChar w:fldCharType="begin"/>
            </w:r>
            <w:r w:rsidR="00E17ABB">
              <w:rPr>
                <w:noProof/>
                <w:webHidden/>
              </w:rPr>
              <w:instrText xml:space="preserve"> PAGEREF _Toc437852752 \h </w:instrText>
            </w:r>
            <w:r w:rsidR="00E17ABB">
              <w:rPr>
                <w:noProof/>
                <w:webHidden/>
              </w:rPr>
            </w:r>
            <w:r w:rsidR="00E17ABB">
              <w:rPr>
                <w:noProof/>
                <w:webHidden/>
              </w:rPr>
              <w:fldChar w:fldCharType="separate"/>
            </w:r>
            <w:r w:rsidR="00EA47A9">
              <w:rPr>
                <w:noProof/>
                <w:webHidden/>
              </w:rPr>
              <w:t>49</w:t>
            </w:r>
            <w:r w:rsidR="00E17ABB">
              <w:rPr>
                <w:noProof/>
                <w:webHidden/>
              </w:rPr>
              <w:fldChar w:fldCharType="end"/>
            </w:r>
          </w:hyperlink>
        </w:p>
        <w:p w:rsidR="00E17ABB" w:rsidRDefault="005B7A49">
          <w:pPr>
            <w:pStyle w:val="TDC3"/>
            <w:tabs>
              <w:tab w:val="right" w:leader="dot" w:pos="8828"/>
            </w:tabs>
            <w:rPr>
              <w:noProof/>
              <w:lang w:eastAsia="es-MX"/>
            </w:rPr>
          </w:pPr>
          <w:hyperlink w:anchor="_Toc437852753" w:history="1">
            <w:r w:rsidR="00E17ABB" w:rsidRPr="008B0665">
              <w:rPr>
                <w:rStyle w:val="Hipervnculo"/>
                <w:rFonts w:ascii="Arial" w:hAnsi="Arial" w:cs="Arial"/>
                <w:noProof/>
              </w:rPr>
              <w:t>7.3 Potencial energético</w:t>
            </w:r>
            <w:r w:rsidR="00E17ABB">
              <w:rPr>
                <w:noProof/>
                <w:webHidden/>
              </w:rPr>
              <w:tab/>
            </w:r>
            <w:r w:rsidR="00E17ABB">
              <w:rPr>
                <w:noProof/>
                <w:webHidden/>
              </w:rPr>
              <w:fldChar w:fldCharType="begin"/>
            </w:r>
            <w:r w:rsidR="00E17ABB">
              <w:rPr>
                <w:noProof/>
                <w:webHidden/>
              </w:rPr>
              <w:instrText xml:space="preserve"> PAGEREF _Toc437852753 \h </w:instrText>
            </w:r>
            <w:r w:rsidR="00E17ABB">
              <w:rPr>
                <w:noProof/>
                <w:webHidden/>
              </w:rPr>
            </w:r>
            <w:r w:rsidR="00E17ABB">
              <w:rPr>
                <w:noProof/>
                <w:webHidden/>
              </w:rPr>
              <w:fldChar w:fldCharType="separate"/>
            </w:r>
            <w:r w:rsidR="00EA47A9">
              <w:rPr>
                <w:noProof/>
                <w:webHidden/>
              </w:rPr>
              <w:t>49</w:t>
            </w:r>
            <w:r w:rsidR="00E17ABB">
              <w:rPr>
                <w:noProof/>
                <w:webHidden/>
              </w:rPr>
              <w:fldChar w:fldCharType="end"/>
            </w:r>
          </w:hyperlink>
        </w:p>
        <w:p w:rsidR="00E17ABB" w:rsidRDefault="005B7A49">
          <w:pPr>
            <w:pStyle w:val="TDC1"/>
            <w:tabs>
              <w:tab w:val="right" w:leader="dot" w:pos="8828"/>
            </w:tabs>
            <w:rPr>
              <w:noProof/>
              <w:lang w:eastAsia="es-MX"/>
            </w:rPr>
          </w:pPr>
          <w:hyperlink w:anchor="_Toc437852754" w:history="1">
            <w:r w:rsidR="00E17ABB" w:rsidRPr="008B0665">
              <w:rPr>
                <w:rStyle w:val="Hipervnculo"/>
                <w:rFonts w:ascii="Arial" w:hAnsi="Arial" w:cs="Arial"/>
                <w:b/>
                <w:noProof/>
              </w:rPr>
              <w:t>5. MATERIALES Y MÉTODOS</w:t>
            </w:r>
            <w:r w:rsidR="00E17ABB">
              <w:rPr>
                <w:noProof/>
                <w:webHidden/>
              </w:rPr>
              <w:tab/>
            </w:r>
            <w:r w:rsidR="00E17ABB">
              <w:rPr>
                <w:noProof/>
                <w:webHidden/>
              </w:rPr>
              <w:fldChar w:fldCharType="begin"/>
            </w:r>
            <w:r w:rsidR="00E17ABB">
              <w:rPr>
                <w:noProof/>
                <w:webHidden/>
              </w:rPr>
              <w:instrText xml:space="preserve"> PAGEREF _Toc437852754 \h </w:instrText>
            </w:r>
            <w:r w:rsidR="00E17ABB">
              <w:rPr>
                <w:noProof/>
                <w:webHidden/>
              </w:rPr>
            </w:r>
            <w:r w:rsidR="00E17ABB">
              <w:rPr>
                <w:noProof/>
                <w:webHidden/>
              </w:rPr>
              <w:fldChar w:fldCharType="separate"/>
            </w:r>
            <w:r w:rsidR="00EA47A9">
              <w:rPr>
                <w:noProof/>
                <w:webHidden/>
              </w:rPr>
              <w:t>51</w:t>
            </w:r>
            <w:r w:rsidR="00E17ABB">
              <w:rPr>
                <w:noProof/>
                <w:webHidden/>
              </w:rPr>
              <w:fldChar w:fldCharType="end"/>
            </w:r>
          </w:hyperlink>
        </w:p>
        <w:p w:rsidR="00E17ABB" w:rsidRDefault="005B7A49">
          <w:pPr>
            <w:pStyle w:val="TDC2"/>
            <w:tabs>
              <w:tab w:val="right" w:leader="dot" w:pos="8828"/>
            </w:tabs>
            <w:rPr>
              <w:noProof/>
              <w:lang w:eastAsia="es-MX"/>
            </w:rPr>
          </w:pPr>
          <w:hyperlink w:anchor="_Toc437852755" w:history="1">
            <w:r w:rsidR="00E17ABB" w:rsidRPr="008B0665">
              <w:rPr>
                <w:rStyle w:val="Hipervnculo"/>
                <w:rFonts w:ascii="Arial" w:hAnsi="Arial" w:cs="Arial"/>
                <w:noProof/>
              </w:rPr>
              <w:t>5.1 Metodología</w:t>
            </w:r>
            <w:r w:rsidR="00E17ABB">
              <w:rPr>
                <w:noProof/>
                <w:webHidden/>
              </w:rPr>
              <w:tab/>
            </w:r>
            <w:r w:rsidR="00E17ABB">
              <w:rPr>
                <w:noProof/>
                <w:webHidden/>
              </w:rPr>
              <w:fldChar w:fldCharType="begin"/>
            </w:r>
            <w:r w:rsidR="00E17ABB">
              <w:rPr>
                <w:noProof/>
                <w:webHidden/>
              </w:rPr>
              <w:instrText xml:space="preserve"> PAGEREF _Toc437852755 \h </w:instrText>
            </w:r>
            <w:r w:rsidR="00E17ABB">
              <w:rPr>
                <w:noProof/>
                <w:webHidden/>
              </w:rPr>
            </w:r>
            <w:r w:rsidR="00E17ABB">
              <w:rPr>
                <w:noProof/>
                <w:webHidden/>
              </w:rPr>
              <w:fldChar w:fldCharType="separate"/>
            </w:r>
            <w:r w:rsidR="00EA47A9">
              <w:rPr>
                <w:noProof/>
                <w:webHidden/>
              </w:rPr>
              <w:t>51</w:t>
            </w:r>
            <w:r w:rsidR="00E17ABB">
              <w:rPr>
                <w:noProof/>
                <w:webHidden/>
              </w:rPr>
              <w:fldChar w:fldCharType="end"/>
            </w:r>
          </w:hyperlink>
        </w:p>
        <w:p w:rsidR="00E17ABB" w:rsidRDefault="005B7A49">
          <w:pPr>
            <w:pStyle w:val="TDC2"/>
            <w:tabs>
              <w:tab w:val="right" w:leader="dot" w:pos="8828"/>
            </w:tabs>
            <w:rPr>
              <w:noProof/>
              <w:lang w:eastAsia="es-MX"/>
            </w:rPr>
          </w:pPr>
          <w:hyperlink w:anchor="_Toc437852756" w:history="1">
            <w:r w:rsidR="00E17ABB" w:rsidRPr="008B0665">
              <w:rPr>
                <w:rStyle w:val="Hipervnculo"/>
                <w:rFonts w:ascii="Arial" w:hAnsi="Arial" w:cs="Arial"/>
                <w:noProof/>
              </w:rPr>
              <w:t>5.2 Materiales</w:t>
            </w:r>
            <w:r w:rsidR="00E17ABB">
              <w:rPr>
                <w:noProof/>
                <w:webHidden/>
              </w:rPr>
              <w:tab/>
            </w:r>
            <w:r w:rsidR="00E17ABB">
              <w:rPr>
                <w:noProof/>
                <w:webHidden/>
              </w:rPr>
              <w:fldChar w:fldCharType="begin"/>
            </w:r>
            <w:r w:rsidR="00E17ABB">
              <w:rPr>
                <w:noProof/>
                <w:webHidden/>
              </w:rPr>
              <w:instrText xml:space="preserve"> PAGEREF _Toc437852756 \h </w:instrText>
            </w:r>
            <w:r w:rsidR="00E17ABB">
              <w:rPr>
                <w:noProof/>
                <w:webHidden/>
              </w:rPr>
            </w:r>
            <w:r w:rsidR="00E17ABB">
              <w:rPr>
                <w:noProof/>
                <w:webHidden/>
              </w:rPr>
              <w:fldChar w:fldCharType="separate"/>
            </w:r>
            <w:r w:rsidR="00EA47A9">
              <w:rPr>
                <w:noProof/>
                <w:webHidden/>
              </w:rPr>
              <w:t>51</w:t>
            </w:r>
            <w:r w:rsidR="00E17ABB">
              <w:rPr>
                <w:noProof/>
                <w:webHidden/>
              </w:rPr>
              <w:fldChar w:fldCharType="end"/>
            </w:r>
          </w:hyperlink>
        </w:p>
        <w:p w:rsidR="00E17ABB" w:rsidRDefault="005B7A49">
          <w:pPr>
            <w:pStyle w:val="TDC1"/>
            <w:tabs>
              <w:tab w:val="right" w:leader="dot" w:pos="8828"/>
            </w:tabs>
            <w:rPr>
              <w:noProof/>
              <w:lang w:eastAsia="es-MX"/>
            </w:rPr>
          </w:pPr>
          <w:hyperlink w:anchor="_Toc437852757" w:history="1">
            <w:r w:rsidR="00E17ABB" w:rsidRPr="008B0665">
              <w:rPr>
                <w:rStyle w:val="Hipervnculo"/>
                <w:rFonts w:ascii="Arial" w:hAnsi="Arial" w:cs="Arial"/>
                <w:b/>
                <w:noProof/>
              </w:rPr>
              <w:t>6. ANALISIS DE RESULTADOS</w:t>
            </w:r>
            <w:r w:rsidR="00E17ABB">
              <w:rPr>
                <w:noProof/>
                <w:webHidden/>
              </w:rPr>
              <w:tab/>
            </w:r>
            <w:r w:rsidR="00E17ABB">
              <w:rPr>
                <w:noProof/>
                <w:webHidden/>
              </w:rPr>
              <w:fldChar w:fldCharType="begin"/>
            </w:r>
            <w:r w:rsidR="00E17ABB">
              <w:rPr>
                <w:noProof/>
                <w:webHidden/>
              </w:rPr>
              <w:instrText xml:space="preserve"> PAGEREF _Toc437852757 \h </w:instrText>
            </w:r>
            <w:r w:rsidR="00E17ABB">
              <w:rPr>
                <w:noProof/>
                <w:webHidden/>
              </w:rPr>
            </w:r>
            <w:r w:rsidR="00E17ABB">
              <w:rPr>
                <w:noProof/>
                <w:webHidden/>
              </w:rPr>
              <w:fldChar w:fldCharType="separate"/>
            </w:r>
            <w:r w:rsidR="00EA47A9">
              <w:rPr>
                <w:noProof/>
                <w:webHidden/>
              </w:rPr>
              <w:t>54</w:t>
            </w:r>
            <w:r w:rsidR="00E17ABB">
              <w:rPr>
                <w:noProof/>
                <w:webHidden/>
              </w:rPr>
              <w:fldChar w:fldCharType="end"/>
            </w:r>
          </w:hyperlink>
        </w:p>
        <w:p w:rsidR="00E17ABB" w:rsidRDefault="005B7A49">
          <w:pPr>
            <w:pStyle w:val="TDC1"/>
            <w:tabs>
              <w:tab w:val="right" w:leader="dot" w:pos="8828"/>
            </w:tabs>
            <w:rPr>
              <w:noProof/>
              <w:lang w:eastAsia="es-MX"/>
            </w:rPr>
          </w:pPr>
          <w:hyperlink w:anchor="_Toc437852758" w:history="1">
            <w:r w:rsidR="00E17ABB" w:rsidRPr="008B0665">
              <w:rPr>
                <w:rStyle w:val="Hipervnculo"/>
                <w:rFonts w:ascii="Arial" w:hAnsi="Arial" w:cs="Arial"/>
                <w:b/>
                <w:noProof/>
              </w:rPr>
              <w:t>7. CONCLUSIONES</w:t>
            </w:r>
            <w:r w:rsidR="00E17ABB">
              <w:rPr>
                <w:noProof/>
                <w:webHidden/>
              </w:rPr>
              <w:tab/>
            </w:r>
            <w:r w:rsidR="00E17ABB">
              <w:rPr>
                <w:noProof/>
                <w:webHidden/>
              </w:rPr>
              <w:fldChar w:fldCharType="begin"/>
            </w:r>
            <w:r w:rsidR="00E17ABB">
              <w:rPr>
                <w:noProof/>
                <w:webHidden/>
              </w:rPr>
              <w:instrText xml:space="preserve"> PAGEREF _Toc437852758 \h </w:instrText>
            </w:r>
            <w:r w:rsidR="00E17ABB">
              <w:rPr>
                <w:noProof/>
                <w:webHidden/>
              </w:rPr>
            </w:r>
            <w:r w:rsidR="00E17ABB">
              <w:rPr>
                <w:noProof/>
                <w:webHidden/>
              </w:rPr>
              <w:fldChar w:fldCharType="separate"/>
            </w:r>
            <w:r w:rsidR="00EA47A9">
              <w:rPr>
                <w:noProof/>
                <w:webHidden/>
              </w:rPr>
              <w:t>55</w:t>
            </w:r>
            <w:r w:rsidR="00E17ABB">
              <w:rPr>
                <w:noProof/>
                <w:webHidden/>
              </w:rPr>
              <w:fldChar w:fldCharType="end"/>
            </w:r>
          </w:hyperlink>
        </w:p>
        <w:p w:rsidR="00E17ABB" w:rsidRDefault="005B7A49">
          <w:pPr>
            <w:pStyle w:val="TDC1"/>
            <w:tabs>
              <w:tab w:val="right" w:leader="dot" w:pos="8828"/>
            </w:tabs>
            <w:rPr>
              <w:noProof/>
              <w:lang w:eastAsia="es-MX"/>
            </w:rPr>
          </w:pPr>
          <w:hyperlink w:anchor="_Toc437852759" w:history="1">
            <w:r w:rsidR="00E17ABB" w:rsidRPr="008B0665">
              <w:rPr>
                <w:rStyle w:val="Hipervnculo"/>
                <w:rFonts w:ascii="Arial" w:hAnsi="Arial" w:cs="Arial"/>
                <w:b/>
                <w:noProof/>
              </w:rPr>
              <w:t>8. BIBLIOGRAFIA</w:t>
            </w:r>
            <w:r w:rsidR="00E17ABB">
              <w:rPr>
                <w:noProof/>
                <w:webHidden/>
              </w:rPr>
              <w:tab/>
            </w:r>
            <w:r w:rsidR="00E17ABB">
              <w:rPr>
                <w:noProof/>
                <w:webHidden/>
              </w:rPr>
              <w:fldChar w:fldCharType="begin"/>
            </w:r>
            <w:r w:rsidR="00E17ABB">
              <w:rPr>
                <w:noProof/>
                <w:webHidden/>
              </w:rPr>
              <w:instrText xml:space="preserve"> PAGEREF _Toc437852759 \h </w:instrText>
            </w:r>
            <w:r w:rsidR="00E17ABB">
              <w:rPr>
                <w:noProof/>
                <w:webHidden/>
              </w:rPr>
            </w:r>
            <w:r w:rsidR="00E17ABB">
              <w:rPr>
                <w:noProof/>
                <w:webHidden/>
              </w:rPr>
              <w:fldChar w:fldCharType="separate"/>
            </w:r>
            <w:r w:rsidR="00EA47A9">
              <w:rPr>
                <w:noProof/>
                <w:webHidden/>
              </w:rPr>
              <w:t>56</w:t>
            </w:r>
            <w:r w:rsidR="00E17ABB">
              <w:rPr>
                <w:noProof/>
                <w:webHidden/>
              </w:rPr>
              <w:fldChar w:fldCharType="end"/>
            </w:r>
          </w:hyperlink>
        </w:p>
        <w:p w:rsidR="00867237" w:rsidRPr="00E17ABB" w:rsidRDefault="00867237">
          <w:pPr>
            <w:rPr>
              <w:rFonts w:ascii="Arial" w:hAnsi="Arial" w:cs="Arial"/>
              <w:sz w:val="24"/>
              <w:szCs w:val="24"/>
            </w:rPr>
          </w:pPr>
          <w:r w:rsidRPr="00E17ABB">
            <w:rPr>
              <w:rFonts w:ascii="Arial" w:hAnsi="Arial" w:cs="Arial"/>
              <w:b/>
              <w:bCs/>
              <w:sz w:val="24"/>
              <w:szCs w:val="24"/>
              <w:lang w:val="es-ES"/>
            </w:rPr>
            <w:fldChar w:fldCharType="end"/>
          </w:r>
        </w:p>
      </w:sdtContent>
    </w:sdt>
    <w:p w:rsidR="000523F7" w:rsidRDefault="000523F7">
      <w:pPr>
        <w:rPr>
          <w:rFonts w:ascii="Arial" w:hAnsi="Arial" w:cs="Arial"/>
          <w:b/>
          <w:bCs/>
          <w:sz w:val="24"/>
          <w:szCs w:val="24"/>
        </w:rPr>
      </w:pPr>
    </w:p>
    <w:p w:rsidR="00E17ABB" w:rsidRPr="006D5593" w:rsidRDefault="00E17ABB" w:rsidP="006D5593">
      <w:pPr>
        <w:spacing w:line="360" w:lineRule="auto"/>
        <w:jc w:val="both"/>
        <w:rPr>
          <w:rFonts w:ascii="Arial" w:hAnsi="Arial" w:cs="Arial"/>
          <w:b/>
          <w:bCs/>
          <w:sz w:val="24"/>
          <w:szCs w:val="24"/>
        </w:rPr>
      </w:pPr>
      <w:r w:rsidRPr="006D5593">
        <w:rPr>
          <w:rFonts w:ascii="Arial" w:hAnsi="Arial" w:cs="Arial"/>
          <w:b/>
          <w:bCs/>
          <w:sz w:val="24"/>
          <w:szCs w:val="24"/>
        </w:rPr>
        <w:t>RESUMEN</w:t>
      </w:r>
    </w:p>
    <w:p w:rsidR="006D5593" w:rsidRDefault="00E17ABB" w:rsidP="006D5593">
      <w:pPr>
        <w:spacing w:line="360" w:lineRule="auto"/>
        <w:jc w:val="both"/>
        <w:rPr>
          <w:rFonts w:ascii="Arial" w:hAnsi="Arial" w:cs="Arial"/>
          <w:bCs/>
          <w:sz w:val="24"/>
          <w:szCs w:val="24"/>
        </w:rPr>
      </w:pPr>
      <w:r>
        <w:rPr>
          <w:rFonts w:ascii="Arial" w:hAnsi="Arial" w:cs="Arial"/>
          <w:bCs/>
          <w:sz w:val="24"/>
          <w:szCs w:val="24"/>
        </w:rPr>
        <w:t xml:space="preserve">Desde el inicio del hombre, hemos aprovechado lo que el ambiente nos proporciona, sin embargo, con el paso del tiempo hemos </w:t>
      </w:r>
      <w:r w:rsidR="006D5593">
        <w:rPr>
          <w:rFonts w:ascii="Arial" w:hAnsi="Arial" w:cs="Arial"/>
          <w:bCs/>
          <w:sz w:val="24"/>
          <w:szCs w:val="24"/>
        </w:rPr>
        <w:t>perdido</w:t>
      </w:r>
      <w:r>
        <w:rPr>
          <w:rFonts w:ascii="Arial" w:hAnsi="Arial" w:cs="Arial"/>
          <w:bCs/>
          <w:sz w:val="24"/>
          <w:szCs w:val="24"/>
        </w:rPr>
        <w:t xml:space="preserve"> la consciencia del buen manejo de estos </w:t>
      </w:r>
      <w:r w:rsidR="006D5593">
        <w:rPr>
          <w:rFonts w:ascii="Arial" w:hAnsi="Arial" w:cs="Arial"/>
          <w:bCs/>
          <w:sz w:val="24"/>
          <w:szCs w:val="24"/>
        </w:rPr>
        <w:t>recursos y evitar así, su deterioro permanente</w:t>
      </w:r>
      <w:r>
        <w:rPr>
          <w:rFonts w:ascii="Arial" w:hAnsi="Arial" w:cs="Arial"/>
          <w:bCs/>
          <w:sz w:val="24"/>
          <w:szCs w:val="24"/>
        </w:rPr>
        <w:t xml:space="preserve">. Con esto surgen nuevas alternativas para </w:t>
      </w:r>
      <w:r w:rsidR="006D5593">
        <w:rPr>
          <w:rFonts w:ascii="Arial" w:hAnsi="Arial" w:cs="Arial"/>
          <w:bCs/>
          <w:sz w:val="24"/>
          <w:szCs w:val="24"/>
        </w:rPr>
        <w:t>un aprovechamiento sustentable, tal como las energías llamadas limpias o alternas. Existen varias de este tipo como la eólica, mareomotriz, geotermia, y derivada de la biomasa. La biomasa es toda aquella materia orgánica que al descomponerse libera gas metano (CH</w:t>
      </w:r>
      <w:r w:rsidR="006D5593" w:rsidRPr="006D5593">
        <w:rPr>
          <w:rFonts w:ascii="Arial" w:hAnsi="Arial" w:cs="Arial"/>
          <w:bCs/>
          <w:sz w:val="18"/>
          <w:szCs w:val="24"/>
        </w:rPr>
        <w:t>4</w:t>
      </w:r>
      <w:r w:rsidR="006D5593">
        <w:rPr>
          <w:rFonts w:ascii="Arial" w:hAnsi="Arial" w:cs="Arial"/>
          <w:bCs/>
          <w:sz w:val="24"/>
          <w:szCs w:val="24"/>
        </w:rPr>
        <w:t xml:space="preserve">), el cual es perjudicial para la atmosfera de nuestro planeta. Sin embargo el buen manejo de este gas podría traernos consecuencias favorables para aminorar el uso de combustibles fósiles, tal como lo es el petróleo, gas natural y carbón. La transformación de la biomasa energía alterna, es un proceso que incluye a diversos organismos, como las bacterias. Éstas, en determinadas condiciones, se alimentan y reproducen formando </w:t>
      </w:r>
      <w:proofErr w:type="spellStart"/>
      <w:r w:rsidR="006D5593">
        <w:rPr>
          <w:rFonts w:ascii="Arial" w:hAnsi="Arial" w:cs="Arial"/>
          <w:bCs/>
          <w:sz w:val="24"/>
          <w:szCs w:val="24"/>
        </w:rPr>
        <w:t>asi</w:t>
      </w:r>
      <w:proofErr w:type="spellEnd"/>
      <w:r w:rsidR="006D5593">
        <w:rPr>
          <w:rFonts w:ascii="Arial" w:hAnsi="Arial" w:cs="Arial"/>
          <w:bCs/>
          <w:sz w:val="24"/>
          <w:szCs w:val="24"/>
        </w:rPr>
        <w:t xml:space="preserve"> el gas metano, su producto final, es el llamado biogás, el cual es aprovechable como fuente calorífica e incluso puede ser transformado para su uso como energía eléctrica. La formación del biogás, dependerá de la cantidad de materia orgánica que se maneje así como del contenedor que le resguardará, este contenedor es llamado biodigestor. </w:t>
      </w:r>
    </w:p>
    <w:p w:rsidR="005A73C5" w:rsidRDefault="006D5593" w:rsidP="006D5593">
      <w:pPr>
        <w:spacing w:line="360" w:lineRule="auto"/>
        <w:jc w:val="both"/>
        <w:rPr>
          <w:rFonts w:ascii="Arial" w:hAnsi="Arial" w:cs="Arial"/>
          <w:bCs/>
          <w:sz w:val="24"/>
          <w:szCs w:val="24"/>
        </w:rPr>
      </w:pPr>
      <w:r>
        <w:rPr>
          <w:rFonts w:ascii="Arial" w:hAnsi="Arial" w:cs="Arial"/>
          <w:bCs/>
          <w:sz w:val="24"/>
          <w:szCs w:val="24"/>
        </w:rPr>
        <w:t>El uso del biogás es extenso y como energía alterna, su costo es económico a comparación de las energías provenientes de los recursos no renovables.</w:t>
      </w:r>
    </w:p>
    <w:p w:rsidR="005A73C5" w:rsidRDefault="005A73C5" w:rsidP="006D5593">
      <w:pPr>
        <w:spacing w:line="360" w:lineRule="auto"/>
        <w:jc w:val="both"/>
        <w:rPr>
          <w:rFonts w:ascii="Arial" w:hAnsi="Arial" w:cs="Arial"/>
          <w:bCs/>
          <w:sz w:val="24"/>
          <w:szCs w:val="24"/>
        </w:rPr>
      </w:pPr>
    </w:p>
    <w:p w:rsidR="00777361" w:rsidRPr="00E17ABB" w:rsidRDefault="005A73C5" w:rsidP="006D5593">
      <w:pPr>
        <w:spacing w:line="360" w:lineRule="auto"/>
        <w:jc w:val="both"/>
        <w:rPr>
          <w:rFonts w:ascii="Arial" w:hAnsi="Arial" w:cs="Arial"/>
          <w:bCs/>
          <w:sz w:val="24"/>
          <w:szCs w:val="24"/>
        </w:rPr>
      </w:pPr>
      <w:r>
        <w:rPr>
          <w:rFonts w:ascii="Arial" w:hAnsi="Arial" w:cs="Arial"/>
          <w:bCs/>
          <w:sz w:val="24"/>
          <w:szCs w:val="24"/>
        </w:rPr>
        <w:t>Palabras clave: energía alterna, biogás, b</w:t>
      </w:r>
      <w:r w:rsidR="00B66360">
        <w:rPr>
          <w:rFonts w:ascii="Arial" w:hAnsi="Arial" w:cs="Arial"/>
          <w:bCs/>
          <w:sz w:val="24"/>
          <w:szCs w:val="24"/>
        </w:rPr>
        <w:t xml:space="preserve">iodigestor, </w:t>
      </w:r>
      <w:proofErr w:type="spellStart"/>
      <w:r w:rsidR="00B66360">
        <w:rPr>
          <w:rFonts w:ascii="Arial" w:hAnsi="Arial" w:cs="Arial"/>
          <w:bCs/>
          <w:sz w:val="24"/>
          <w:szCs w:val="24"/>
        </w:rPr>
        <w:t>digestion</w:t>
      </w:r>
      <w:proofErr w:type="spellEnd"/>
      <w:r w:rsidR="00B66360">
        <w:rPr>
          <w:rFonts w:ascii="Arial" w:hAnsi="Arial" w:cs="Arial"/>
          <w:bCs/>
          <w:sz w:val="24"/>
          <w:szCs w:val="24"/>
        </w:rPr>
        <w:t xml:space="preserve"> anaerobia, biomasa.</w:t>
      </w:r>
      <w:r w:rsidR="00601C37">
        <w:rPr>
          <w:rFonts w:ascii="Arial" w:hAnsi="Arial" w:cs="Arial"/>
          <w:bCs/>
          <w:sz w:val="24"/>
          <w:szCs w:val="24"/>
        </w:rPr>
        <w:br w:type="page"/>
      </w:r>
    </w:p>
    <w:p w:rsidR="00B66360" w:rsidRDefault="00B66360" w:rsidP="004B7E04">
      <w:pPr>
        <w:pStyle w:val="Ttulo1"/>
        <w:numPr>
          <w:ilvl w:val="0"/>
          <w:numId w:val="34"/>
        </w:numPr>
        <w:rPr>
          <w:rFonts w:ascii="Arial" w:hAnsi="Arial" w:cs="Arial"/>
          <w:b/>
          <w:color w:val="000000" w:themeColor="text1"/>
          <w:sz w:val="24"/>
          <w:szCs w:val="24"/>
        </w:rPr>
        <w:sectPr w:rsidR="00B66360" w:rsidSect="00B66360">
          <w:footerReference w:type="default" r:id="rId14"/>
          <w:pgSz w:w="12240" w:h="15840"/>
          <w:pgMar w:top="1418" w:right="1701" w:bottom="1418" w:left="1701" w:header="709" w:footer="709" w:gutter="0"/>
          <w:pgNumType w:fmt="lowerRoman" w:start="1"/>
          <w:cols w:space="708"/>
          <w:docGrid w:linePitch="360"/>
        </w:sectPr>
      </w:pPr>
      <w:bookmarkStart w:id="0" w:name="_Toc437025494"/>
      <w:bookmarkStart w:id="1" w:name="_Toc437852729"/>
    </w:p>
    <w:p w:rsidR="00CC7270" w:rsidRPr="004B7E04" w:rsidRDefault="00CC7270" w:rsidP="004B7E04">
      <w:pPr>
        <w:pStyle w:val="Ttulo1"/>
        <w:numPr>
          <w:ilvl w:val="0"/>
          <w:numId w:val="34"/>
        </w:numPr>
        <w:rPr>
          <w:rFonts w:ascii="Arial" w:hAnsi="Arial" w:cs="Arial"/>
          <w:b/>
          <w:color w:val="000000" w:themeColor="text1"/>
          <w:sz w:val="24"/>
          <w:szCs w:val="24"/>
        </w:rPr>
      </w:pPr>
      <w:r w:rsidRPr="004B7E04">
        <w:rPr>
          <w:rFonts w:ascii="Arial" w:hAnsi="Arial" w:cs="Arial"/>
          <w:b/>
          <w:color w:val="000000" w:themeColor="text1"/>
          <w:sz w:val="24"/>
          <w:szCs w:val="24"/>
        </w:rPr>
        <w:lastRenderedPageBreak/>
        <w:t>INTRODUCCION</w:t>
      </w:r>
      <w:bookmarkEnd w:id="0"/>
      <w:bookmarkEnd w:id="1"/>
    </w:p>
    <w:p w:rsidR="00CC7270" w:rsidRPr="00A1679D" w:rsidRDefault="00CC7270" w:rsidP="00675245">
      <w:pPr>
        <w:autoSpaceDE w:val="0"/>
        <w:autoSpaceDN w:val="0"/>
        <w:adjustRightInd w:val="0"/>
        <w:spacing w:after="0" w:line="360" w:lineRule="auto"/>
        <w:jc w:val="both"/>
        <w:rPr>
          <w:rFonts w:ascii="Arial" w:hAnsi="Arial" w:cs="Arial"/>
          <w:color w:val="000000"/>
          <w:sz w:val="24"/>
          <w:szCs w:val="24"/>
        </w:rPr>
      </w:pPr>
      <w:r w:rsidRPr="00A1679D">
        <w:rPr>
          <w:rFonts w:ascii="Arial" w:hAnsi="Arial" w:cs="Arial"/>
          <w:color w:val="000000"/>
          <w:sz w:val="24"/>
          <w:szCs w:val="24"/>
        </w:rPr>
        <w:t>A lo largo de la historia, la energía ha sido la fuente principal para mantener la productividad en el mundo, sin embargo, la energía proveniente de fuentes convencionales (combustibles fósiles) se ha convertido en el principal responsable del deterioro del medio ambiente.</w:t>
      </w:r>
    </w:p>
    <w:p w:rsidR="00CC7270" w:rsidRPr="0035742C" w:rsidRDefault="00CC7270" w:rsidP="00675245">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Los humanos enfrentamos</w:t>
      </w:r>
      <w:r w:rsidRPr="00D13F50">
        <w:rPr>
          <w:rFonts w:ascii="Arial" w:hAnsi="Arial" w:cs="Arial"/>
          <w:bCs/>
          <w:sz w:val="24"/>
          <w:szCs w:val="24"/>
        </w:rPr>
        <w:t xml:space="preserve"> un desafío apre</w:t>
      </w:r>
      <w:r>
        <w:rPr>
          <w:rFonts w:ascii="Arial" w:hAnsi="Arial" w:cs="Arial"/>
          <w:bCs/>
          <w:sz w:val="24"/>
          <w:szCs w:val="24"/>
        </w:rPr>
        <w:t>ndiendo a vivir de una manera que no ponga</w:t>
      </w:r>
      <w:r w:rsidRPr="00D13F50">
        <w:rPr>
          <w:rFonts w:ascii="Arial" w:hAnsi="Arial" w:cs="Arial"/>
          <w:bCs/>
          <w:sz w:val="24"/>
          <w:szCs w:val="24"/>
        </w:rPr>
        <w:t xml:space="preserve"> en peligro la </w:t>
      </w:r>
      <w:r>
        <w:rPr>
          <w:rFonts w:ascii="Arial" w:hAnsi="Arial" w:cs="Arial"/>
          <w:bCs/>
          <w:sz w:val="24"/>
          <w:szCs w:val="24"/>
        </w:rPr>
        <w:t xml:space="preserve">vida de nuestro planeta Tierra, </w:t>
      </w:r>
      <w:r>
        <w:rPr>
          <w:rFonts w:ascii="Arial" w:hAnsi="Arial" w:cs="Arial"/>
          <w:bCs/>
          <w:sz w:val="24"/>
          <w:szCs w:val="24"/>
        </w:rPr>
        <w:fldChar w:fldCharType="begin"/>
      </w:r>
      <w:r w:rsidR="00A93275">
        <w:rPr>
          <w:rFonts w:ascii="Arial" w:hAnsi="Arial" w:cs="Arial"/>
          <w:bCs/>
          <w:sz w:val="24"/>
          <w:szCs w:val="24"/>
        </w:rPr>
        <w:instrText xml:space="preserve"> ADDIN EN.CITE &lt;EndNote&gt;&lt;Cite&gt;&lt;Author&gt;Uhl&lt;/Author&gt;&lt;Year&gt;2001&lt;/Year&gt;&lt;RecNum&gt;52&lt;/RecNum&gt;&lt;DisplayText&gt;(Uhl y Anderson, 2001; Varnero, 2011)&lt;/DisplayText&gt;&lt;record&gt;&lt;rec-number&gt;52&lt;/rec-number&gt;&lt;foreign-keys&gt;&lt;key app="EN" db-id="r9spawfaxadfv4ezxfi5a2vtsvavrvtvteap"&gt;52&lt;/key&gt;&lt;/foreign-keys&gt;&lt;ref-type name="Journal Article"&gt;17&lt;/ref-type&gt;&lt;contributors&gt;&lt;authors&gt;&lt;author&gt;Uhl, U.&lt;/author&gt;&lt;author&gt;Anderson, A.&lt;/author&gt;&lt;/authors&gt;&lt;/contributors&gt;&lt;titles&gt;&lt;title&gt;Green Destiny: Universities leading the way to a sustainable future&lt;/title&gt;&lt;secondary-title&gt;BioScience&lt;/secondary-title&gt;&lt;/titles&gt;&lt;pages&gt;7&lt;/pages&gt;&lt;volume&gt;51&lt;/volume&gt;&lt;section&gt;36&lt;/section&gt;&lt;dates&gt;&lt;year&gt;2001&lt;/year&gt;&lt;/dates&gt;&lt;isbn&gt;&lt;style face="normal" font="default" size="10"&gt;0006-3568&lt;/style&gt;&lt;/isbn&gt;&lt;urls&gt;&lt;/urls&gt;&lt;/record&gt;&lt;/Cite&gt;&lt;Cite&gt;&lt;Author&gt;Varnero&lt;/Author&gt;&lt;Year&gt;2011&lt;/Year&gt;&lt;RecNum&gt;278&lt;/RecNum&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Pr>
          <w:rFonts w:ascii="Arial" w:hAnsi="Arial" w:cs="Arial"/>
          <w:bCs/>
          <w:sz w:val="24"/>
          <w:szCs w:val="24"/>
        </w:rPr>
        <w:fldChar w:fldCharType="separate"/>
      </w:r>
      <w:r w:rsidR="00A93275">
        <w:rPr>
          <w:rFonts w:ascii="Arial" w:hAnsi="Arial" w:cs="Arial"/>
          <w:bCs/>
          <w:noProof/>
          <w:sz w:val="24"/>
          <w:szCs w:val="24"/>
        </w:rPr>
        <w:t>(</w:t>
      </w:r>
      <w:hyperlink w:anchor="_ENREF_78" w:tooltip="Uhl, 2001 #52" w:history="1">
        <w:r w:rsidR="00DD53FD">
          <w:rPr>
            <w:rFonts w:ascii="Arial" w:hAnsi="Arial" w:cs="Arial"/>
            <w:bCs/>
            <w:noProof/>
            <w:sz w:val="24"/>
            <w:szCs w:val="24"/>
          </w:rPr>
          <w:t>Uhl y Anderson, 2001</w:t>
        </w:r>
      </w:hyperlink>
      <w:r w:rsidR="00A93275">
        <w:rPr>
          <w:rFonts w:ascii="Arial" w:hAnsi="Arial" w:cs="Arial"/>
          <w:bCs/>
          <w:noProof/>
          <w:sz w:val="24"/>
          <w:szCs w:val="24"/>
        </w:rPr>
        <w:t xml:space="preserve">; </w:t>
      </w:r>
      <w:hyperlink w:anchor="_ENREF_80" w:tooltip="Varnero, 2011 #278" w:history="1">
        <w:r w:rsidR="00DD53FD">
          <w:rPr>
            <w:rFonts w:ascii="Arial" w:hAnsi="Arial" w:cs="Arial"/>
            <w:bCs/>
            <w:noProof/>
            <w:sz w:val="24"/>
            <w:szCs w:val="24"/>
          </w:rPr>
          <w:t>Varnero, 2011</w:t>
        </w:r>
      </w:hyperlink>
      <w:r w:rsidR="00A93275">
        <w:rPr>
          <w:rFonts w:ascii="Arial" w:hAnsi="Arial" w:cs="Arial"/>
          <w:bCs/>
          <w:noProof/>
          <w:sz w:val="24"/>
          <w:szCs w:val="24"/>
        </w:rPr>
        <w:t>)</w:t>
      </w:r>
      <w:r>
        <w:rPr>
          <w:rFonts w:ascii="Arial" w:hAnsi="Arial" w:cs="Arial"/>
          <w:bCs/>
          <w:sz w:val="24"/>
          <w:szCs w:val="24"/>
        </w:rPr>
        <w:fldChar w:fldCharType="end"/>
      </w:r>
      <w:r>
        <w:rPr>
          <w:rFonts w:ascii="Arial" w:hAnsi="Arial" w:cs="Arial"/>
          <w:bCs/>
          <w:sz w:val="24"/>
          <w:szCs w:val="24"/>
        </w:rPr>
        <w:t xml:space="preserve"> sin embargo, l</w:t>
      </w:r>
      <w:r w:rsidRPr="00A1679D">
        <w:rPr>
          <w:rFonts w:ascii="Arial" w:hAnsi="Arial" w:cs="Arial"/>
          <w:bCs/>
          <w:sz w:val="24"/>
          <w:szCs w:val="24"/>
        </w:rPr>
        <w:t xml:space="preserve">as actividades humanas liberan gases de efecto invernadero a la atmósfera. La agricultura y la ganadería son algunas de las más importantes, debido a la liberación de gas metano, que es uno de los gases de efecto invernadero responsables del </w:t>
      </w:r>
      <w:r w:rsidRPr="00A1679D">
        <w:rPr>
          <w:rFonts w:ascii="Arial" w:hAnsi="Arial" w:cs="Arial"/>
          <w:iCs/>
          <w:sz w:val="24"/>
          <w:szCs w:val="24"/>
        </w:rPr>
        <w:t>calentamient</w:t>
      </w:r>
      <w:r w:rsidR="0035742C">
        <w:rPr>
          <w:rFonts w:ascii="Arial" w:hAnsi="Arial" w:cs="Arial"/>
          <w:iCs/>
          <w:sz w:val="24"/>
          <w:szCs w:val="24"/>
        </w:rPr>
        <w:t>o global y del cambio climático</w:t>
      </w:r>
      <w:r w:rsidRPr="00A1679D">
        <w:rPr>
          <w:rFonts w:ascii="Arial" w:hAnsi="Arial" w:cs="Arial"/>
          <w:iCs/>
          <w:sz w:val="24"/>
          <w:szCs w:val="24"/>
        </w:rPr>
        <w:t xml:space="preserve"> </w:t>
      </w:r>
      <w:r>
        <w:rPr>
          <w:rFonts w:ascii="Arial" w:hAnsi="Arial" w:cs="Arial"/>
          <w:iCs/>
          <w:sz w:val="24"/>
          <w:szCs w:val="24"/>
        </w:rPr>
        <w:fldChar w:fldCharType="begin"/>
      </w:r>
      <w:r>
        <w:rPr>
          <w:rFonts w:ascii="Arial" w:hAnsi="Arial" w:cs="Arial"/>
          <w:iCs/>
          <w:sz w:val="24"/>
          <w:szCs w:val="24"/>
        </w:rPr>
        <w:instrText xml:space="preserve"> ADDIN EN.CITE &lt;EndNote&gt;&lt;Cite&gt;&lt;Author&gt;A.&lt;/Author&gt;&lt;Year&gt;2006&lt;/Year&gt;&lt;RecNum&gt;37&lt;/RecNum&gt;&lt;DisplayText&gt;(Castillos, 2006)&lt;/DisplayText&gt;&lt;record&gt;&lt;rec-number&gt;37&lt;/rec-number&gt;&lt;foreign-keys&gt;&lt;key app="EN" db-id="r9spawfaxadfv4ezxfi5a2vtsvavrvtvteap"&gt;37&lt;/key&gt;&lt;/foreign-keys&gt;&lt;ref-type name="Report"&gt;27&lt;/ref-type&gt;&lt;contributors&gt;&lt;authors&gt;&lt;author&gt;Castillos, A.&lt;/author&gt;&lt;/authors&gt;&lt;/contributors&gt;&lt;titles&gt;&lt;title&gt;Biogas: Construccion y funcionamiento de biodigestores plasticos de uso continuo&lt;/title&gt;&lt;/titles&gt;&lt;pages&gt;1-40&lt;/pages&gt;&lt;dates&gt;&lt;year&gt;2006&lt;/year&gt;&lt;/dates&gt;&lt;pub-location&gt;Uruguay &lt;/pub-location&gt;&lt;publisher&gt;Programa de Las Naciones Unidas  para el Desarrollo&lt;/publisher&gt;&lt;urls&gt;&lt;/urls&gt;&lt;/record&gt;&lt;/Cite&gt;&lt;/EndNote&gt;</w:instrText>
      </w:r>
      <w:r>
        <w:rPr>
          <w:rFonts w:ascii="Arial" w:hAnsi="Arial" w:cs="Arial"/>
          <w:iCs/>
          <w:sz w:val="24"/>
          <w:szCs w:val="24"/>
        </w:rPr>
        <w:fldChar w:fldCharType="separate"/>
      </w:r>
      <w:r>
        <w:rPr>
          <w:rFonts w:ascii="Arial" w:hAnsi="Arial" w:cs="Arial"/>
          <w:iCs/>
          <w:noProof/>
          <w:sz w:val="24"/>
          <w:szCs w:val="24"/>
        </w:rPr>
        <w:t>(</w:t>
      </w:r>
      <w:hyperlink w:anchor="_ENREF_12" w:tooltip="Castillos, 2006 #37" w:history="1">
        <w:r w:rsidR="00DD53FD">
          <w:rPr>
            <w:rFonts w:ascii="Arial" w:hAnsi="Arial" w:cs="Arial"/>
            <w:iCs/>
            <w:noProof/>
            <w:sz w:val="24"/>
            <w:szCs w:val="24"/>
          </w:rPr>
          <w:t>Castillos, 2006</w:t>
        </w:r>
      </w:hyperlink>
      <w:r>
        <w:rPr>
          <w:rFonts w:ascii="Arial" w:hAnsi="Arial" w:cs="Arial"/>
          <w:iCs/>
          <w:noProof/>
          <w:sz w:val="24"/>
          <w:szCs w:val="24"/>
        </w:rPr>
        <w:t>)</w:t>
      </w:r>
      <w:r>
        <w:rPr>
          <w:rFonts w:ascii="Arial" w:hAnsi="Arial" w:cs="Arial"/>
          <w:iCs/>
          <w:sz w:val="24"/>
          <w:szCs w:val="24"/>
        </w:rPr>
        <w:fldChar w:fldCharType="end"/>
      </w:r>
      <w:r w:rsidR="0035742C">
        <w:rPr>
          <w:rFonts w:ascii="Arial" w:hAnsi="Arial" w:cs="Arial"/>
          <w:bCs/>
          <w:sz w:val="24"/>
          <w:szCs w:val="24"/>
        </w:rPr>
        <w:t xml:space="preserve">. </w:t>
      </w:r>
      <w:r w:rsidRPr="00A1679D">
        <w:rPr>
          <w:rFonts w:ascii="Arial" w:hAnsi="Arial" w:cs="Arial"/>
          <w:bCs/>
          <w:color w:val="000000"/>
          <w:sz w:val="24"/>
          <w:szCs w:val="24"/>
        </w:rPr>
        <w:t>Para poder explotar los recursos energéticos propios y renovables (agua, viento, sol y biomasa), es necesaria la participación ciudadana donde cada individuo tome conciencia  de la importancia de generar  fuentes de energía cada vez más independientes de los derivados del petróleo</w:t>
      </w:r>
      <w:r w:rsidRPr="00A1679D">
        <w:rPr>
          <w:rFonts w:ascii="Arial" w:hAnsi="Arial" w:cs="Arial"/>
          <w:b/>
          <w:bCs/>
          <w:color w:val="000000"/>
          <w:sz w:val="24"/>
          <w:szCs w:val="24"/>
        </w:rPr>
        <w:t>.</w:t>
      </w:r>
    </w:p>
    <w:p w:rsidR="00CC7270" w:rsidRDefault="00CC7270" w:rsidP="00675245">
      <w:pPr>
        <w:autoSpaceDE w:val="0"/>
        <w:autoSpaceDN w:val="0"/>
        <w:adjustRightInd w:val="0"/>
        <w:spacing w:after="0" w:line="360" w:lineRule="auto"/>
        <w:jc w:val="both"/>
        <w:rPr>
          <w:rFonts w:ascii="Arial" w:hAnsi="Arial" w:cs="Arial"/>
          <w:color w:val="000000"/>
          <w:sz w:val="24"/>
          <w:szCs w:val="24"/>
        </w:rPr>
      </w:pPr>
      <w:r w:rsidRPr="00A1679D">
        <w:rPr>
          <w:rFonts w:ascii="Arial" w:hAnsi="Arial" w:cs="Arial"/>
          <w:color w:val="000000"/>
          <w:sz w:val="24"/>
          <w:szCs w:val="24"/>
        </w:rPr>
        <w:t>Por otro lado al hablar de medio a</w:t>
      </w:r>
      <w:r>
        <w:rPr>
          <w:rFonts w:ascii="Arial" w:hAnsi="Arial" w:cs="Arial"/>
          <w:color w:val="000000"/>
          <w:sz w:val="24"/>
          <w:szCs w:val="24"/>
        </w:rPr>
        <w:t xml:space="preserve">mbiente indudablemente se deben </w:t>
      </w:r>
      <w:r w:rsidRPr="00A1679D">
        <w:rPr>
          <w:rFonts w:ascii="Arial" w:hAnsi="Arial" w:cs="Arial"/>
          <w:color w:val="000000"/>
          <w:sz w:val="24"/>
          <w:szCs w:val="24"/>
        </w:rPr>
        <w:t>mencionar la generación de residuos, en todo</w:t>
      </w:r>
      <w:r>
        <w:rPr>
          <w:rFonts w:ascii="Arial" w:hAnsi="Arial" w:cs="Arial"/>
          <w:color w:val="000000"/>
          <w:sz w:val="24"/>
          <w:szCs w:val="24"/>
        </w:rPr>
        <w:t xml:space="preserve">s los estados físicos (sólidos, </w:t>
      </w:r>
      <w:r w:rsidRPr="00A1679D">
        <w:rPr>
          <w:rFonts w:ascii="Arial" w:hAnsi="Arial" w:cs="Arial"/>
          <w:color w:val="000000"/>
          <w:sz w:val="24"/>
          <w:szCs w:val="24"/>
        </w:rPr>
        <w:t>líquidos y gaseosos) y el daño que causa en l</w:t>
      </w:r>
      <w:r>
        <w:rPr>
          <w:rFonts w:ascii="Arial" w:hAnsi="Arial" w:cs="Arial"/>
          <w:color w:val="000000"/>
          <w:sz w:val="24"/>
          <w:szCs w:val="24"/>
        </w:rPr>
        <w:t>a sociedad.</w:t>
      </w:r>
      <w:r w:rsidR="0035742C">
        <w:rPr>
          <w:rFonts w:ascii="Arial" w:hAnsi="Arial" w:cs="Arial"/>
          <w:color w:val="000000"/>
          <w:sz w:val="24"/>
          <w:szCs w:val="24"/>
        </w:rPr>
        <w:t xml:space="preserve"> </w:t>
      </w:r>
      <w:r w:rsidRPr="00A1679D">
        <w:rPr>
          <w:rFonts w:ascii="Arial" w:hAnsi="Arial" w:cs="Arial"/>
          <w:color w:val="000000"/>
          <w:sz w:val="24"/>
          <w:szCs w:val="24"/>
        </w:rPr>
        <w:t>Con el aprovechamiento de residuos y efluentes para producir energía,</w:t>
      </w:r>
      <w:r>
        <w:rPr>
          <w:rFonts w:ascii="Arial" w:hAnsi="Arial" w:cs="Arial"/>
          <w:color w:val="000000"/>
          <w:sz w:val="24"/>
          <w:szCs w:val="24"/>
        </w:rPr>
        <w:t xml:space="preserve"> s</w:t>
      </w:r>
      <w:r w:rsidRPr="00A1679D">
        <w:rPr>
          <w:rFonts w:ascii="Arial" w:hAnsi="Arial" w:cs="Arial"/>
          <w:color w:val="000000"/>
          <w:sz w:val="24"/>
          <w:szCs w:val="24"/>
        </w:rPr>
        <w:t>e ha ido transformando un problema grave</w:t>
      </w:r>
      <w:r>
        <w:rPr>
          <w:rFonts w:ascii="Arial" w:hAnsi="Arial" w:cs="Arial"/>
          <w:color w:val="000000"/>
          <w:sz w:val="24"/>
          <w:szCs w:val="24"/>
        </w:rPr>
        <w:t xml:space="preserve"> de contaminación en un recurso </w:t>
      </w:r>
      <w:r w:rsidRPr="00A1679D">
        <w:rPr>
          <w:rFonts w:ascii="Arial" w:hAnsi="Arial" w:cs="Arial"/>
          <w:color w:val="000000"/>
          <w:sz w:val="24"/>
          <w:szCs w:val="24"/>
        </w:rPr>
        <w:t>provec</w:t>
      </w:r>
      <w:r>
        <w:rPr>
          <w:rFonts w:ascii="Arial" w:hAnsi="Arial" w:cs="Arial"/>
          <w:color w:val="000000"/>
          <w:sz w:val="24"/>
          <w:szCs w:val="24"/>
        </w:rPr>
        <w:t xml:space="preserve">hoso y limpio denominado energía </w:t>
      </w:r>
      <w:r w:rsidRPr="00A1679D">
        <w:rPr>
          <w:rFonts w:ascii="Arial" w:hAnsi="Arial" w:cs="Arial"/>
          <w:color w:val="000000"/>
          <w:sz w:val="24"/>
          <w:szCs w:val="24"/>
        </w:rPr>
        <w:t>de la biomasa.</w:t>
      </w:r>
    </w:p>
    <w:p w:rsidR="00CC7270" w:rsidRDefault="00CC7270" w:rsidP="00675245">
      <w:pPr>
        <w:autoSpaceDE w:val="0"/>
        <w:autoSpaceDN w:val="0"/>
        <w:adjustRightInd w:val="0"/>
        <w:spacing w:after="0" w:line="360" w:lineRule="auto"/>
        <w:jc w:val="both"/>
        <w:rPr>
          <w:rFonts w:ascii="Arial" w:hAnsi="Arial" w:cs="Arial"/>
          <w:color w:val="231F20"/>
          <w:sz w:val="24"/>
          <w:szCs w:val="24"/>
        </w:rPr>
      </w:pPr>
      <w:r w:rsidRPr="00A1679D">
        <w:rPr>
          <w:rFonts w:ascii="Arial" w:hAnsi="Arial" w:cs="Arial"/>
          <w:color w:val="231F20"/>
          <w:sz w:val="24"/>
          <w:szCs w:val="24"/>
        </w:rPr>
        <w:t>La producción de biogás es un proceso natural que ocurre en forma espontánea en un entorno anaerobio, es decir, carente de oxígeno. Dicho proceso lo realizan microorganismos como parte del ciclo biológico de la materia orgánica, el cual involucra la fermentación o di</w:t>
      </w:r>
      <w:r w:rsidR="0035742C">
        <w:rPr>
          <w:rFonts w:ascii="Arial" w:hAnsi="Arial" w:cs="Arial"/>
          <w:color w:val="231F20"/>
          <w:sz w:val="24"/>
          <w:szCs w:val="24"/>
        </w:rPr>
        <w:t xml:space="preserve">gestión de materiales orgánicos </w:t>
      </w:r>
      <w:r>
        <w:rPr>
          <w:rFonts w:ascii="Arial" w:hAnsi="Arial" w:cs="Arial"/>
          <w:color w:val="231F20"/>
          <w:sz w:val="24"/>
          <w:szCs w:val="24"/>
        </w:rPr>
        <w:fldChar w:fldCharType="begin"/>
      </w:r>
      <w:r>
        <w:rPr>
          <w:rFonts w:ascii="Arial" w:hAnsi="Arial" w:cs="Arial"/>
          <w:color w:val="231F20"/>
          <w:sz w:val="24"/>
          <w:szCs w:val="24"/>
        </w:rPr>
        <w:instrText xml:space="preserve"> ADDIN EN.CITE &lt;EndNote&gt;&lt;Cite&gt;&lt;Author&gt;Rivas&lt;/Author&gt;&lt;Year&gt;2010&lt;/Year&gt;&lt;RecNum&gt;3&lt;/RecNum&gt;&lt;DisplayText&gt;(Rivas&lt;style face="italic"&gt; et al.&lt;/style&gt;, 2010)&lt;/DisplayText&gt;&lt;record&gt;&lt;rec-number&gt;3&lt;/rec-number&gt;&lt;foreign-keys&gt;&lt;key app="EN" db-id="r9spawfaxadfv4ezxfi5a2vtsvavrvtvteap"&gt;3&lt;/key&gt;&lt;/foreign-keys&gt;&lt;ref-type name="Journal Article"&gt;17&lt;/ref-type&gt;&lt;contributors&gt;&lt;authors&gt;&lt;author&gt;Rivas, O. &lt;/author&gt;&lt;author&gt;Faith, M. &lt;/author&gt;&lt;author&gt;Watson, R.&lt;/author&gt;&lt;/authors&gt;&lt;/contributors&gt;&lt;titles&gt;&lt;title&gt;Biodigestores: factores quimicos, fisicos y biologicos relacionados con su productividad&lt;/title&gt;&lt;secondary-title&gt;Tecnologia en marcha&lt;/secondary-title&gt;&lt;/titles&gt;&lt;pages&gt;39-46&lt;/pages&gt;&lt;volume&gt;23&lt;/volume&gt;&lt;section&gt;39&lt;/section&gt;&lt;keywords&gt;&lt;keyword&gt;5&lt;/keyword&gt;&lt;/keywords&gt;&lt;dates&gt;&lt;year&gt;2010&lt;/year&gt;&lt;/dates&gt;&lt;urls&gt;&lt;/urls&gt;&lt;language&gt;Español&lt;/language&gt;&lt;/record&gt;&lt;/Cite&gt;&lt;/EndNote&gt;</w:instrText>
      </w:r>
      <w:r>
        <w:rPr>
          <w:rFonts w:ascii="Arial" w:hAnsi="Arial" w:cs="Arial"/>
          <w:color w:val="231F20"/>
          <w:sz w:val="24"/>
          <w:szCs w:val="24"/>
        </w:rPr>
        <w:fldChar w:fldCharType="separate"/>
      </w:r>
      <w:r>
        <w:rPr>
          <w:rFonts w:ascii="Arial" w:hAnsi="Arial" w:cs="Arial"/>
          <w:noProof/>
          <w:color w:val="231F20"/>
          <w:sz w:val="24"/>
          <w:szCs w:val="24"/>
        </w:rPr>
        <w:t>(</w:t>
      </w:r>
      <w:hyperlink w:anchor="_ENREF_67" w:tooltip="Rivas, 2010 #3" w:history="1">
        <w:r w:rsidR="00DD53FD">
          <w:rPr>
            <w:rFonts w:ascii="Arial" w:hAnsi="Arial" w:cs="Arial"/>
            <w:noProof/>
            <w:color w:val="231F20"/>
            <w:sz w:val="24"/>
            <w:szCs w:val="24"/>
          </w:rPr>
          <w:t>Rivas</w:t>
        </w:r>
        <w:r w:rsidR="00DD53FD" w:rsidRPr="00490B0A">
          <w:rPr>
            <w:rFonts w:ascii="Arial" w:hAnsi="Arial" w:cs="Arial"/>
            <w:i/>
            <w:noProof/>
            <w:color w:val="231F20"/>
            <w:sz w:val="24"/>
            <w:szCs w:val="24"/>
          </w:rPr>
          <w:t xml:space="preserve"> et al.</w:t>
        </w:r>
        <w:r w:rsidR="00DD53FD">
          <w:rPr>
            <w:rFonts w:ascii="Arial" w:hAnsi="Arial" w:cs="Arial"/>
            <w:noProof/>
            <w:color w:val="231F20"/>
            <w:sz w:val="24"/>
            <w:szCs w:val="24"/>
          </w:rPr>
          <w:t>, 2010</w:t>
        </w:r>
      </w:hyperlink>
      <w:r>
        <w:rPr>
          <w:rFonts w:ascii="Arial" w:hAnsi="Arial" w:cs="Arial"/>
          <w:noProof/>
          <w:color w:val="231F20"/>
          <w:sz w:val="24"/>
          <w:szCs w:val="24"/>
        </w:rPr>
        <w:t>)</w:t>
      </w:r>
      <w:r>
        <w:rPr>
          <w:rFonts w:ascii="Arial" w:hAnsi="Arial" w:cs="Arial"/>
          <w:color w:val="231F20"/>
          <w:sz w:val="24"/>
          <w:szCs w:val="24"/>
        </w:rPr>
        <w:fldChar w:fldCharType="end"/>
      </w:r>
      <w:r w:rsidR="0035742C">
        <w:rPr>
          <w:rFonts w:ascii="Arial" w:hAnsi="Arial" w:cs="Arial"/>
          <w:color w:val="231F20"/>
          <w:sz w:val="24"/>
          <w:szCs w:val="24"/>
        </w:rPr>
        <w:t>.</w:t>
      </w:r>
    </w:p>
    <w:p w:rsidR="00CC7270" w:rsidRPr="003E5BBB" w:rsidRDefault="00CC7270" w:rsidP="0035742C">
      <w:pPr>
        <w:autoSpaceDE w:val="0"/>
        <w:autoSpaceDN w:val="0"/>
        <w:adjustRightInd w:val="0"/>
        <w:spacing w:after="0" w:line="360" w:lineRule="auto"/>
        <w:rPr>
          <w:rFonts w:ascii="Arial" w:hAnsi="Arial" w:cs="Arial"/>
          <w:bCs/>
          <w:color w:val="000000"/>
          <w:sz w:val="24"/>
          <w:szCs w:val="24"/>
        </w:rPr>
      </w:pPr>
      <w:r w:rsidRPr="00490B0A">
        <w:rPr>
          <w:rFonts w:ascii="Arial" w:hAnsi="Arial" w:cs="Arial"/>
          <w:bCs/>
          <w:color w:val="000000"/>
          <w:sz w:val="24"/>
          <w:szCs w:val="24"/>
        </w:rPr>
        <w:t>El biogás tiene excelentes características calóricas y es un compuesto cuyo componente principal es el metano, qu</w:t>
      </w:r>
      <w:r>
        <w:rPr>
          <w:rFonts w:ascii="Arial" w:hAnsi="Arial" w:cs="Arial"/>
          <w:bCs/>
          <w:color w:val="000000"/>
          <w:sz w:val="24"/>
          <w:szCs w:val="24"/>
        </w:rPr>
        <w:t>e puede ser controlado</w:t>
      </w:r>
      <w:r w:rsidR="0035742C">
        <w:rPr>
          <w:rFonts w:ascii="Arial" w:hAnsi="Arial" w:cs="Arial"/>
          <w:bCs/>
          <w:color w:val="000000"/>
          <w:sz w:val="24"/>
          <w:szCs w:val="24"/>
        </w:rPr>
        <w:t xml:space="preserve"> para la generación de energía </w:t>
      </w:r>
      <w:r>
        <w:rPr>
          <w:rFonts w:ascii="Arial" w:hAnsi="Arial" w:cs="Arial"/>
          <w:bCs/>
          <w:color w:val="000000"/>
          <w:sz w:val="24"/>
          <w:szCs w:val="24"/>
        </w:rPr>
        <w:fldChar w:fldCharType="begin"/>
      </w:r>
      <w:r>
        <w:rPr>
          <w:rFonts w:ascii="Arial" w:hAnsi="Arial" w:cs="Arial"/>
          <w:bCs/>
          <w:color w:val="000000"/>
          <w:sz w:val="24"/>
          <w:szCs w:val="24"/>
        </w:rPr>
        <w:instrText xml:space="preserve"> ADDIN EN.CITE &lt;EndNote&gt;&lt;Cite&gt;&lt;Author&gt;Samayoa&lt;/Author&gt;&lt;Year&gt;2012&lt;/Year&gt;&lt;RecNum&gt;39&lt;/RecNum&gt;&lt;DisplayText&gt;(Samayoa&lt;style face="italic"&gt; et al.&lt;/style&gt;, 2012)&lt;/DisplayText&gt;&lt;record&gt;&lt;rec-number&gt;39&lt;/rec-number&gt;&lt;foreign-keys&gt;&lt;key app="EN" db-id="r9spawfaxadfv4ezxfi5a2vtsvavrvtvteap"&gt;39&lt;/key&gt;&lt;/foreign-keys&gt;&lt;ref-type name="Report"&gt;27&lt;/ref-type&gt;&lt;contributors&gt;&lt;authors&gt;&lt;author&gt;Samayoa, S.&lt;/author&gt;&lt;author&gt;Bueso, C.&lt;/author&gt;&lt;author&gt;Viquez, J.&lt;/author&gt;&lt;/authors&gt;&lt;/contributors&gt;&lt;titles&gt;&lt;title&gt;Implementacion de sistemas de biodigestion en ecoempresas&lt;/title&gt;&lt;/titles&gt;&lt;pages&gt;1-69&lt;/pages&gt;&lt;dates&gt;&lt;year&gt;2012&lt;/year&gt;&lt;/dates&gt;&lt;publisher&gt;Programa Regional de Medio Ambiente en Centro America&lt;/publisher&gt;&lt;urls&gt;&lt;/urls&gt;&lt;/record&gt;&lt;/Cite&gt;&lt;/EndNote&gt;</w:instrText>
      </w:r>
      <w:r>
        <w:rPr>
          <w:rFonts w:ascii="Arial" w:hAnsi="Arial" w:cs="Arial"/>
          <w:bCs/>
          <w:color w:val="000000"/>
          <w:sz w:val="24"/>
          <w:szCs w:val="24"/>
        </w:rPr>
        <w:fldChar w:fldCharType="separate"/>
      </w:r>
      <w:r>
        <w:rPr>
          <w:rFonts w:ascii="Arial" w:hAnsi="Arial" w:cs="Arial"/>
          <w:bCs/>
          <w:noProof/>
          <w:color w:val="000000"/>
          <w:sz w:val="24"/>
          <w:szCs w:val="24"/>
        </w:rPr>
        <w:t>(</w:t>
      </w:r>
      <w:hyperlink w:anchor="_ENREF_72" w:tooltip="Samayoa, 2012 #39" w:history="1">
        <w:r w:rsidR="00DD53FD">
          <w:rPr>
            <w:rFonts w:ascii="Arial" w:hAnsi="Arial" w:cs="Arial"/>
            <w:bCs/>
            <w:noProof/>
            <w:color w:val="000000"/>
            <w:sz w:val="24"/>
            <w:szCs w:val="24"/>
          </w:rPr>
          <w:t>Samayoa</w:t>
        </w:r>
        <w:r w:rsidR="00DD53FD" w:rsidRPr="00490B0A">
          <w:rPr>
            <w:rFonts w:ascii="Arial" w:hAnsi="Arial" w:cs="Arial"/>
            <w:bCs/>
            <w:i/>
            <w:noProof/>
            <w:color w:val="000000"/>
            <w:sz w:val="24"/>
            <w:szCs w:val="24"/>
          </w:rPr>
          <w:t xml:space="preserve"> et al.</w:t>
        </w:r>
        <w:r w:rsidR="00DD53FD">
          <w:rPr>
            <w:rFonts w:ascii="Arial" w:hAnsi="Arial" w:cs="Arial"/>
            <w:bCs/>
            <w:noProof/>
            <w:color w:val="000000"/>
            <w:sz w:val="24"/>
            <w:szCs w:val="24"/>
          </w:rPr>
          <w:t>, 2012</w:t>
        </w:r>
      </w:hyperlink>
      <w:r>
        <w:rPr>
          <w:rFonts w:ascii="Arial" w:hAnsi="Arial" w:cs="Arial"/>
          <w:bCs/>
          <w:noProof/>
          <w:color w:val="000000"/>
          <w:sz w:val="24"/>
          <w:szCs w:val="24"/>
        </w:rPr>
        <w:t>)</w:t>
      </w:r>
      <w:r>
        <w:rPr>
          <w:rFonts w:ascii="Arial" w:hAnsi="Arial" w:cs="Arial"/>
          <w:bCs/>
          <w:color w:val="000000"/>
          <w:sz w:val="24"/>
          <w:szCs w:val="24"/>
        </w:rPr>
        <w:fldChar w:fldCharType="end"/>
      </w:r>
      <w:r w:rsidR="0035742C">
        <w:rPr>
          <w:rFonts w:ascii="Arial" w:hAnsi="Arial" w:cs="Arial"/>
          <w:bCs/>
          <w:color w:val="000000"/>
          <w:sz w:val="24"/>
          <w:szCs w:val="24"/>
        </w:rPr>
        <w:t xml:space="preserve">. </w:t>
      </w:r>
      <w:r w:rsidRPr="00A1679D">
        <w:rPr>
          <w:rFonts w:ascii="Arial" w:hAnsi="Arial" w:cs="Arial"/>
          <w:color w:val="231F20"/>
          <w:sz w:val="24"/>
          <w:szCs w:val="24"/>
        </w:rPr>
        <w:t>Los biodigestores, por su parte, son sistemas diseñados para optimizar la producción de biogás a partir de desechos agrícolas, estiércol o efluentes industriales, entre otros, los cuales permiten así la obtención de energía limpia y de bajo costo a</w:t>
      </w:r>
      <w:r w:rsidR="0035742C">
        <w:rPr>
          <w:rFonts w:ascii="Arial" w:hAnsi="Arial" w:cs="Arial"/>
          <w:color w:val="231F20"/>
          <w:sz w:val="24"/>
          <w:szCs w:val="24"/>
        </w:rPr>
        <w:t xml:space="preserve"> partir de una fuente renovable</w:t>
      </w:r>
      <w:r w:rsidRPr="00A1679D">
        <w:rPr>
          <w:rFonts w:ascii="Arial" w:hAnsi="Arial" w:cs="Arial"/>
          <w:color w:val="231F20"/>
          <w:sz w:val="24"/>
          <w:szCs w:val="24"/>
        </w:rPr>
        <w:t xml:space="preserve"> </w:t>
      </w:r>
      <w:r>
        <w:rPr>
          <w:rFonts w:ascii="Arial" w:hAnsi="Arial" w:cs="Arial"/>
          <w:color w:val="231F20"/>
          <w:sz w:val="24"/>
          <w:szCs w:val="24"/>
        </w:rPr>
        <w:fldChar w:fldCharType="begin"/>
      </w:r>
      <w:r>
        <w:rPr>
          <w:rFonts w:ascii="Arial" w:hAnsi="Arial" w:cs="Arial"/>
          <w:color w:val="231F20"/>
          <w:sz w:val="24"/>
          <w:szCs w:val="24"/>
        </w:rPr>
        <w:instrText xml:space="preserve"> ADDIN EN.CITE &lt;EndNote&gt;&lt;Cite&gt;&lt;Author&gt;Rivas&lt;/Author&gt;&lt;Year&gt;2010&lt;/Year&gt;&lt;RecNum&gt;3&lt;/RecNum&gt;&lt;DisplayText&gt;(Rivas&lt;style face="italic"&gt; et al.&lt;/style&gt;, 2010)&lt;/DisplayText&gt;&lt;record&gt;&lt;rec-number&gt;3&lt;/rec-number&gt;&lt;foreign-keys&gt;&lt;key app="EN" db-id="r9spawfaxadfv4ezxfi5a2vtsvavrvtvteap"&gt;3&lt;/key&gt;&lt;/foreign-keys&gt;&lt;ref-type name="Journal Article"&gt;17&lt;/ref-type&gt;&lt;contributors&gt;&lt;authors&gt;&lt;author&gt;Rivas, O. &lt;/author&gt;&lt;author&gt;Faith, M. &lt;/author&gt;&lt;author&gt;Watson, R.&lt;/author&gt;&lt;/authors&gt;&lt;/contributors&gt;&lt;titles&gt;&lt;title&gt;Biodigestores: factores quimicos, fisicos y biologicos relacionados con su productividad&lt;/title&gt;&lt;secondary-title&gt;Tecnologia en marcha&lt;/secondary-title&gt;&lt;/titles&gt;&lt;pages&gt;39-46&lt;/pages&gt;&lt;volume&gt;23&lt;/volume&gt;&lt;section&gt;39&lt;/section&gt;&lt;keywords&gt;&lt;keyword&gt;5&lt;/keyword&gt;&lt;/keywords&gt;&lt;dates&gt;&lt;year&gt;2010&lt;/year&gt;&lt;/dates&gt;&lt;urls&gt;&lt;/urls&gt;&lt;language&gt;Español&lt;/language&gt;&lt;/record&gt;&lt;/Cite&gt;&lt;/EndNote&gt;</w:instrText>
      </w:r>
      <w:r>
        <w:rPr>
          <w:rFonts w:ascii="Arial" w:hAnsi="Arial" w:cs="Arial"/>
          <w:color w:val="231F20"/>
          <w:sz w:val="24"/>
          <w:szCs w:val="24"/>
        </w:rPr>
        <w:fldChar w:fldCharType="separate"/>
      </w:r>
      <w:r>
        <w:rPr>
          <w:rFonts w:ascii="Arial" w:hAnsi="Arial" w:cs="Arial"/>
          <w:noProof/>
          <w:color w:val="231F20"/>
          <w:sz w:val="24"/>
          <w:szCs w:val="24"/>
        </w:rPr>
        <w:t>(</w:t>
      </w:r>
      <w:hyperlink w:anchor="_ENREF_67" w:tooltip="Rivas, 2010 #3" w:history="1">
        <w:r w:rsidR="00DD53FD">
          <w:rPr>
            <w:rFonts w:ascii="Arial" w:hAnsi="Arial" w:cs="Arial"/>
            <w:noProof/>
            <w:color w:val="231F20"/>
            <w:sz w:val="24"/>
            <w:szCs w:val="24"/>
          </w:rPr>
          <w:t>Rivas</w:t>
        </w:r>
        <w:r w:rsidR="00DD53FD" w:rsidRPr="003E5BBB">
          <w:rPr>
            <w:rFonts w:ascii="Arial" w:hAnsi="Arial" w:cs="Arial"/>
            <w:i/>
            <w:noProof/>
            <w:color w:val="231F20"/>
            <w:sz w:val="24"/>
            <w:szCs w:val="24"/>
          </w:rPr>
          <w:t xml:space="preserve"> et al.</w:t>
        </w:r>
        <w:r w:rsidR="00DD53FD">
          <w:rPr>
            <w:rFonts w:ascii="Arial" w:hAnsi="Arial" w:cs="Arial"/>
            <w:noProof/>
            <w:color w:val="231F20"/>
            <w:sz w:val="24"/>
            <w:szCs w:val="24"/>
          </w:rPr>
          <w:t xml:space="preserve">, </w:t>
        </w:r>
        <w:r w:rsidR="00DD53FD">
          <w:rPr>
            <w:rFonts w:ascii="Arial" w:hAnsi="Arial" w:cs="Arial"/>
            <w:noProof/>
            <w:color w:val="231F20"/>
            <w:sz w:val="24"/>
            <w:szCs w:val="24"/>
          </w:rPr>
          <w:lastRenderedPageBreak/>
          <w:t>2010</w:t>
        </w:r>
      </w:hyperlink>
      <w:r>
        <w:rPr>
          <w:rFonts w:ascii="Arial" w:hAnsi="Arial" w:cs="Arial"/>
          <w:noProof/>
          <w:color w:val="231F20"/>
          <w:sz w:val="24"/>
          <w:szCs w:val="24"/>
        </w:rPr>
        <w:t>)</w:t>
      </w:r>
      <w:r>
        <w:rPr>
          <w:rFonts w:ascii="Arial" w:hAnsi="Arial" w:cs="Arial"/>
          <w:color w:val="231F20"/>
          <w:sz w:val="24"/>
          <w:szCs w:val="24"/>
        </w:rPr>
        <w:fldChar w:fldCharType="end"/>
      </w:r>
      <w:r w:rsidR="0035742C">
        <w:rPr>
          <w:rFonts w:ascii="Arial" w:hAnsi="Arial" w:cs="Arial"/>
          <w:color w:val="231F20"/>
          <w:sz w:val="24"/>
          <w:szCs w:val="24"/>
        </w:rPr>
        <w:t>.</w:t>
      </w:r>
      <w:r w:rsidR="0035742C">
        <w:rPr>
          <w:rFonts w:ascii="Arial" w:hAnsi="Arial" w:cs="Arial"/>
          <w:bCs/>
          <w:color w:val="000000"/>
          <w:sz w:val="24"/>
          <w:szCs w:val="24"/>
        </w:rPr>
        <w:t xml:space="preserve"> </w:t>
      </w:r>
      <w:r>
        <w:rPr>
          <w:rFonts w:ascii="Arial" w:hAnsi="Arial" w:cs="Arial"/>
          <w:bCs/>
          <w:color w:val="000000"/>
          <w:sz w:val="24"/>
          <w:szCs w:val="24"/>
        </w:rPr>
        <w:t xml:space="preserve">Permiten </w:t>
      </w:r>
      <w:r w:rsidRPr="003E5BBB">
        <w:rPr>
          <w:rFonts w:ascii="Arial" w:hAnsi="Arial" w:cs="Arial"/>
          <w:bCs/>
          <w:color w:val="000000"/>
          <w:sz w:val="24"/>
          <w:szCs w:val="24"/>
        </w:rPr>
        <w:t xml:space="preserve">generar beneficios </w:t>
      </w:r>
      <w:r>
        <w:rPr>
          <w:rFonts w:ascii="Arial" w:hAnsi="Arial" w:cs="Arial"/>
          <w:bCs/>
          <w:color w:val="000000"/>
          <w:sz w:val="24"/>
          <w:szCs w:val="24"/>
        </w:rPr>
        <w:t>tangibles</w:t>
      </w:r>
      <w:r w:rsidRPr="003E5BBB">
        <w:rPr>
          <w:rFonts w:ascii="Arial" w:hAnsi="Arial" w:cs="Arial"/>
          <w:bCs/>
          <w:color w:val="000000"/>
          <w:sz w:val="24"/>
          <w:szCs w:val="24"/>
        </w:rPr>
        <w:t xml:space="preserve">, como generación de energía térmica y/o eléctrica, producción de </w:t>
      </w:r>
      <w:proofErr w:type="spellStart"/>
      <w:r w:rsidRPr="003E5BBB">
        <w:rPr>
          <w:rFonts w:ascii="Arial" w:hAnsi="Arial" w:cs="Arial"/>
          <w:bCs/>
          <w:color w:val="000000"/>
          <w:sz w:val="24"/>
          <w:szCs w:val="24"/>
        </w:rPr>
        <w:t>biofertilizantes</w:t>
      </w:r>
      <w:proofErr w:type="spellEnd"/>
      <w:r w:rsidRPr="003E5BBB">
        <w:rPr>
          <w:rFonts w:ascii="Arial" w:hAnsi="Arial" w:cs="Arial"/>
          <w:bCs/>
          <w:color w:val="000000"/>
          <w:sz w:val="24"/>
          <w:szCs w:val="24"/>
        </w:rPr>
        <w:t>, disminución de la contaminación en cuerpos receptores de agua (ríos,</w:t>
      </w:r>
      <w:r w:rsidR="00EF62B3">
        <w:rPr>
          <w:rFonts w:ascii="Arial" w:hAnsi="Arial" w:cs="Arial"/>
          <w:bCs/>
          <w:color w:val="000000"/>
          <w:sz w:val="24"/>
          <w:szCs w:val="24"/>
        </w:rPr>
        <w:t xml:space="preserve"> lagos, entre otros) </w:t>
      </w:r>
      <w:r>
        <w:rPr>
          <w:rFonts w:ascii="Arial" w:hAnsi="Arial" w:cs="Arial"/>
          <w:bCs/>
          <w:color w:val="000000"/>
          <w:sz w:val="24"/>
          <w:szCs w:val="24"/>
        </w:rPr>
        <w:fldChar w:fldCharType="begin"/>
      </w:r>
      <w:r>
        <w:rPr>
          <w:rFonts w:ascii="Arial" w:hAnsi="Arial" w:cs="Arial"/>
          <w:bCs/>
          <w:color w:val="000000"/>
          <w:sz w:val="24"/>
          <w:szCs w:val="24"/>
        </w:rPr>
        <w:instrText xml:space="preserve"> ADDIN EN.CITE &lt;EndNote&gt;&lt;Cite&gt;&lt;Author&gt;Samayoa&lt;/Author&gt;&lt;Year&gt;2012&lt;/Year&gt;&lt;RecNum&gt;39&lt;/RecNum&gt;&lt;DisplayText&gt;(Samayoa&lt;style face="italic"&gt; et al.&lt;/style&gt;, 2012)&lt;/DisplayText&gt;&lt;record&gt;&lt;rec-number&gt;39&lt;/rec-number&gt;&lt;foreign-keys&gt;&lt;key app="EN" db-id="r9spawfaxadfv4ezxfi5a2vtsvavrvtvteap"&gt;39&lt;/key&gt;&lt;/foreign-keys&gt;&lt;ref-type name="Report"&gt;27&lt;/ref-type&gt;&lt;contributors&gt;&lt;authors&gt;&lt;author&gt;Samayoa, S.&lt;/author&gt;&lt;author&gt;Bueso, C.&lt;/author&gt;&lt;author&gt;Viquez, J.&lt;/author&gt;&lt;/authors&gt;&lt;/contributors&gt;&lt;titles&gt;&lt;title&gt;Implementacion de sistemas de biodigestion en ecoempresas&lt;/title&gt;&lt;/titles&gt;&lt;pages&gt;1-69&lt;/pages&gt;&lt;dates&gt;&lt;year&gt;2012&lt;/year&gt;&lt;/dates&gt;&lt;publisher&gt;Programa Regional de Medio Ambiente en Centro America&lt;/publisher&gt;&lt;urls&gt;&lt;/urls&gt;&lt;/record&gt;&lt;/Cite&gt;&lt;/EndNote&gt;</w:instrText>
      </w:r>
      <w:r>
        <w:rPr>
          <w:rFonts w:ascii="Arial" w:hAnsi="Arial" w:cs="Arial"/>
          <w:bCs/>
          <w:color w:val="000000"/>
          <w:sz w:val="24"/>
          <w:szCs w:val="24"/>
        </w:rPr>
        <w:fldChar w:fldCharType="separate"/>
      </w:r>
      <w:r>
        <w:rPr>
          <w:rFonts w:ascii="Arial" w:hAnsi="Arial" w:cs="Arial"/>
          <w:bCs/>
          <w:noProof/>
          <w:color w:val="000000"/>
          <w:sz w:val="24"/>
          <w:szCs w:val="24"/>
        </w:rPr>
        <w:t>(</w:t>
      </w:r>
      <w:hyperlink w:anchor="_ENREF_72" w:tooltip="Samayoa, 2012 #39" w:history="1">
        <w:r w:rsidR="00DD53FD">
          <w:rPr>
            <w:rFonts w:ascii="Arial" w:hAnsi="Arial" w:cs="Arial"/>
            <w:bCs/>
            <w:noProof/>
            <w:color w:val="000000"/>
            <w:sz w:val="24"/>
            <w:szCs w:val="24"/>
          </w:rPr>
          <w:t>Samayoa</w:t>
        </w:r>
        <w:r w:rsidR="00DD53FD" w:rsidRPr="003E5BBB">
          <w:rPr>
            <w:rFonts w:ascii="Arial" w:hAnsi="Arial" w:cs="Arial"/>
            <w:bCs/>
            <w:i/>
            <w:noProof/>
            <w:color w:val="000000"/>
            <w:sz w:val="24"/>
            <w:szCs w:val="24"/>
          </w:rPr>
          <w:t xml:space="preserve"> et al.</w:t>
        </w:r>
        <w:r w:rsidR="00DD53FD">
          <w:rPr>
            <w:rFonts w:ascii="Arial" w:hAnsi="Arial" w:cs="Arial"/>
            <w:bCs/>
            <w:noProof/>
            <w:color w:val="000000"/>
            <w:sz w:val="24"/>
            <w:szCs w:val="24"/>
          </w:rPr>
          <w:t>, 2012</w:t>
        </w:r>
      </w:hyperlink>
      <w:r>
        <w:rPr>
          <w:rFonts w:ascii="Arial" w:hAnsi="Arial" w:cs="Arial"/>
          <w:bCs/>
          <w:noProof/>
          <w:color w:val="000000"/>
          <w:sz w:val="24"/>
          <w:szCs w:val="24"/>
        </w:rPr>
        <w:t>)</w:t>
      </w:r>
      <w:r>
        <w:rPr>
          <w:rFonts w:ascii="Arial" w:hAnsi="Arial" w:cs="Arial"/>
          <w:bCs/>
          <w:color w:val="000000"/>
          <w:sz w:val="24"/>
          <w:szCs w:val="24"/>
        </w:rPr>
        <w:fldChar w:fldCharType="end"/>
      </w:r>
      <w:r w:rsidR="00EF62B3">
        <w:rPr>
          <w:rFonts w:ascii="Arial" w:hAnsi="Arial" w:cs="Arial"/>
          <w:bCs/>
          <w:color w:val="000000"/>
          <w:sz w:val="24"/>
          <w:szCs w:val="24"/>
        </w:rPr>
        <w:t>.</w:t>
      </w:r>
    </w:p>
    <w:p w:rsidR="00CC7270" w:rsidRPr="00777361" w:rsidRDefault="00CC7270" w:rsidP="00675245">
      <w:pPr>
        <w:autoSpaceDE w:val="0"/>
        <w:autoSpaceDN w:val="0"/>
        <w:adjustRightInd w:val="0"/>
        <w:spacing w:after="0" w:line="360" w:lineRule="auto"/>
        <w:jc w:val="both"/>
        <w:rPr>
          <w:rFonts w:ascii="Arial" w:hAnsi="Arial" w:cs="Arial"/>
          <w:color w:val="231F20"/>
          <w:sz w:val="24"/>
          <w:szCs w:val="24"/>
        </w:rPr>
      </w:pPr>
      <w:r w:rsidRPr="00A1679D">
        <w:rPr>
          <w:rFonts w:ascii="Arial" w:hAnsi="Arial" w:cs="Arial"/>
          <w:color w:val="231F20"/>
          <w:sz w:val="24"/>
          <w:szCs w:val="24"/>
        </w:rPr>
        <w:t>El uso de esta tecnología no es nuevo, pero en los últimos años ha cobrado gran interés debido a la actual crisis energética producto del agotamie</w:t>
      </w:r>
      <w:r w:rsidR="00EF62B3">
        <w:rPr>
          <w:rFonts w:ascii="Arial" w:hAnsi="Arial" w:cs="Arial"/>
          <w:color w:val="231F20"/>
          <w:sz w:val="24"/>
          <w:szCs w:val="24"/>
        </w:rPr>
        <w:t xml:space="preserve">nto de los combustibles fósiles </w:t>
      </w:r>
      <w:r>
        <w:rPr>
          <w:rFonts w:ascii="Arial" w:hAnsi="Arial" w:cs="Arial"/>
          <w:color w:val="231F20"/>
          <w:sz w:val="24"/>
          <w:szCs w:val="24"/>
        </w:rPr>
        <w:fldChar w:fldCharType="begin"/>
      </w:r>
      <w:r>
        <w:rPr>
          <w:rFonts w:ascii="Arial" w:hAnsi="Arial" w:cs="Arial"/>
          <w:color w:val="231F20"/>
          <w:sz w:val="24"/>
          <w:szCs w:val="24"/>
        </w:rPr>
        <w:instrText xml:space="preserve"> ADDIN EN.CITE &lt;EndNote&gt;&lt;Cite&gt;&lt;Author&gt;Rivas&lt;/Author&gt;&lt;Year&gt;2010&lt;/Year&gt;&lt;RecNum&gt;3&lt;/RecNum&gt;&lt;DisplayText&gt;(Rivas&lt;style face="italic"&gt; et al.&lt;/style&gt;, 2010)&lt;/DisplayText&gt;&lt;record&gt;&lt;rec-number&gt;3&lt;/rec-number&gt;&lt;foreign-keys&gt;&lt;key app="EN" db-id="r9spawfaxadfv4ezxfi5a2vtsvavrvtvteap"&gt;3&lt;/key&gt;&lt;/foreign-keys&gt;&lt;ref-type name="Journal Article"&gt;17&lt;/ref-type&gt;&lt;contributors&gt;&lt;authors&gt;&lt;author&gt;Rivas, O. &lt;/author&gt;&lt;author&gt;Faith, M. &lt;/author&gt;&lt;author&gt;Watson, R.&lt;/author&gt;&lt;/authors&gt;&lt;/contributors&gt;&lt;titles&gt;&lt;title&gt;Biodigestores: factores quimicos, fisicos y biologicos relacionados con su productividad&lt;/title&gt;&lt;secondary-title&gt;Tecnologia en marcha&lt;/secondary-title&gt;&lt;/titles&gt;&lt;pages&gt;39-46&lt;/pages&gt;&lt;volume&gt;23&lt;/volume&gt;&lt;section&gt;39&lt;/section&gt;&lt;keywords&gt;&lt;keyword&gt;5&lt;/keyword&gt;&lt;/keywords&gt;&lt;dates&gt;&lt;year&gt;2010&lt;/year&gt;&lt;/dates&gt;&lt;urls&gt;&lt;/urls&gt;&lt;language&gt;Español&lt;/language&gt;&lt;/record&gt;&lt;/Cite&gt;&lt;/EndNote&gt;</w:instrText>
      </w:r>
      <w:r>
        <w:rPr>
          <w:rFonts w:ascii="Arial" w:hAnsi="Arial" w:cs="Arial"/>
          <w:color w:val="231F20"/>
          <w:sz w:val="24"/>
          <w:szCs w:val="24"/>
        </w:rPr>
        <w:fldChar w:fldCharType="separate"/>
      </w:r>
      <w:r w:rsidRPr="00777361">
        <w:rPr>
          <w:rFonts w:ascii="Arial" w:hAnsi="Arial" w:cs="Arial"/>
          <w:noProof/>
          <w:color w:val="231F20"/>
          <w:sz w:val="24"/>
          <w:szCs w:val="24"/>
        </w:rPr>
        <w:t>(</w:t>
      </w:r>
      <w:hyperlink w:anchor="_ENREF_67" w:tooltip="Rivas, 2010 #3" w:history="1">
        <w:r w:rsidR="00DD53FD" w:rsidRPr="00777361">
          <w:rPr>
            <w:rFonts w:ascii="Arial" w:hAnsi="Arial" w:cs="Arial"/>
            <w:noProof/>
            <w:color w:val="231F20"/>
            <w:sz w:val="24"/>
            <w:szCs w:val="24"/>
          </w:rPr>
          <w:t>Rivas</w:t>
        </w:r>
        <w:r w:rsidR="00DD53FD" w:rsidRPr="00777361">
          <w:rPr>
            <w:rFonts w:ascii="Arial" w:hAnsi="Arial" w:cs="Arial"/>
            <w:i/>
            <w:noProof/>
            <w:color w:val="231F20"/>
            <w:sz w:val="24"/>
            <w:szCs w:val="24"/>
          </w:rPr>
          <w:t xml:space="preserve"> et al.</w:t>
        </w:r>
        <w:r w:rsidR="00DD53FD" w:rsidRPr="00777361">
          <w:rPr>
            <w:rFonts w:ascii="Arial" w:hAnsi="Arial" w:cs="Arial"/>
            <w:noProof/>
            <w:color w:val="231F20"/>
            <w:sz w:val="24"/>
            <w:szCs w:val="24"/>
          </w:rPr>
          <w:t>, 2010</w:t>
        </w:r>
      </w:hyperlink>
      <w:r w:rsidRPr="00777361">
        <w:rPr>
          <w:rFonts w:ascii="Arial" w:hAnsi="Arial" w:cs="Arial"/>
          <w:noProof/>
          <w:color w:val="231F20"/>
          <w:sz w:val="24"/>
          <w:szCs w:val="24"/>
        </w:rPr>
        <w:t>)</w:t>
      </w:r>
      <w:r>
        <w:rPr>
          <w:rFonts w:ascii="Arial" w:hAnsi="Arial" w:cs="Arial"/>
          <w:color w:val="231F20"/>
          <w:sz w:val="24"/>
          <w:szCs w:val="24"/>
        </w:rPr>
        <w:fldChar w:fldCharType="end"/>
      </w:r>
      <w:r w:rsidR="00EF62B3">
        <w:rPr>
          <w:rFonts w:ascii="Arial" w:hAnsi="Arial" w:cs="Arial"/>
          <w:color w:val="231F20"/>
          <w:sz w:val="24"/>
          <w:szCs w:val="24"/>
        </w:rPr>
        <w:t>.</w:t>
      </w:r>
    </w:p>
    <w:p w:rsidR="00CC7270" w:rsidRDefault="00CC7270" w:rsidP="00675245">
      <w:pPr>
        <w:autoSpaceDE w:val="0"/>
        <w:autoSpaceDN w:val="0"/>
        <w:adjustRightInd w:val="0"/>
        <w:spacing w:after="0" w:line="360" w:lineRule="auto"/>
        <w:jc w:val="both"/>
        <w:rPr>
          <w:rFonts w:ascii="Arial" w:hAnsi="Arial" w:cs="Arial"/>
          <w:color w:val="231F20"/>
          <w:sz w:val="24"/>
          <w:szCs w:val="24"/>
        </w:rPr>
      </w:pPr>
    </w:p>
    <w:p w:rsidR="00471CA5" w:rsidRDefault="00471CA5" w:rsidP="00675245">
      <w:pPr>
        <w:autoSpaceDE w:val="0"/>
        <w:autoSpaceDN w:val="0"/>
        <w:adjustRightInd w:val="0"/>
        <w:spacing w:after="0" w:line="360" w:lineRule="auto"/>
        <w:jc w:val="both"/>
        <w:rPr>
          <w:rFonts w:ascii="Arial" w:hAnsi="Arial" w:cs="Arial"/>
          <w:color w:val="231F20"/>
          <w:sz w:val="24"/>
          <w:szCs w:val="24"/>
        </w:rPr>
      </w:pPr>
    </w:p>
    <w:p w:rsidR="00471CA5" w:rsidRDefault="00471CA5" w:rsidP="00675245">
      <w:pPr>
        <w:autoSpaceDE w:val="0"/>
        <w:autoSpaceDN w:val="0"/>
        <w:adjustRightInd w:val="0"/>
        <w:spacing w:after="0" w:line="360" w:lineRule="auto"/>
        <w:jc w:val="both"/>
        <w:rPr>
          <w:rFonts w:ascii="Arial" w:hAnsi="Arial" w:cs="Arial"/>
          <w:color w:val="231F20"/>
          <w:sz w:val="24"/>
          <w:szCs w:val="24"/>
        </w:rPr>
      </w:pPr>
    </w:p>
    <w:p w:rsidR="00471CA5" w:rsidRDefault="00471CA5" w:rsidP="00675245">
      <w:pPr>
        <w:autoSpaceDE w:val="0"/>
        <w:autoSpaceDN w:val="0"/>
        <w:adjustRightInd w:val="0"/>
        <w:spacing w:after="0" w:line="360" w:lineRule="auto"/>
        <w:jc w:val="both"/>
        <w:rPr>
          <w:rFonts w:ascii="Arial" w:hAnsi="Arial" w:cs="Arial"/>
          <w:color w:val="231F20"/>
          <w:sz w:val="24"/>
          <w:szCs w:val="24"/>
        </w:rPr>
      </w:pPr>
    </w:p>
    <w:p w:rsidR="00471CA5" w:rsidRDefault="00471CA5" w:rsidP="00675245">
      <w:pPr>
        <w:autoSpaceDE w:val="0"/>
        <w:autoSpaceDN w:val="0"/>
        <w:adjustRightInd w:val="0"/>
        <w:spacing w:after="0" w:line="360" w:lineRule="auto"/>
        <w:jc w:val="both"/>
        <w:rPr>
          <w:rFonts w:ascii="Arial" w:hAnsi="Arial" w:cs="Arial"/>
          <w:color w:val="231F20"/>
          <w:sz w:val="24"/>
          <w:szCs w:val="24"/>
        </w:rPr>
      </w:pPr>
    </w:p>
    <w:p w:rsidR="00471CA5" w:rsidRDefault="00471CA5" w:rsidP="00675245">
      <w:pPr>
        <w:autoSpaceDE w:val="0"/>
        <w:autoSpaceDN w:val="0"/>
        <w:adjustRightInd w:val="0"/>
        <w:spacing w:after="0" w:line="360" w:lineRule="auto"/>
        <w:jc w:val="both"/>
        <w:rPr>
          <w:rFonts w:ascii="Arial" w:hAnsi="Arial" w:cs="Arial"/>
          <w:color w:val="231F20"/>
          <w:sz w:val="24"/>
          <w:szCs w:val="24"/>
        </w:rPr>
      </w:pPr>
    </w:p>
    <w:p w:rsidR="00471CA5" w:rsidRDefault="00471CA5" w:rsidP="00675245">
      <w:pPr>
        <w:autoSpaceDE w:val="0"/>
        <w:autoSpaceDN w:val="0"/>
        <w:adjustRightInd w:val="0"/>
        <w:spacing w:after="0" w:line="360" w:lineRule="auto"/>
        <w:jc w:val="both"/>
        <w:rPr>
          <w:rFonts w:ascii="Arial" w:hAnsi="Arial" w:cs="Arial"/>
          <w:color w:val="231F20"/>
          <w:sz w:val="24"/>
          <w:szCs w:val="24"/>
        </w:rPr>
      </w:pPr>
    </w:p>
    <w:p w:rsidR="00471CA5" w:rsidRDefault="00471CA5" w:rsidP="00675245">
      <w:pPr>
        <w:autoSpaceDE w:val="0"/>
        <w:autoSpaceDN w:val="0"/>
        <w:adjustRightInd w:val="0"/>
        <w:spacing w:after="0" w:line="360" w:lineRule="auto"/>
        <w:jc w:val="both"/>
        <w:rPr>
          <w:rFonts w:ascii="Arial" w:hAnsi="Arial" w:cs="Arial"/>
          <w:color w:val="231F20"/>
          <w:sz w:val="24"/>
          <w:szCs w:val="24"/>
        </w:rPr>
      </w:pPr>
    </w:p>
    <w:p w:rsidR="00471CA5" w:rsidRDefault="00471CA5" w:rsidP="00675245">
      <w:pPr>
        <w:autoSpaceDE w:val="0"/>
        <w:autoSpaceDN w:val="0"/>
        <w:adjustRightInd w:val="0"/>
        <w:spacing w:after="0" w:line="360" w:lineRule="auto"/>
        <w:jc w:val="both"/>
        <w:rPr>
          <w:rFonts w:ascii="Arial" w:hAnsi="Arial" w:cs="Arial"/>
          <w:color w:val="231F20"/>
          <w:sz w:val="24"/>
          <w:szCs w:val="24"/>
        </w:rPr>
      </w:pPr>
    </w:p>
    <w:p w:rsidR="00471CA5" w:rsidRDefault="00471CA5" w:rsidP="00675245">
      <w:pPr>
        <w:autoSpaceDE w:val="0"/>
        <w:autoSpaceDN w:val="0"/>
        <w:adjustRightInd w:val="0"/>
        <w:spacing w:after="0" w:line="360" w:lineRule="auto"/>
        <w:jc w:val="both"/>
        <w:rPr>
          <w:rFonts w:ascii="Arial" w:hAnsi="Arial" w:cs="Arial"/>
          <w:color w:val="231F20"/>
          <w:sz w:val="24"/>
          <w:szCs w:val="24"/>
        </w:rPr>
      </w:pPr>
    </w:p>
    <w:p w:rsidR="00471CA5" w:rsidRDefault="00471CA5" w:rsidP="00675245">
      <w:pPr>
        <w:autoSpaceDE w:val="0"/>
        <w:autoSpaceDN w:val="0"/>
        <w:adjustRightInd w:val="0"/>
        <w:spacing w:after="0" w:line="360" w:lineRule="auto"/>
        <w:jc w:val="both"/>
        <w:rPr>
          <w:rFonts w:ascii="Arial" w:hAnsi="Arial" w:cs="Arial"/>
          <w:color w:val="231F20"/>
          <w:sz w:val="24"/>
          <w:szCs w:val="24"/>
        </w:rPr>
      </w:pPr>
    </w:p>
    <w:p w:rsidR="00471CA5" w:rsidRDefault="00471CA5" w:rsidP="00675245">
      <w:pPr>
        <w:autoSpaceDE w:val="0"/>
        <w:autoSpaceDN w:val="0"/>
        <w:adjustRightInd w:val="0"/>
        <w:spacing w:after="0" w:line="360" w:lineRule="auto"/>
        <w:jc w:val="both"/>
        <w:rPr>
          <w:rFonts w:ascii="Arial" w:hAnsi="Arial" w:cs="Arial"/>
          <w:color w:val="231F20"/>
          <w:sz w:val="24"/>
          <w:szCs w:val="24"/>
        </w:rPr>
      </w:pPr>
    </w:p>
    <w:p w:rsidR="00471CA5" w:rsidRDefault="00471CA5" w:rsidP="00675245">
      <w:pPr>
        <w:autoSpaceDE w:val="0"/>
        <w:autoSpaceDN w:val="0"/>
        <w:adjustRightInd w:val="0"/>
        <w:spacing w:after="0" w:line="360" w:lineRule="auto"/>
        <w:jc w:val="both"/>
        <w:rPr>
          <w:rFonts w:ascii="Arial" w:hAnsi="Arial" w:cs="Arial"/>
          <w:color w:val="231F20"/>
          <w:sz w:val="24"/>
          <w:szCs w:val="24"/>
        </w:rPr>
      </w:pPr>
    </w:p>
    <w:p w:rsidR="00471CA5" w:rsidRDefault="00471CA5" w:rsidP="00675245">
      <w:pPr>
        <w:autoSpaceDE w:val="0"/>
        <w:autoSpaceDN w:val="0"/>
        <w:adjustRightInd w:val="0"/>
        <w:spacing w:after="0" w:line="360" w:lineRule="auto"/>
        <w:jc w:val="both"/>
        <w:rPr>
          <w:rFonts w:ascii="Arial" w:hAnsi="Arial" w:cs="Arial"/>
          <w:color w:val="231F20"/>
          <w:sz w:val="24"/>
          <w:szCs w:val="24"/>
        </w:rPr>
      </w:pPr>
    </w:p>
    <w:p w:rsidR="00471CA5" w:rsidRDefault="00471CA5" w:rsidP="00675245">
      <w:pPr>
        <w:autoSpaceDE w:val="0"/>
        <w:autoSpaceDN w:val="0"/>
        <w:adjustRightInd w:val="0"/>
        <w:spacing w:after="0" w:line="360" w:lineRule="auto"/>
        <w:jc w:val="both"/>
        <w:rPr>
          <w:rFonts w:ascii="Arial" w:hAnsi="Arial" w:cs="Arial"/>
          <w:color w:val="231F20"/>
          <w:sz w:val="24"/>
          <w:szCs w:val="24"/>
        </w:rPr>
      </w:pPr>
    </w:p>
    <w:p w:rsidR="00471CA5" w:rsidRDefault="00471CA5" w:rsidP="00675245">
      <w:pPr>
        <w:autoSpaceDE w:val="0"/>
        <w:autoSpaceDN w:val="0"/>
        <w:adjustRightInd w:val="0"/>
        <w:spacing w:after="0" w:line="360" w:lineRule="auto"/>
        <w:jc w:val="both"/>
        <w:rPr>
          <w:rFonts w:ascii="Arial" w:hAnsi="Arial" w:cs="Arial"/>
          <w:color w:val="231F20"/>
          <w:sz w:val="24"/>
          <w:szCs w:val="24"/>
        </w:rPr>
      </w:pPr>
    </w:p>
    <w:p w:rsidR="00471CA5" w:rsidRDefault="00471CA5" w:rsidP="00675245">
      <w:pPr>
        <w:autoSpaceDE w:val="0"/>
        <w:autoSpaceDN w:val="0"/>
        <w:adjustRightInd w:val="0"/>
        <w:spacing w:after="0" w:line="360" w:lineRule="auto"/>
        <w:jc w:val="both"/>
        <w:rPr>
          <w:rFonts w:ascii="Arial" w:hAnsi="Arial" w:cs="Arial"/>
          <w:color w:val="231F20"/>
          <w:sz w:val="24"/>
          <w:szCs w:val="24"/>
        </w:rPr>
      </w:pPr>
    </w:p>
    <w:p w:rsidR="00471CA5" w:rsidRDefault="00471CA5" w:rsidP="00675245">
      <w:pPr>
        <w:autoSpaceDE w:val="0"/>
        <w:autoSpaceDN w:val="0"/>
        <w:adjustRightInd w:val="0"/>
        <w:spacing w:after="0" w:line="360" w:lineRule="auto"/>
        <w:jc w:val="both"/>
        <w:rPr>
          <w:rFonts w:ascii="Arial" w:hAnsi="Arial" w:cs="Arial"/>
          <w:color w:val="231F20"/>
          <w:sz w:val="24"/>
          <w:szCs w:val="24"/>
        </w:rPr>
      </w:pPr>
    </w:p>
    <w:p w:rsidR="00471CA5" w:rsidRDefault="00471CA5" w:rsidP="00675245">
      <w:pPr>
        <w:autoSpaceDE w:val="0"/>
        <w:autoSpaceDN w:val="0"/>
        <w:adjustRightInd w:val="0"/>
        <w:spacing w:after="0" w:line="360" w:lineRule="auto"/>
        <w:jc w:val="both"/>
        <w:rPr>
          <w:rFonts w:ascii="Arial" w:hAnsi="Arial" w:cs="Arial"/>
          <w:color w:val="231F20"/>
          <w:sz w:val="24"/>
          <w:szCs w:val="24"/>
        </w:rPr>
      </w:pPr>
    </w:p>
    <w:p w:rsidR="00471CA5" w:rsidRDefault="00471CA5" w:rsidP="00675245">
      <w:pPr>
        <w:autoSpaceDE w:val="0"/>
        <w:autoSpaceDN w:val="0"/>
        <w:adjustRightInd w:val="0"/>
        <w:spacing w:after="0" w:line="360" w:lineRule="auto"/>
        <w:jc w:val="both"/>
        <w:rPr>
          <w:rFonts w:ascii="Arial" w:hAnsi="Arial" w:cs="Arial"/>
          <w:color w:val="231F20"/>
          <w:sz w:val="24"/>
          <w:szCs w:val="24"/>
        </w:rPr>
      </w:pPr>
    </w:p>
    <w:p w:rsidR="00471CA5" w:rsidRDefault="00471CA5" w:rsidP="00675245">
      <w:pPr>
        <w:autoSpaceDE w:val="0"/>
        <w:autoSpaceDN w:val="0"/>
        <w:adjustRightInd w:val="0"/>
        <w:spacing w:after="0" w:line="360" w:lineRule="auto"/>
        <w:jc w:val="both"/>
        <w:rPr>
          <w:rFonts w:ascii="Arial" w:hAnsi="Arial" w:cs="Arial"/>
          <w:color w:val="231F20"/>
          <w:sz w:val="24"/>
          <w:szCs w:val="24"/>
        </w:rPr>
      </w:pPr>
    </w:p>
    <w:p w:rsidR="00471CA5" w:rsidRPr="00A1679D" w:rsidRDefault="00471CA5" w:rsidP="00675245">
      <w:pPr>
        <w:autoSpaceDE w:val="0"/>
        <w:autoSpaceDN w:val="0"/>
        <w:adjustRightInd w:val="0"/>
        <w:spacing w:after="0" w:line="360" w:lineRule="auto"/>
        <w:jc w:val="both"/>
        <w:rPr>
          <w:rFonts w:ascii="Arial" w:hAnsi="Arial" w:cs="Arial"/>
          <w:color w:val="231F20"/>
          <w:sz w:val="24"/>
          <w:szCs w:val="24"/>
        </w:rPr>
      </w:pPr>
    </w:p>
    <w:p w:rsidR="006F5896" w:rsidRPr="004B7E04" w:rsidRDefault="006F5896" w:rsidP="004B7E04">
      <w:pPr>
        <w:pStyle w:val="Ttulo1"/>
        <w:numPr>
          <w:ilvl w:val="0"/>
          <w:numId w:val="34"/>
        </w:numPr>
        <w:rPr>
          <w:rFonts w:ascii="Arial" w:hAnsi="Arial" w:cs="Arial"/>
          <w:b/>
          <w:color w:val="000000" w:themeColor="text1"/>
          <w:sz w:val="24"/>
          <w:szCs w:val="24"/>
        </w:rPr>
      </w:pPr>
      <w:bookmarkStart w:id="2" w:name="_Toc437025495"/>
      <w:bookmarkStart w:id="3" w:name="_Toc437852730"/>
      <w:r w:rsidRPr="004B7E04">
        <w:rPr>
          <w:rFonts w:ascii="Arial" w:hAnsi="Arial" w:cs="Arial"/>
          <w:b/>
          <w:color w:val="000000" w:themeColor="text1"/>
          <w:sz w:val="24"/>
          <w:szCs w:val="24"/>
        </w:rPr>
        <w:lastRenderedPageBreak/>
        <w:t>OBJETIVOS</w:t>
      </w:r>
      <w:bookmarkEnd w:id="2"/>
      <w:bookmarkEnd w:id="3"/>
    </w:p>
    <w:p w:rsidR="00AC7F29" w:rsidRDefault="00777361" w:rsidP="00675245">
      <w:pPr>
        <w:spacing w:line="360" w:lineRule="auto"/>
        <w:jc w:val="both"/>
        <w:rPr>
          <w:rFonts w:ascii="Arial" w:hAnsi="Arial" w:cs="Arial"/>
          <w:shd w:val="clear" w:color="auto" w:fill="FFFFFF"/>
        </w:rPr>
      </w:pPr>
      <w:r w:rsidRPr="003448EB">
        <w:rPr>
          <w:rFonts w:ascii="Arial" w:hAnsi="Arial" w:cs="Arial"/>
          <w:sz w:val="24"/>
          <w:szCs w:val="24"/>
          <w:shd w:val="clear" w:color="auto" w:fill="FFFFFF"/>
        </w:rPr>
        <w:t>Elaborar un marco teórico conceptual para formar un cuerpo de información sobre el biogás como fuente de energía alterna, su generación, aplicación, ventajas y desventajas, a través de la aplicación de procedimientos documentales</w:t>
      </w:r>
      <w:r>
        <w:rPr>
          <w:rFonts w:ascii="Arial" w:hAnsi="Arial" w:cs="Arial"/>
          <w:shd w:val="clear" w:color="auto" w:fill="FFFFFF"/>
        </w:rPr>
        <w:t>.</w:t>
      </w:r>
    </w:p>
    <w:p w:rsidR="00372AAF" w:rsidRDefault="00372AAF" w:rsidP="00675245">
      <w:pPr>
        <w:spacing w:line="360" w:lineRule="auto"/>
        <w:jc w:val="both"/>
        <w:rPr>
          <w:rFonts w:ascii="Arial" w:hAnsi="Arial" w:cs="Arial"/>
          <w:b/>
          <w:sz w:val="24"/>
          <w:szCs w:val="24"/>
          <w:shd w:val="clear" w:color="auto" w:fill="FFFFFF"/>
        </w:rPr>
      </w:pPr>
    </w:p>
    <w:p w:rsidR="00777361" w:rsidRPr="004B7E04" w:rsidRDefault="00777361" w:rsidP="004B7E04">
      <w:pPr>
        <w:pStyle w:val="Ttulo1"/>
        <w:numPr>
          <w:ilvl w:val="0"/>
          <w:numId w:val="34"/>
        </w:numPr>
        <w:rPr>
          <w:rFonts w:ascii="Arial" w:hAnsi="Arial" w:cs="Arial"/>
          <w:b/>
          <w:color w:val="000000" w:themeColor="text1"/>
          <w:sz w:val="24"/>
          <w:szCs w:val="24"/>
          <w:shd w:val="clear" w:color="auto" w:fill="FFFFFF"/>
        </w:rPr>
      </w:pPr>
      <w:bookmarkStart w:id="4" w:name="_Toc437025496"/>
      <w:bookmarkStart w:id="5" w:name="_Toc437852731"/>
      <w:r w:rsidRPr="004B7E04">
        <w:rPr>
          <w:rFonts w:ascii="Arial" w:hAnsi="Arial" w:cs="Arial"/>
          <w:b/>
          <w:color w:val="000000" w:themeColor="text1"/>
          <w:sz w:val="24"/>
          <w:szCs w:val="24"/>
          <w:shd w:val="clear" w:color="auto" w:fill="FFFFFF"/>
        </w:rPr>
        <w:t>HIPOTESIS</w:t>
      </w:r>
      <w:bookmarkEnd w:id="4"/>
      <w:bookmarkEnd w:id="5"/>
    </w:p>
    <w:p w:rsidR="00777361" w:rsidRDefault="00777361" w:rsidP="00675245">
      <w:pPr>
        <w:spacing w:line="360" w:lineRule="auto"/>
        <w:jc w:val="both"/>
        <w:rPr>
          <w:rFonts w:ascii="Arial" w:hAnsi="Arial" w:cs="Arial"/>
          <w:noProof/>
          <w:sz w:val="24"/>
          <w:szCs w:val="24"/>
          <w:lang w:eastAsia="es-MX"/>
        </w:rPr>
      </w:pPr>
      <w:r w:rsidRPr="00777361">
        <w:rPr>
          <w:rFonts w:ascii="Arial" w:hAnsi="Arial" w:cs="Arial"/>
          <w:noProof/>
          <w:sz w:val="24"/>
          <w:szCs w:val="24"/>
          <w:lang w:eastAsia="es-MX"/>
        </w:rPr>
        <w:t>Existen organismos metanogénicos en los residuos orgánicos, incluyendo en los comestibles, que generan una importante cantidad de gas dañino a la atmósfera al descomponerse, que son aprovecharles en la generación de energia alternativa.</w:t>
      </w:r>
    </w:p>
    <w:p w:rsidR="00372AAF" w:rsidRDefault="00372AAF" w:rsidP="00675245">
      <w:pPr>
        <w:spacing w:line="360" w:lineRule="auto"/>
        <w:jc w:val="both"/>
        <w:rPr>
          <w:rFonts w:ascii="Arial" w:hAnsi="Arial" w:cs="Arial"/>
          <w:b/>
          <w:sz w:val="24"/>
          <w:szCs w:val="24"/>
        </w:rPr>
      </w:pPr>
    </w:p>
    <w:p w:rsidR="00471CA5" w:rsidRDefault="00471CA5" w:rsidP="00675245">
      <w:pPr>
        <w:spacing w:line="360" w:lineRule="auto"/>
        <w:jc w:val="both"/>
        <w:rPr>
          <w:rFonts w:ascii="Arial" w:hAnsi="Arial" w:cs="Arial"/>
          <w:b/>
          <w:sz w:val="24"/>
          <w:szCs w:val="24"/>
        </w:rPr>
      </w:pPr>
    </w:p>
    <w:p w:rsidR="00471CA5" w:rsidRDefault="00471CA5" w:rsidP="00675245">
      <w:pPr>
        <w:spacing w:line="360" w:lineRule="auto"/>
        <w:jc w:val="both"/>
        <w:rPr>
          <w:rFonts w:ascii="Arial" w:hAnsi="Arial" w:cs="Arial"/>
          <w:b/>
          <w:sz w:val="24"/>
          <w:szCs w:val="24"/>
        </w:rPr>
      </w:pPr>
    </w:p>
    <w:p w:rsidR="00471CA5" w:rsidRDefault="00471CA5" w:rsidP="00675245">
      <w:pPr>
        <w:spacing w:line="360" w:lineRule="auto"/>
        <w:jc w:val="both"/>
        <w:rPr>
          <w:rFonts w:ascii="Arial" w:hAnsi="Arial" w:cs="Arial"/>
          <w:b/>
          <w:sz w:val="24"/>
          <w:szCs w:val="24"/>
        </w:rPr>
      </w:pPr>
    </w:p>
    <w:p w:rsidR="00471CA5" w:rsidRDefault="00471CA5" w:rsidP="00675245">
      <w:pPr>
        <w:spacing w:line="360" w:lineRule="auto"/>
        <w:jc w:val="both"/>
        <w:rPr>
          <w:rFonts w:ascii="Arial" w:hAnsi="Arial" w:cs="Arial"/>
          <w:b/>
          <w:sz w:val="24"/>
          <w:szCs w:val="24"/>
        </w:rPr>
      </w:pPr>
    </w:p>
    <w:p w:rsidR="00471CA5" w:rsidRDefault="00471CA5" w:rsidP="00675245">
      <w:pPr>
        <w:spacing w:line="360" w:lineRule="auto"/>
        <w:jc w:val="both"/>
        <w:rPr>
          <w:rFonts w:ascii="Arial" w:hAnsi="Arial" w:cs="Arial"/>
          <w:b/>
          <w:sz w:val="24"/>
          <w:szCs w:val="24"/>
        </w:rPr>
      </w:pPr>
    </w:p>
    <w:p w:rsidR="00471CA5" w:rsidRDefault="00471CA5" w:rsidP="00675245">
      <w:pPr>
        <w:spacing w:line="360" w:lineRule="auto"/>
        <w:jc w:val="both"/>
        <w:rPr>
          <w:rFonts w:ascii="Arial" w:hAnsi="Arial" w:cs="Arial"/>
          <w:b/>
          <w:sz w:val="24"/>
          <w:szCs w:val="24"/>
        </w:rPr>
      </w:pPr>
    </w:p>
    <w:p w:rsidR="00471CA5" w:rsidRDefault="00471CA5" w:rsidP="00675245">
      <w:pPr>
        <w:spacing w:line="360" w:lineRule="auto"/>
        <w:jc w:val="both"/>
        <w:rPr>
          <w:rFonts w:ascii="Arial" w:hAnsi="Arial" w:cs="Arial"/>
          <w:b/>
          <w:sz w:val="24"/>
          <w:szCs w:val="24"/>
        </w:rPr>
      </w:pPr>
    </w:p>
    <w:p w:rsidR="00471CA5" w:rsidRDefault="00471CA5" w:rsidP="00675245">
      <w:pPr>
        <w:spacing w:line="360" w:lineRule="auto"/>
        <w:jc w:val="both"/>
        <w:rPr>
          <w:rFonts w:ascii="Arial" w:hAnsi="Arial" w:cs="Arial"/>
          <w:b/>
          <w:sz w:val="24"/>
          <w:szCs w:val="24"/>
        </w:rPr>
      </w:pPr>
    </w:p>
    <w:p w:rsidR="00471CA5" w:rsidRDefault="00471CA5" w:rsidP="00675245">
      <w:pPr>
        <w:spacing w:line="360" w:lineRule="auto"/>
        <w:jc w:val="both"/>
        <w:rPr>
          <w:rFonts w:ascii="Arial" w:hAnsi="Arial" w:cs="Arial"/>
          <w:b/>
          <w:sz w:val="24"/>
          <w:szCs w:val="24"/>
        </w:rPr>
      </w:pPr>
    </w:p>
    <w:p w:rsidR="00471CA5" w:rsidRDefault="00471CA5" w:rsidP="00675245">
      <w:pPr>
        <w:spacing w:line="360" w:lineRule="auto"/>
        <w:jc w:val="both"/>
        <w:rPr>
          <w:rFonts w:ascii="Arial" w:hAnsi="Arial" w:cs="Arial"/>
          <w:b/>
          <w:sz w:val="24"/>
          <w:szCs w:val="24"/>
        </w:rPr>
      </w:pPr>
    </w:p>
    <w:p w:rsidR="00471CA5" w:rsidRDefault="00471CA5" w:rsidP="00675245">
      <w:pPr>
        <w:spacing w:line="360" w:lineRule="auto"/>
        <w:jc w:val="both"/>
        <w:rPr>
          <w:rFonts w:ascii="Arial" w:hAnsi="Arial" w:cs="Arial"/>
          <w:b/>
          <w:sz w:val="24"/>
          <w:szCs w:val="24"/>
        </w:rPr>
      </w:pPr>
    </w:p>
    <w:p w:rsidR="00471CA5" w:rsidRDefault="00471CA5" w:rsidP="00675245">
      <w:pPr>
        <w:spacing w:line="360" w:lineRule="auto"/>
        <w:jc w:val="both"/>
        <w:rPr>
          <w:rFonts w:ascii="Arial" w:hAnsi="Arial" w:cs="Arial"/>
          <w:b/>
          <w:sz w:val="24"/>
          <w:szCs w:val="24"/>
        </w:rPr>
      </w:pPr>
    </w:p>
    <w:p w:rsidR="00471CA5" w:rsidRDefault="00471CA5" w:rsidP="00675245">
      <w:pPr>
        <w:spacing w:line="360" w:lineRule="auto"/>
        <w:jc w:val="both"/>
        <w:rPr>
          <w:rFonts w:ascii="Arial" w:hAnsi="Arial" w:cs="Arial"/>
          <w:b/>
          <w:sz w:val="24"/>
          <w:szCs w:val="24"/>
        </w:rPr>
      </w:pPr>
    </w:p>
    <w:p w:rsidR="008A1DD5" w:rsidRPr="004B7E04" w:rsidRDefault="008A1DD5" w:rsidP="004B7E04">
      <w:pPr>
        <w:pStyle w:val="Ttulo1"/>
        <w:numPr>
          <w:ilvl w:val="0"/>
          <w:numId w:val="34"/>
        </w:numPr>
        <w:rPr>
          <w:rFonts w:ascii="Arial" w:hAnsi="Arial" w:cs="Arial"/>
          <w:b/>
          <w:color w:val="000000" w:themeColor="text1"/>
          <w:sz w:val="24"/>
          <w:szCs w:val="24"/>
        </w:rPr>
      </w:pPr>
      <w:bookmarkStart w:id="6" w:name="_Toc437025497"/>
      <w:bookmarkStart w:id="7" w:name="_Toc437852732"/>
      <w:r w:rsidRPr="004B7E04">
        <w:rPr>
          <w:rFonts w:ascii="Arial" w:hAnsi="Arial" w:cs="Arial"/>
          <w:b/>
          <w:color w:val="000000" w:themeColor="text1"/>
          <w:sz w:val="24"/>
          <w:szCs w:val="24"/>
        </w:rPr>
        <w:lastRenderedPageBreak/>
        <w:t>REVISION DE LITERATURA</w:t>
      </w:r>
      <w:bookmarkEnd w:id="6"/>
      <w:bookmarkEnd w:id="7"/>
    </w:p>
    <w:p w:rsidR="008A1DD5" w:rsidRPr="004B7E04" w:rsidRDefault="004B7E04" w:rsidP="000966A3">
      <w:pPr>
        <w:pStyle w:val="Ttulo2"/>
        <w:rPr>
          <w:rFonts w:ascii="Arial" w:hAnsi="Arial" w:cs="Arial"/>
          <w:b/>
          <w:color w:val="000000" w:themeColor="text1"/>
          <w:sz w:val="24"/>
          <w:szCs w:val="24"/>
        </w:rPr>
      </w:pPr>
      <w:bookmarkStart w:id="8" w:name="_Toc437025498"/>
      <w:bookmarkStart w:id="9" w:name="_Toc437852733"/>
      <w:r w:rsidRPr="004B7E04">
        <w:rPr>
          <w:rFonts w:ascii="Arial" w:hAnsi="Arial" w:cs="Arial"/>
          <w:b/>
          <w:color w:val="000000" w:themeColor="text1"/>
          <w:sz w:val="24"/>
          <w:szCs w:val="24"/>
        </w:rPr>
        <w:t xml:space="preserve">1. </w:t>
      </w:r>
      <w:r w:rsidR="008A1DD5" w:rsidRPr="004B7E04">
        <w:rPr>
          <w:rFonts w:ascii="Arial" w:hAnsi="Arial" w:cs="Arial"/>
          <w:b/>
          <w:color w:val="000000" w:themeColor="text1"/>
          <w:sz w:val="24"/>
          <w:szCs w:val="24"/>
        </w:rPr>
        <w:t>FUENTES ENERGETICAS</w:t>
      </w:r>
      <w:bookmarkEnd w:id="8"/>
      <w:bookmarkEnd w:id="9"/>
    </w:p>
    <w:p w:rsidR="00D4666A" w:rsidRPr="004B7E04" w:rsidRDefault="003265EF" w:rsidP="000966A3">
      <w:pPr>
        <w:pStyle w:val="Ttulo3"/>
        <w:rPr>
          <w:rFonts w:ascii="Arial" w:hAnsi="Arial" w:cs="Arial"/>
          <w:color w:val="000000" w:themeColor="text1"/>
          <w:sz w:val="24"/>
          <w:szCs w:val="24"/>
        </w:rPr>
      </w:pPr>
      <w:bookmarkStart w:id="10" w:name="_Toc437025499"/>
      <w:bookmarkStart w:id="11" w:name="_Toc437852734"/>
      <w:r w:rsidRPr="004B7E04">
        <w:rPr>
          <w:rFonts w:ascii="Arial" w:hAnsi="Arial" w:cs="Arial"/>
          <w:color w:val="000000" w:themeColor="text1"/>
          <w:sz w:val="24"/>
          <w:szCs w:val="24"/>
        </w:rPr>
        <w:t xml:space="preserve">1.1 </w:t>
      </w:r>
      <w:r w:rsidR="00154874" w:rsidRPr="004B7E04">
        <w:rPr>
          <w:rFonts w:ascii="Arial" w:hAnsi="Arial" w:cs="Arial"/>
          <w:color w:val="000000" w:themeColor="text1"/>
          <w:sz w:val="24"/>
          <w:szCs w:val="24"/>
        </w:rPr>
        <w:t>Generalidades</w:t>
      </w:r>
      <w:bookmarkEnd w:id="10"/>
      <w:bookmarkEnd w:id="11"/>
    </w:p>
    <w:p w:rsidR="00E82004" w:rsidRDefault="00805608" w:rsidP="00675245">
      <w:pPr>
        <w:spacing w:line="360" w:lineRule="auto"/>
        <w:jc w:val="both"/>
        <w:rPr>
          <w:rFonts w:ascii="Arial" w:hAnsi="Arial" w:cs="Arial"/>
          <w:sz w:val="24"/>
          <w:szCs w:val="24"/>
        </w:rPr>
      </w:pPr>
      <w:r>
        <w:rPr>
          <w:rFonts w:ascii="Arial" w:hAnsi="Arial" w:cs="Arial"/>
          <w:sz w:val="24"/>
          <w:szCs w:val="24"/>
        </w:rPr>
        <w:t>Cada año</w:t>
      </w:r>
      <w:r w:rsidR="00154874">
        <w:rPr>
          <w:rFonts w:ascii="Arial" w:hAnsi="Arial" w:cs="Arial"/>
          <w:sz w:val="24"/>
          <w:szCs w:val="24"/>
        </w:rPr>
        <w:t>,</w:t>
      </w:r>
      <w:r w:rsidR="00362389" w:rsidRPr="00D12EAB">
        <w:rPr>
          <w:rFonts w:ascii="Arial" w:hAnsi="Arial" w:cs="Arial"/>
          <w:sz w:val="24"/>
          <w:szCs w:val="24"/>
        </w:rPr>
        <w:t xml:space="preserve"> la atmósfera de nuestra </w:t>
      </w:r>
      <w:r>
        <w:rPr>
          <w:rFonts w:ascii="Arial" w:hAnsi="Arial" w:cs="Arial"/>
          <w:sz w:val="24"/>
          <w:szCs w:val="24"/>
        </w:rPr>
        <w:t xml:space="preserve">planeta </w:t>
      </w:r>
      <w:r w:rsidR="00362389" w:rsidRPr="00D12EAB">
        <w:rPr>
          <w:rFonts w:ascii="Arial" w:hAnsi="Arial" w:cs="Arial"/>
          <w:sz w:val="24"/>
          <w:szCs w:val="24"/>
        </w:rPr>
        <w:t xml:space="preserve">recibe más de 15 mil millones toneladas  </w:t>
      </w:r>
      <w:r w:rsidR="00D41420" w:rsidRPr="00D12EAB">
        <w:rPr>
          <w:rFonts w:ascii="Arial" w:hAnsi="Arial" w:cs="Arial"/>
          <w:sz w:val="24"/>
          <w:szCs w:val="24"/>
        </w:rPr>
        <w:t xml:space="preserve"> de dióxido de carbono</w:t>
      </w:r>
      <w:r w:rsidR="00154874">
        <w:rPr>
          <w:rFonts w:ascii="Arial" w:hAnsi="Arial" w:cs="Arial"/>
          <w:sz w:val="24"/>
          <w:szCs w:val="24"/>
        </w:rPr>
        <w:t xml:space="preserve"> (CO</w:t>
      </w:r>
      <w:r w:rsidR="00154874" w:rsidRPr="00154874">
        <w:rPr>
          <w:rFonts w:ascii="Arial" w:hAnsi="Arial" w:cs="Arial"/>
          <w:sz w:val="16"/>
          <w:szCs w:val="24"/>
        </w:rPr>
        <w:t>2</w:t>
      </w:r>
      <w:r w:rsidR="00154874">
        <w:rPr>
          <w:rFonts w:ascii="Arial" w:hAnsi="Arial" w:cs="Arial"/>
          <w:sz w:val="24"/>
          <w:szCs w:val="24"/>
        </w:rPr>
        <w:t>)</w:t>
      </w:r>
      <w:r>
        <w:rPr>
          <w:rFonts w:ascii="Arial" w:hAnsi="Arial" w:cs="Arial"/>
          <w:sz w:val="24"/>
          <w:szCs w:val="24"/>
        </w:rPr>
        <w:t>. La quema</w:t>
      </w:r>
      <w:r w:rsidR="00362389" w:rsidRPr="00D12EAB">
        <w:rPr>
          <w:rFonts w:ascii="Arial" w:hAnsi="Arial" w:cs="Arial"/>
          <w:sz w:val="24"/>
          <w:szCs w:val="24"/>
        </w:rPr>
        <w:t xml:space="preserve"> de</w:t>
      </w:r>
      <w:r>
        <w:rPr>
          <w:rFonts w:ascii="Arial" w:hAnsi="Arial" w:cs="Arial"/>
          <w:sz w:val="24"/>
          <w:szCs w:val="24"/>
        </w:rPr>
        <w:t xml:space="preserve"> los combustibles fósiles es un contribuyente </w:t>
      </w:r>
      <w:r w:rsidR="00362389" w:rsidRPr="00D12EAB">
        <w:rPr>
          <w:rFonts w:ascii="Arial" w:hAnsi="Arial" w:cs="Arial"/>
          <w:sz w:val="24"/>
          <w:szCs w:val="24"/>
        </w:rPr>
        <w:t>a</w:t>
      </w:r>
      <w:r w:rsidR="00D41420" w:rsidRPr="00D12EAB">
        <w:rPr>
          <w:rFonts w:ascii="Arial" w:hAnsi="Arial" w:cs="Arial"/>
          <w:sz w:val="24"/>
          <w:szCs w:val="24"/>
        </w:rPr>
        <w:t>l</w:t>
      </w:r>
      <w:r>
        <w:rPr>
          <w:rFonts w:ascii="Arial" w:hAnsi="Arial" w:cs="Arial"/>
          <w:sz w:val="24"/>
          <w:szCs w:val="24"/>
        </w:rPr>
        <w:t xml:space="preserve"> </w:t>
      </w:r>
      <w:r w:rsidR="00D41420" w:rsidRPr="00D12EAB">
        <w:rPr>
          <w:rFonts w:ascii="Arial" w:hAnsi="Arial" w:cs="Arial"/>
          <w:sz w:val="24"/>
          <w:szCs w:val="24"/>
        </w:rPr>
        <w:t>aumento</w:t>
      </w:r>
      <w:r w:rsidR="00362389" w:rsidRPr="00D12EAB">
        <w:rPr>
          <w:rFonts w:ascii="Arial" w:hAnsi="Arial" w:cs="Arial"/>
          <w:sz w:val="24"/>
          <w:szCs w:val="24"/>
        </w:rPr>
        <w:t xml:space="preserve"> </w:t>
      </w:r>
      <w:r w:rsidR="00D41420" w:rsidRPr="00D12EAB">
        <w:rPr>
          <w:rFonts w:ascii="Arial" w:hAnsi="Arial" w:cs="Arial"/>
          <w:sz w:val="24"/>
          <w:szCs w:val="24"/>
        </w:rPr>
        <w:t>d</w:t>
      </w:r>
      <w:r w:rsidR="00154874">
        <w:rPr>
          <w:rFonts w:ascii="Arial" w:hAnsi="Arial" w:cs="Arial"/>
          <w:sz w:val="24"/>
          <w:szCs w:val="24"/>
        </w:rPr>
        <w:t xml:space="preserve">el nivel de este gas </w:t>
      </w:r>
      <w:r w:rsidR="00362389" w:rsidRPr="00D12EAB">
        <w:rPr>
          <w:rFonts w:ascii="Arial" w:hAnsi="Arial" w:cs="Arial"/>
          <w:sz w:val="24"/>
          <w:szCs w:val="24"/>
        </w:rPr>
        <w:t xml:space="preserve">que es directamente  </w:t>
      </w:r>
      <w:r w:rsidR="00D41420" w:rsidRPr="00D12EAB">
        <w:rPr>
          <w:rFonts w:ascii="Arial" w:hAnsi="Arial" w:cs="Arial"/>
          <w:sz w:val="24"/>
          <w:szCs w:val="24"/>
        </w:rPr>
        <w:t xml:space="preserve">asociado con el </w:t>
      </w:r>
      <w:r w:rsidR="00362389" w:rsidRPr="00D12EAB">
        <w:rPr>
          <w:rFonts w:ascii="Arial" w:hAnsi="Arial" w:cs="Arial"/>
          <w:sz w:val="24"/>
          <w:szCs w:val="24"/>
        </w:rPr>
        <w:t>calentamiento global. Los efectos ad</w:t>
      </w:r>
      <w:r w:rsidR="00D41420" w:rsidRPr="00D12EAB">
        <w:rPr>
          <w:rFonts w:ascii="Arial" w:hAnsi="Arial" w:cs="Arial"/>
          <w:sz w:val="24"/>
          <w:szCs w:val="24"/>
        </w:rPr>
        <w:t>versos de gas de efecto invernadero, y</w:t>
      </w:r>
      <w:r w:rsidR="00362389" w:rsidRPr="00D12EAB">
        <w:rPr>
          <w:rFonts w:ascii="Arial" w:hAnsi="Arial" w:cs="Arial"/>
          <w:sz w:val="24"/>
          <w:szCs w:val="24"/>
        </w:rPr>
        <w:t xml:space="preserve">   las emisiones en el ambiente, </w:t>
      </w:r>
      <w:r w:rsidR="00D41420" w:rsidRPr="00D12EAB">
        <w:rPr>
          <w:rFonts w:ascii="Arial" w:hAnsi="Arial" w:cs="Arial"/>
          <w:sz w:val="24"/>
          <w:szCs w:val="24"/>
        </w:rPr>
        <w:t xml:space="preserve">han hecho que </w:t>
      </w:r>
      <w:r w:rsidR="00362389" w:rsidRPr="00D12EAB">
        <w:rPr>
          <w:rFonts w:ascii="Arial" w:hAnsi="Arial" w:cs="Arial"/>
          <w:sz w:val="24"/>
          <w:szCs w:val="24"/>
        </w:rPr>
        <w:t xml:space="preserve">la seguridad de </w:t>
      </w:r>
      <w:r w:rsidR="00D41420" w:rsidRPr="00D12EAB">
        <w:rPr>
          <w:rFonts w:ascii="Arial" w:hAnsi="Arial" w:cs="Arial"/>
          <w:sz w:val="24"/>
          <w:szCs w:val="24"/>
        </w:rPr>
        <w:t xml:space="preserve">la </w:t>
      </w:r>
      <w:r w:rsidR="00362389" w:rsidRPr="00D12EAB">
        <w:rPr>
          <w:rFonts w:ascii="Arial" w:hAnsi="Arial" w:cs="Arial"/>
          <w:sz w:val="24"/>
          <w:szCs w:val="24"/>
        </w:rPr>
        <w:t>energía futura se ha</w:t>
      </w:r>
      <w:r w:rsidR="00D41420" w:rsidRPr="00D12EAB">
        <w:rPr>
          <w:rFonts w:ascii="Arial" w:hAnsi="Arial" w:cs="Arial"/>
          <w:sz w:val="24"/>
          <w:szCs w:val="24"/>
        </w:rPr>
        <w:t>ya comprometido</w:t>
      </w:r>
      <w:r w:rsidR="00362389" w:rsidRPr="00D12EAB">
        <w:rPr>
          <w:rFonts w:ascii="Arial" w:hAnsi="Arial" w:cs="Arial"/>
          <w:sz w:val="24"/>
          <w:szCs w:val="24"/>
        </w:rPr>
        <w:t xml:space="preserve">. </w:t>
      </w:r>
      <w:r>
        <w:rPr>
          <w:rFonts w:ascii="Arial" w:hAnsi="Arial" w:cs="Arial"/>
          <w:sz w:val="24"/>
          <w:szCs w:val="24"/>
        </w:rPr>
        <w:t>Una</w:t>
      </w:r>
      <w:r w:rsidR="00D41420" w:rsidRPr="00D12EAB">
        <w:rPr>
          <w:rFonts w:ascii="Arial" w:hAnsi="Arial" w:cs="Arial"/>
          <w:sz w:val="24"/>
          <w:szCs w:val="24"/>
        </w:rPr>
        <w:t xml:space="preserve"> de las mayores influencias para el desarrollo de los biocombustibles </w:t>
      </w:r>
      <w:r w:rsidR="00362389" w:rsidRPr="00D12EAB">
        <w:rPr>
          <w:rFonts w:ascii="Arial" w:hAnsi="Arial" w:cs="Arial"/>
          <w:sz w:val="24"/>
          <w:szCs w:val="24"/>
        </w:rPr>
        <w:t xml:space="preserve">es la preocupación sobre </w:t>
      </w:r>
      <w:r w:rsidR="00154874">
        <w:rPr>
          <w:rFonts w:ascii="Arial" w:hAnsi="Arial" w:cs="Arial"/>
          <w:sz w:val="24"/>
          <w:szCs w:val="24"/>
        </w:rPr>
        <w:t xml:space="preserve">el </w:t>
      </w:r>
      <w:r w:rsidR="00362389" w:rsidRPr="00D12EAB">
        <w:rPr>
          <w:rFonts w:ascii="Arial" w:hAnsi="Arial" w:cs="Arial"/>
          <w:sz w:val="24"/>
          <w:szCs w:val="24"/>
        </w:rPr>
        <w:t>cambio del</w:t>
      </w:r>
      <w:r>
        <w:rPr>
          <w:rFonts w:ascii="Arial" w:hAnsi="Arial" w:cs="Arial"/>
          <w:sz w:val="24"/>
          <w:szCs w:val="24"/>
        </w:rPr>
        <w:t xml:space="preserve"> clima</w:t>
      </w:r>
      <w:r w:rsidR="00362389" w:rsidRPr="00D12EAB">
        <w:rPr>
          <w:rFonts w:ascii="Arial" w:hAnsi="Arial" w:cs="Arial"/>
          <w:sz w:val="24"/>
          <w:szCs w:val="24"/>
        </w:rPr>
        <w:t>.</w:t>
      </w:r>
      <w:r w:rsidR="006C25BE" w:rsidRPr="00D12EAB">
        <w:rPr>
          <w:rFonts w:ascii="Arial" w:hAnsi="Arial" w:cs="Arial"/>
          <w:sz w:val="24"/>
          <w:szCs w:val="24"/>
        </w:rPr>
        <w:t xml:space="preserve"> Principalmente, la producción de biocombustibles originados de los recursos renovables,</w:t>
      </w:r>
      <w:r w:rsidR="00362389" w:rsidRPr="00D12EAB">
        <w:rPr>
          <w:rFonts w:ascii="Arial" w:hAnsi="Arial" w:cs="Arial"/>
          <w:sz w:val="24"/>
          <w:szCs w:val="24"/>
        </w:rPr>
        <w:t xml:space="preserve"> podrían ayudar</w:t>
      </w:r>
      <w:r w:rsidR="006C25BE" w:rsidRPr="00D12EAB">
        <w:rPr>
          <w:rFonts w:ascii="Arial" w:hAnsi="Arial" w:cs="Arial"/>
          <w:sz w:val="24"/>
          <w:szCs w:val="24"/>
        </w:rPr>
        <w:t xml:space="preserve"> a minimizar las emisiones</w:t>
      </w:r>
      <w:r w:rsidR="00362389" w:rsidRPr="00D12EAB">
        <w:rPr>
          <w:rFonts w:ascii="Arial" w:hAnsi="Arial" w:cs="Arial"/>
          <w:sz w:val="24"/>
          <w:szCs w:val="24"/>
        </w:rPr>
        <w:t xml:space="preserve"> de combustible</w:t>
      </w:r>
      <w:r w:rsidR="006C25BE" w:rsidRPr="00D12EAB">
        <w:rPr>
          <w:rFonts w:ascii="Arial" w:hAnsi="Arial" w:cs="Arial"/>
          <w:sz w:val="24"/>
          <w:szCs w:val="24"/>
        </w:rPr>
        <w:t>s</w:t>
      </w:r>
      <w:r w:rsidR="00362389" w:rsidRPr="00D12EAB">
        <w:rPr>
          <w:rFonts w:ascii="Arial" w:hAnsi="Arial" w:cs="Arial"/>
          <w:sz w:val="24"/>
          <w:szCs w:val="24"/>
        </w:rPr>
        <w:t xml:space="preserve"> fósil</w:t>
      </w:r>
      <w:r w:rsidR="006C25BE" w:rsidRPr="00D12EAB">
        <w:rPr>
          <w:rFonts w:ascii="Arial" w:hAnsi="Arial" w:cs="Arial"/>
          <w:sz w:val="24"/>
          <w:szCs w:val="24"/>
        </w:rPr>
        <w:t>es</w:t>
      </w:r>
      <w:r w:rsidR="00362389" w:rsidRPr="00D12EAB">
        <w:rPr>
          <w:rFonts w:ascii="Arial" w:hAnsi="Arial" w:cs="Arial"/>
          <w:sz w:val="24"/>
          <w:szCs w:val="24"/>
        </w:rPr>
        <w:t xml:space="preserve"> y </w:t>
      </w:r>
      <w:r w:rsidR="006C25BE" w:rsidRPr="00D12EAB">
        <w:rPr>
          <w:rFonts w:ascii="Arial" w:hAnsi="Arial" w:cs="Arial"/>
          <w:sz w:val="24"/>
          <w:szCs w:val="24"/>
        </w:rPr>
        <w:t xml:space="preserve"> la </w:t>
      </w:r>
      <w:r w:rsidR="00362389" w:rsidRPr="00D12EAB">
        <w:rPr>
          <w:rFonts w:ascii="Arial" w:hAnsi="Arial" w:cs="Arial"/>
          <w:sz w:val="24"/>
          <w:szCs w:val="24"/>
        </w:rPr>
        <w:t>producción de CO</w:t>
      </w:r>
      <w:r w:rsidR="00362389" w:rsidRPr="00DE7A6A">
        <w:rPr>
          <w:rFonts w:ascii="Arial" w:hAnsi="Arial" w:cs="Arial"/>
          <w:sz w:val="18"/>
          <w:szCs w:val="24"/>
        </w:rPr>
        <w:t>2</w:t>
      </w:r>
      <w:r w:rsidR="00372AAF">
        <w:rPr>
          <w:rFonts w:ascii="Arial" w:hAnsi="Arial" w:cs="Arial"/>
          <w:sz w:val="18"/>
          <w:szCs w:val="24"/>
        </w:rPr>
        <w:t xml:space="preserve"> </w:t>
      </w:r>
      <w:r w:rsidR="006C25BE" w:rsidRPr="00D12EAB">
        <w:rPr>
          <w:rFonts w:ascii="Arial" w:hAnsi="Arial" w:cs="Arial"/>
          <w:sz w:val="24"/>
          <w:szCs w:val="24"/>
        </w:rPr>
        <w:t xml:space="preserve">ayudando a prevenir el </w:t>
      </w:r>
      <w:r w:rsidR="00362389" w:rsidRPr="00D12EAB">
        <w:rPr>
          <w:rFonts w:ascii="Arial" w:hAnsi="Arial" w:cs="Arial"/>
          <w:sz w:val="24"/>
          <w:szCs w:val="24"/>
        </w:rPr>
        <w:t>c</w:t>
      </w:r>
      <w:r w:rsidR="006C25BE" w:rsidRPr="00D12EAB">
        <w:rPr>
          <w:rFonts w:ascii="Arial" w:hAnsi="Arial" w:cs="Arial"/>
          <w:sz w:val="24"/>
          <w:szCs w:val="24"/>
        </w:rPr>
        <w:t>alentamiento gl</w:t>
      </w:r>
      <w:r w:rsidR="00EF62B3">
        <w:rPr>
          <w:rFonts w:ascii="Arial" w:hAnsi="Arial" w:cs="Arial"/>
          <w:sz w:val="24"/>
          <w:szCs w:val="24"/>
        </w:rPr>
        <w:t xml:space="preserve">obal del nuestro planeta Tierra </w:t>
      </w:r>
      <w:r w:rsidR="006C25BE" w:rsidRPr="00D12EAB">
        <w:rPr>
          <w:rFonts w:ascii="Arial" w:hAnsi="Arial" w:cs="Arial"/>
          <w:sz w:val="24"/>
          <w:szCs w:val="24"/>
        </w:rPr>
        <w:fldChar w:fldCharType="begin"/>
      </w:r>
      <w:r w:rsidR="006C25BE" w:rsidRPr="00D12EAB">
        <w:rPr>
          <w:rFonts w:ascii="Arial" w:hAnsi="Arial" w:cs="Arial"/>
          <w:sz w:val="24"/>
          <w:szCs w:val="24"/>
        </w:rPr>
        <w:instrText xml:space="preserve"> ADDIN EN.CITE &lt;EndNote&gt;&lt;Cite&gt;&lt;Author&gt;Chandra&lt;/Author&gt;&lt;Year&gt;2012&lt;/Year&gt;&lt;RecNum&gt;141&lt;/RecNum&gt;&lt;DisplayText&gt;(Chandra&lt;style face="italic"&gt; et al.&lt;/style&gt;, 2012)&lt;/DisplayText&gt;&lt;record&gt;&lt;rec-number&gt;141&lt;/rec-number&gt;&lt;foreign-keys&gt;&lt;key app="EN" db-id="r9spawfaxadfv4ezxfi5a2vtsvavrvtvteap"&gt;141&lt;/key&gt;&lt;/foreign-keys&gt;&lt;ref-type name="Journal Article"&gt;17&lt;/ref-type&gt;&lt;contributors&gt;&lt;authors&gt;&lt;author&gt;Chandra, R.&lt;/author&gt;&lt;author&gt;Takeuchi, H.&lt;/author&gt;&lt;author&gt;Hasegawa, T.&lt;/author&gt;&lt;/authors&gt;&lt;/contributors&gt;&lt;titles&gt;&lt;title&gt;Methane production from lignocellulostic agricultural crop wastes: A review in context to second generation of biofuel production&lt;/title&gt;&lt;secondary-title&gt;Renewable and Sustainable Energy Reviews&lt;/secondary-title&gt;&lt;/titles&gt;&lt;periodical&gt;&lt;full-title&gt;Renewable and Sustainable Energy Reviews&lt;/full-title&gt;&lt;/periodical&gt;&lt;pages&gt;14&lt;/pages&gt;&lt;volume&gt;16&lt;/volume&gt;&lt;section&gt;1462&lt;/section&gt;&lt;dates&gt;&lt;year&gt;2012&lt;/year&gt;&lt;/dates&gt;&lt;isbn&gt;1364-0321&lt;/isbn&gt;&lt;work-type&gt;Review&lt;/work-type&gt;&lt;urls&gt;&lt;/urls&gt;&lt;/record&gt;&lt;/Cite&gt;&lt;/EndNote&gt;</w:instrText>
      </w:r>
      <w:r w:rsidR="006C25BE" w:rsidRPr="00D12EAB">
        <w:rPr>
          <w:rFonts w:ascii="Arial" w:hAnsi="Arial" w:cs="Arial"/>
          <w:sz w:val="24"/>
          <w:szCs w:val="24"/>
        </w:rPr>
        <w:fldChar w:fldCharType="separate"/>
      </w:r>
      <w:r w:rsidR="006C25BE" w:rsidRPr="00D12EAB">
        <w:rPr>
          <w:rFonts w:ascii="Arial" w:hAnsi="Arial" w:cs="Arial"/>
          <w:noProof/>
          <w:sz w:val="24"/>
          <w:szCs w:val="24"/>
        </w:rPr>
        <w:t>(</w:t>
      </w:r>
      <w:hyperlink w:anchor="_ENREF_17" w:tooltip="Chandra, 2012 #141" w:history="1">
        <w:r w:rsidR="00DD53FD" w:rsidRPr="00D12EAB">
          <w:rPr>
            <w:rFonts w:ascii="Arial" w:hAnsi="Arial" w:cs="Arial"/>
            <w:noProof/>
            <w:sz w:val="24"/>
            <w:szCs w:val="24"/>
          </w:rPr>
          <w:t>Chandra</w:t>
        </w:r>
        <w:r w:rsidR="00DD53FD" w:rsidRPr="00D12EAB">
          <w:rPr>
            <w:rFonts w:ascii="Arial" w:hAnsi="Arial" w:cs="Arial"/>
            <w:i/>
            <w:noProof/>
            <w:sz w:val="24"/>
            <w:szCs w:val="24"/>
          </w:rPr>
          <w:t xml:space="preserve"> et al.</w:t>
        </w:r>
        <w:r w:rsidR="00DD53FD" w:rsidRPr="00D12EAB">
          <w:rPr>
            <w:rFonts w:ascii="Arial" w:hAnsi="Arial" w:cs="Arial"/>
            <w:noProof/>
            <w:sz w:val="24"/>
            <w:szCs w:val="24"/>
          </w:rPr>
          <w:t>, 2012</w:t>
        </w:r>
      </w:hyperlink>
      <w:r w:rsidR="006C25BE" w:rsidRPr="00D12EAB">
        <w:rPr>
          <w:rFonts w:ascii="Arial" w:hAnsi="Arial" w:cs="Arial"/>
          <w:noProof/>
          <w:sz w:val="24"/>
          <w:szCs w:val="24"/>
        </w:rPr>
        <w:t>)</w:t>
      </w:r>
      <w:r w:rsidR="006C25BE" w:rsidRPr="00D12EAB">
        <w:rPr>
          <w:rFonts w:ascii="Arial" w:hAnsi="Arial" w:cs="Arial"/>
          <w:sz w:val="24"/>
          <w:szCs w:val="24"/>
        </w:rPr>
        <w:fldChar w:fldCharType="end"/>
      </w:r>
      <w:r w:rsidR="00EF62B3">
        <w:rPr>
          <w:rFonts w:ascii="Arial" w:hAnsi="Arial" w:cs="Arial"/>
          <w:sz w:val="24"/>
          <w:szCs w:val="24"/>
        </w:rPr>
        <w:t>.</w:t>
      </w:r>
    </w:p>
    <w:p w:rsidR="00471CA5" w:rsidRPr="003265EF" w:rsidRDefault="00471CA5" w:rsidP="00675245">
      <w:pPr>
        <w:spacing w:line="360" w:lineRule="auto"/>
        <w:jc w:val="both"/>
        <w:rPr>
          <w:rFonts w:ascii="Arial" w:hAnsi="Arial" w:cs="Arial"/>
          <w:sz w:val="24"/>
          <w:szCs w:val="24"/>
        </w:rPr>
      </w:pPr>
      <w:r>
        <w:rPr>
          <w:noProof/>
          <w:lang w:eastAsia="es-MX"/>
        </w:rPr>
        <w:drawing>
          <wp:anchor distT="0" distB="0" distL="114300" distR="114300" simplePos="0" relativeHeight="251670016" behindDoc="1" locked="0" layoutInCell="1" allowOverlap="1" wp14:anchorId="64B881AB" wp14:editId="15537875">
            <wp:simplePos x="0" y="0"/>
            <wp:positionH relativeFrom="margin">
              <wp:posOffset>0</wp:posOffset>
            </wp:positionH>
            <wp:positionV relativeFrom="paragraph">
              <wp:posOffset>365125</wp:posOffset>
            </wp:positionV>
            <wp:extent cx="4084955" cy="2097405"/>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084955" cy="2097405"/>
                    </a:xfrm>
                    <a:prstGeom prst="rect">
                      <a:avLst/>
                    </a:prstGeom>
                  </pic:spPr>
                </pic:pic>
              </a:graphicData>
            </a:graphic>
            <wp14:sizeRelH relativeFrom="margin">
              <wp14:pctWidth>0</wp14:pctWidth>
            </wp14:sizeRelH>
            <wp14:sizeRelV relativeFrom="margin">
              <wp14:pctHeight>0</wp14:pctHeight>
            </wp14:sizeRelV>
          </wp:anchor>
        </w:drawing>
      </w:r>
    </w:p>
    <w:p w:rsidR="005830B4" w:rsidRPr="003265EF" w:rsidRDefault="008C7AA4" w:rsidP="00675245">
      <w:pPr>
        <w:spacing w:line="360" w:lineRule="auto"/>
        <w:jc w:val="both"/>
        <w:rPr>
          <w:rFonts w:ascii="Arial" w:hAnsi="Arial" w:cs="Arial"/>
          <w:sz w:val="24"/>
          <w:szCs w:val="24"/>
        </w:rPr>
      </w:pPr>
      <w:r w:rsidRPr="008C7AA4">
        <w:rPr>
          <w:rStyle w:val="Ttulo3Car"/>
          <w:rFonts w:ascii="Arial" w:hAnsi="Arial" w:cs="Arial"/>
          <w:color w:val="auto"/>
          <w:sz w:val="24"/>
        </w:rPr>
        <w:t>Figura 1</w:t>
      </w:r>
      <w:r w:rsidR="00BB0019" w:rsidRPr="008C7AA4">
        <w:rPr>
          <w:rStyle w:val="Ttulo3Car"/>
          <w:rFonts w:ascii="Arial" w:hAnsi="Arial" w:cs="Arial"/>
          <w:color w:val="auto"/>
          <w:sz w:val="24"/>
        </w:rPr>
        <w:t xml:space="preserve">. </w:t>
      </w:r>
      <w:r w:rsidR="005830B4" w:rsidRPr="008C7AA4">
        <w:rPr>
          <w:rStyle w:val="Ttulo3Car"/>
          <w:rFonts w:ascii="Arial" w:hAnsi="Arial" w:cs="Arial"/>
          <w:color w:val="auto"/>
          <w:sz w:val="24"/>
        </w:rPr>
        <w:t>Emisiones de CO por producción y uso de energía, 1970-2025</w:t>
      </w:r>
      <w:r w:rsidR="005830B4" w:rsidRPr="008C7AA4">
        <w:rPr>
          <w:rFonts w:ascii="Arial" w:hAnsi="Arial" w:cs="Arial"/>
          <w:bCs/>
          <w:szCs w:val="24"/>
        </w:rPr>
        <w:t xml:space="preserve"> </w:t>
      </w:r>
      <w:r w:rsidR="005830B4" w:rsidRPr="003265EF">
        <w:rPr>
          <w:rFonts w:ascii="Arial" w:hAnsi="Arial" w:cs="Arial"/>
          <w:bCs/>
          <w:color w:val="000000"/>
          <w:sz w:val="24"/>
          <w:szCs w:val="24"/>
        </w:rPr>
        <w:t xml:space="preserve">(millones de toneladas) </w:t>
      </w:r>
      <w:r w:rsidR="00BB0019" w:rsidRPr="003265EF">
        <w:rPr>
          <w:rFonts w:ascii="Arial" w:hAnsi="Arial" w:cs="Arial"/>
          <w:bCs/>
          <w:color w:val="000000"/>
          <w:sz w:val="24"/>
          <w:szCs w:val="24"/>
        </w:rPr>
        <w:fldChar w:fldCharType="begin"/>
      </w:r>
      <w:r w:rsidR="00BB0019" w:rsidRPr="003265EF">
        <w:rPr>
          <w:rFonts w:ascii="Arial" w:hAnsi="Arial" w:cs="Arial"/>
          <w:bCs/>
          <w:color w:val="000000"/>
          <w:sz w:val="24"/>
          <w:szCs w:val="24"/>
        </w:rPr>
        <w:instrText xml:space="preserve"> ADDIN EN.CITE &lt;EndNote&gt;&lt;Cite&gt;&lt;Author&gt;Desideri&lt;/Author&gt;&lt;Year&gt;2003&lt;/Year&gt;&lt;RecNum&gt;272&lt;/RecNum&gt;&lt;DisplayText&gt;(Desideri&lt;style face="italic"&gt; et al.&lt;/style&gt;, 2003)&lt;/DisplayText&gt;&lt;record&gt;&lt;rec-number&gt;272&lt;/rec-number&gt;&lt;foreign-keys&gt;&lt;key app="EN" db-id="r9spawfaxadfv4ezxfi5a2vtsvavrvtvteap"&gt;272&lt;/key&gt;&lt;/foreign-keys&gt;&lt;ref-type name="Journal Article"&gt;17&lt;/ref-type&gt;&lt;contributors&gt;&lt;authors&gt;&lt;author&gt;Desideri, U.&lt;/author&gt;&lt;author&gt;Di Maria, F.&lt;/author&gt;&lt;author&gt;Leonardi, D.&lt;/author&gt;&lt;author&gt;Prioietti, S.&lt;/author&gt;&lt;/authors&gt;&lt;/contributors&gt;&lt;titles&gt;&lt;title&gt;Sanitary landfill energetic potential analysis: a real case study&lt;/title&gt;&lt;secondary-title&gt;Energy conversion and management&lt;/secondary-title&gt;&lt;/titles&gt;&lt;periodical&gt;&lt;full-title&gt;Energy conversion and management&lt;/full-title&gt;&lt;/periodical&gt;&lt;pages&gt;1969-1981&lt;/pages&gt;&lt;volume&gt;44&lt;/volume&gt;&lt;section&gt;1969&lt;/section&gt;&lt;dates&gt;&lt;year&gt;2003&lt;/year&gt;&lt;/dates&gt;&lt;urls&gt;&lt;/urls&gt;&lt;electronic-resource-num&gt;doi:10.1016/S0196-8904(02)00224-8&lt;/electronic-resource-num&gt;&lt;/record&gt;&lt;/Cite&gt;&lt;/EndNote&gt;</w:instrText>
      </w:r>
      <w:r w:rsidR="00BB0019" w:rsidRPr="003265EF">
        <w:rPr>
          <w:rFonts w:ascii="Arial" w:hAnsi="Arial" w:cs="Arial"/>
          <w:bCs/>
          <w:color w:val="000000"/>
          <w:sz w:val="24"/>
          <w:szCs w:val="24"/>
        </w:rPr>
        <w:fldChar w:fldCharType="separate"/>
      </w:r>
      <w:r w:rsidR="00BB0019" w:rsidRPr="003265EF">
        <w:rPr>
          <w:rFonts w:ascii="Arial" w:hAnsi="Arial" w:cs="Arial"/>
          <w:bCs/>
          <w:noProof/>
          <w:color w:val="000000"/>
          <w:sz w:val="24"/>
          <w:szCs w:val="24"/>
        </w:rPr>
        <w:t>(</w:t>
      </w:r>
      <w:hyperlink w:anchor="_ENREF_20" w:tooltip="Desideri, 2003 #272" w:history="1">
        <w:r w:rsidR="00DD53FD" w:rsidRPr="003265EF">
          <w:rPr>
            <w:rFonts w:ascii="Arial" w:hAnsi="Arial" w:cs="Arial"/>
            <w:bCs/>
            <w:noProof/>
            <w:color w:val="000000"/>
            <w:sz w:val="24"/>
            <w:szCs w:val="24"/>
          </w:rPr>
          <w:t>Desideri</w:t>
        </w:r>
        <w:r w:rsidR="00DD53FD" w:rsidRPr="003265EF">
          <w:rPr>
            <w:rFonts w:ascii="Arial" w:hAnsi="Arial" w:cs="Arial"/>
            <w:bCs/>
            <w:i/>
            <w:noProof/>
            <w:color w:val="000000"/>
            <w:sz w:val="24"/>
            <w:szCs w:val="24"/>
          </w:rPr>
          <w:t xml:space="preserve"> et al.</w:t>
        </w:r>
        <w:r w:rsidR="00DD53FD" w:rsidRPr="003265EF">
          <w:rPr>
            <w:rFonts w:ascii="Arial" w:hAnsi="Arial" w:cs="Arial"/>
            <w:bCs/>
            <w:noProof/>
            <w:color w:val="000000"/>
            <w:sz w:val="24"/>
            <w:szCs w:val="24"/>
          </w:rPr>
          <w:t>, 2003</w:t>
        </w:r>
      </w:hyperlink>
      <w:r w:rsidR="00BB0019" w:rsidRPr="003265EF">
        <w:rPr>
          <w:rFonts w:ascii="Arial" w:hAnsi="Arial" w:cs="Arial"/>
          <w:bCs/>
          <w:noProof/>
          <w:color w:val="000000"/>
          <w:sz w:val="24"/>
          <w:szCs w:val="24"/>
        </w:rPr>
        <w:t>)</w:t>
      </w:r>
      <w:r w:rsidR="00BB0019" w:rsidRPr="003265EF">
        <w:rPr>
          <w:rFonts w:ascii="Arial" w:hAnsi="Arial" w:cs="Arial"/>
          <w:bCs/>
          <w:color w:val="000000"/>
          <w:sz w:val="24"/>
          <w:szCs w:val="24"/>
        </w:rPr>
        <w:fldChar w:fldCharType="end"/>
      </w:r>
      <w:r w:rsidR="00EF62B3">
        <w:rPr>
          <w:rFonts w:ascii="Arial" w:hAnsi="Arial" w:cs="Arial"/>
          <w:bCs/>
          <w:color w:val="000000"/>
          <w:sz w:val="24"/>
          <w:szCs w:val="24"/>
        </w:rPr>
        <w:t>.</w:t>
      </w:r>
    </w:p>
    <w:p w:rsidR="00AC7F29" w:rsidRPr="003265EF" w:rsidRDefault="00BB0019" w:rsidP="00675245">
      <w:pPr>
        <w:spacing w:line="360" w:lineRule="auto"/>
        <w:jc w:val="both"/>
        <w:rPr>
          <w:rFonts w:ascii="Arial" w:hAnsi="Arial" w:cs="Arial"/>
          <w:sz w:val="24"/>
          <w:szCs w:val="24"/>
        </w:rPr>
      </w:pPr>
      <w:r w:rsidRPr="003265EF">
        <w:rPr>
          <w:rFonts w:ascii="Arial" w:hAnsi="Arial" w:cs="Arial"/>
          <w:sz w:val="24"/>
          <w:szCs w:val="24"/>
        </w:rPr>
        <w:t>Aunque el dióxido de carbono es nocivo para nuestra atmosfera, e</w:t>
      </w:r>
      <w:r w:rsidR="0015418A" w:rsidRPr="003265EF">
        <w:rPr>
          <w:rFonts w:ascii="Arial" w:hAnsi="Arial" w:cs="Arial"/>
          <w:sz w:val="24"/>
          <w:szCs w:val="24"/>
        </w:rPr>
        <w:t>l metano producido gracias a la materia orgánica,</w:t>
      </w:r>
      <w:r w:rsidRPr="003265EF">
        <w:rPr>
          <w:rFonts w:ascii="Arial" w:hAnsi="Arial" w:cs="Arial"/>
          <w:sz w:val="24"/>
          <w:szCs w:val="24"/>
        </w:rPr>
        <w:t xml:space="preserve"> lo es </w:t>
      </w:r>
      <w:r w:rsidR="00E82004" w:rsidRPr="003265EF">
        <w:rPr>
          <w:rFonts w:ascii="Arial" w:hAnsi="Arial" w:cs="Arial"/>
          <w:sz w:val="24"/>
          <w:szCs w:val="24"/>
        </w:rPr>
        <w:t>aún</w:t>
      </w:r>
      <w:r w:rsidRPr="003265EF">
        <w:rPr>
          <w:rFonts w:ascii="Arial" w:hAnsi="Arial" w:cs="Arial"/>
          <w:sz w:val="24"/>
          <w:szCs w:val="24"/>
        </w:rPr>
        <w:t xml:space="preserve"> </w:t>
      </w:r>
      <w:r w:rsidR="00E82004" w:rsidRPr="003265EF">
        <w:rPr>
          <w:rFonts w:ascii="Arial" w:hAnsi="Arial" w:cs="Arial"/>
          <w:sz w:val="24"/>
          <w:szCs w:val="24"/>
        </w:rPr>
        <w:t>más</w:t>
      </w:r>
      <w:r w:rsidRPr="003265EF">
        <w:rPr>
          <w:rFonts w:ascii="Arial" w:hAnsi="Arial" w:cs="Arial"/>
          <w:sz w:val="24"/>
          <w:szCs w:val="24"/>
        </w:rPr>
        <w:t>, ya que</w:t>
      </w:r>
      <w:r w:rsidR="0015418A" w:rsidRPr="003265EF">
        <w:rPr>
          <w:rFonts w:ascii="Arial" w:hAnsi="Arial" w:cs="Arial"/>
          <w:sz w:val="24"/>
          <w:szCs w:val="24"/>
        </w:rPr>
        <w:t xml:space="preserve"> contamina 21 veces más que el dióxido de carbono, según el Panel Intergubernamental del Cambio Climático (IPCC). </w:t>
      </w:r>
      <w:r w:rsidRPr="003265EF">
        <w:rPr>
          <w:rFonts w:ascii="Arial" w:hAnsi="Arial" w:cs="Arial"/>
          <w:sz w:val="24"/>
          <w:szCs w:val="24"/>
        </w:rPr>
        <w:t>Sin embargo, l</w:t>
      </w:r>
      <w:r w:rsidR="0015418A" w:rsidRPr="003265EF">
        <w:rPr>
          <w:rFonts w:ascii="Arial" w:hAnsi="Arial" w:cs="Arial"/>
          <w:sz w:val="24"/>
          <w:szCs w:val="24"/>
        </w:rPr>
        <w:t>as emisiones del metano pueden ser evitadas procesando esta materia en biodigestores, dónde el metano pueda recuperarse y convertirse en energía ve</w:t>
      </w:r>
      <w:r w:rsidR="00EF62B3">
        <w:rPr>
          <w:rFonts w:ascii="Arial" w:hAnsi="Arial" w:cs="Arial"/>
          <w:sz w:val="24"/>
          <w:szCs w:val="24"/>
        </w:rPr>
        <w:t>rde</w:t>
      </w:r>
      <w:r w:rsidR="0015418A" w:rsidRPr="003265EF">
        <w:rPr>
          <w:rFonts w:ascii="Arial" w:hAnsi="Arial" w:cs="Arial"/>
          <w:sz w:val="24"/>
          <w:szCs w:val="24"/>
        </w:rPr>
        <w:t xml:space="preserve"> </w:t>
      </w:r>
      <w:r w:rsidR="0015418A" w:rsidRPr="003265EF">
        <w:rPr>
          <w:rFonts w:ascii="Arial" w:hAnsi="Arial" w:cs="Arial"/>
          <w:sz w:val="24"/>
          <w:szCs w:val="24"/>
        </w:rPr>
        <w:fldChar w:fldCharType="begin"/>
      </w:r>
      <w:r w:rsidR="0015418A" w:rsidRPr="003265EF">
        <w:rPr>
          <w:rFonts w:ascii="Arial" w:hAnsi="Arial" w:cs="Arial"/>
          <w:sz w:val="24"/>
          <w:szCs w:val="24"/>
        </w:rPr>
        <w:instrText xml:space="preserve"> ADDIN EN.CITE &lt;EndNote&gt;&lt;Cite&gt;&lt;Author&gt;Rico&lt;/Author&gt;&lt;Year&gt;2014&lt;/Year&gt;&lt;RecNum&gt;159&lt;/RecNum&gt;&lt;DisplayText&gt;(Rico&lt;style face="italic"&gt; et al.&lt;/style&gt;, 2014)&lt;/DisplayText&gt;&lt;record&gt;&lt;rec-number&gt;159&lt;/rec-number&gt;&lt;foreign-keys&gt;&lt;key app="EN" db-id="r9spawfaxadfv4ezxfi5a2vtsvavrvtvteap"&gt;159&lt;/key&gt;&lt;/foreign-keys&gt;&lt;ref-type name="Journal Article"&gt;17&lt;/ref-type&gt;&lt;contributors&gt;&lt;authors&gt;&lt;author&gt;Rico, C.&lt;/author&gt;&lt;author&gt;Diego, R.&lt;/author&gt;&lt;author&gt;Valcarce, A.&lt;/author&gt;&lt;author&gt;Rico, J.&lt;/author&gt;&lt;/authors&gt;&lt;/contributors&gt;&lt;titles&gt;&lt;title&gt;Biogas production from various typical organic wastes generated in the Region of Cantabria: Methane yields and co-digestion tests&lt;/title&gt;&lt;secondary-title&gt;Smart grid and Renewable Energy&lt;/secondary-title&gt;&lt;/titles&gt;&lt;periodical&gt;&lt;full-title&gt;Smart grid and Renewable Energy&lt;/full-title&gt;&lt;/periodical&gt;&lt;pages&gt;128-136&lt;/pages&gt;&lt;volume&gt;5&lt;/volume&gt;&lt;dates&gt;&lt;year&gt;2014&lt;/year&gt;&lt;/dates&gt;&lt;urls&gt;&lt;/urls&gt;&lt;/record&gt;&lt;/Cite&gt;&lt;/EndNote&gt;</w:instrText>
      </w:r>
      <w:r w:rsidR="0015418A" w:rsidRPr="003265EF">
        <w:rPr>
          <w:rFonts w:ascii="Arial" w:hAnsi="Arial" w:cs="Arial"/>
          <w:sz w:val="24"/>
          <w:szCs w:val="24"/>
        </w:rPr>
        <w:fldChar w:fldCharType="separate"/>
      </w:r>
      <w:r w:rsidR="0015418A" w:rsidRPr="003265EF">
        <w:rPr>
          <w:rFonts w:ascii="Arial" w:hAnsi="Arial" w:cs="Arial"/>
          <w:noProof/>
          <w:sz w:val="24"/>
          <w:szCs w:val="24"/>
        </w:rPr>
        <w:t>(</w:t>
      </w:r>
      <w:hyperlink w:anchor="_ENREF_66" w:tooltip="Rico, 2014 #159" w:history="1">
        <w:r w:rsidR="00DD53FD" w:rsidRPr="003265EF">
          <w:rPr>
            <w:rFonts w:ascii="Arial" w:hAnsi="Arial" w:cs="Arial"/>
            <w:noProof/>
            <w:sz w:val="24"/>
            <w:szCs w:val="24"/>
          </w:rPr>
          <w:t>Rico</w:t>
        </w:r>
        <w:r w:rsidR="00DD53FD" w:rsidRPr="003265EF">
          <w:rPr>
            <w:rFonts w:ascii="Arial" w:hAnsi="Arial" w:cs="Arial"/>
            <w:i/>
            <w:noProof/>
            <w:sz w:val="24"/>
            <w:szCs w:val="24"/>
          </w:rPr>
          <w:t xml:space="preserve"> et al.</w:t>
        </w:r>
        <w:r w:rsidR="00DD53FD" w:rsidRPr="003265EF">
          <w:rPr>
            <w:rFonts w:ascii="Arial" w:hAnsi="Arial" w:cs="Arial"/>
            <w:noProof/>
            <w:sz w:val="24"/>
            <w:szCs w:val="24"/>
          </w:rPr>
          <w:t>, 2014</w:t>
        </w:r>
      </w:hyperlink>
      <w:r w:rsidR="0015418A" w:rsidRPr="003265EF">
        <w:rPr>
          <w:rFonts w:ascii="Arial" w:hAnsi="Arial" w:cs="Arial"/>
          <w:noProof/>
          <w:sz w:val="24"/>
          <w:szCs w:val="24"/>
        </w:rPr>
        <w:t>)</w:t>
      </w:r>
      <w:r w:rsidR="0015418A" w:rsidRPr="003265EF">
        <w:rPr>
          <w:rFonts w:ascii="Arial" w:hAnsi="Arial" w:cs="Arial"/>
          <w:sz w:val="24"/>
          <w:szCs w:val="24"/>
        </w:rPr>
        <w:fldChar w:fldCharType="end"/>
      </w:r>
      <w:r w:rsidR="00EF62B3">
        <w:rPr>
          <w:rFonts w:ascii="Arial" w:hAnsi="Arial" w:cs="Arial"/>
          <w:sz w:val="24"/>
          <w:szCs w:val="24"/>
        </w:rPr>
        <w:t>.</w:t>
      </w:r>
    </w:p>
    <w:p w:rsidR="00DB0448" w:rsidRDefault="00DB0448" w:rsidP="00675245">
      <w:pPr>
        <w:spacing w:line="360" w:lineRule="auto"/>
        <w:jc w:val="both"/>
        <w:rPr>
          <w:rFonts w:ascii="Arial" w:hAnsi="Arial" w:cs="Arial"/>
          <w:sz w:val="24"/>
          <w:szCs w:val="24"/>
        </w:rPr>
      </w:pPr>
    </w:p>
    <w:p w:rsidR="004B7E04" w:rsidRPr="004B7E04" w:rsidRDefault="003265EF" w:rsidP="004B7E04">
      <w:pPr>
        <w:pStyle w:val="Ttulo3"/>
        <w:rPr>
          <w:rFonts w:ascii="Arial" w:hAnsi="Arial" w:cs="Arial"/>
          <w:color w:val="000000" w:themeColor="text1"/>
          <w:sz w:val="24"/>
          <w:szCs w:val="24"/>
        </w:rPr>
      </w:pPr>
      <w:bookmarkStart w:id="12" w:name="_Toc437025500"/>
      <w:bookmarkStart w:id="13" w:name="_Toc437852735"/>
      <w:r w:rsidRPr="004B7E04">
        <w:rPr>
          <w:rFonts w:ascii="Arial" w:hAnsi="Arial" w:cs="Arial"/>
          <w:color w:val="000000" w:themeColor="text1"/>
          <w:sz w:val="24"/>
          <w:szCs w:val="24"/>
        </w:rPr>
        <w:t xml:space="preserve">1.2 </w:t>
      </w:r>
      <w:r w:rsidR="00DB0448" w:rsidRPr="004B7E04">
        <w:rPr>
          <w:rFonts w:ascii="Arial" w:hAnsi="Arial" w:cs="Arial"/>
          <w:color w:val="000000" w:themeColor="text1"/>
          <w:sz w:val="24"/>
          <w:szCs w:val="24"/>
        </w:rPr>
        <w:t>Pe</w:t>
      </w:r>
      <w:r w:rsidR="001024A2" w:rsidRPr="004B7E04">
        <w:rPr>
          <w:rFonts w:ascii="Arial" w:hAnsi="Arial" w:cs="Arial"/>
          <w:color w:val="000000" w:themeColor="text1"/>
          <w:sz w:val="24"/>
          <w:szCs w:val="24"/>
        </w:rPr>
        <w:t xml:space="preserve">rspectiva histórica </w:t>
      </w:r>
      <w:r w:rsidR="00DB0448" w:rsidRPr="004B7E04">
        <w:rPr>
          <w:rFonts w:ascii="Arial" w:hAnsi="Arial" w:cs="Arial"/>
          <w:color w:val="000000" w:themeColor="text1"/>
          <w:sz w:val="24"/>
          <w:szCs w:val="24"/>
        </w:rPr>
        <w:t>de las fuentes energéticas</w:t>
      </w:r>
      <w:bookmarkEnd w:id="12"/>
      <w:bookmarkEnd w:id="13"/>
    </w:p>
    <w:p w:rsidR="00DB0448" w:rsidRPr="00174C03" w:rsidRDefault="00DB0448" w:rsidP="00675245">
      <w:pPr>
        <w:autoSpaceDE w:val="0"/>
        <w:autoSpaceDN w:val="0"/>
        <w:adjustRightInd w:val="0"/>
        <w:spacing w:after="0" w:line="360" w:lineRule="auto"/>
        <w:jc w:val="both"/>
        <w:rPr>
          <w:rFonts w:ascii="Arial" w:hAnsi="Arial" w:cs="Arial"/>
          <w:color w:val="000000"/>
          <w:sz w:val="24"/>
          <w:szCs w:val="24"/>
        </w:rPr>
      </w:pPr>
      <w:r w:rsidRPr="00174C03">
        <w:rPr>
          <w:rFonts w:ascii="Arial" w:hAnsi="Arial" w:cs="Arial"/>
          <w:color w:val="000000"/>
          <w:sz w:val="24"/>
          <w:szCs w:val="24"/>
        </w:rPr>
        <w:t>El aprovechamiento de la energía en la naturaleza se encuentra en el origen del ser humano, cuando nuestros antepasados comenzaron a aprender el modo de beneficiarse con los recursos que les rodeaban, por ejemplo,  el fuego,</w:t>
      </w:r>
      <w:r w:rsidR="001024A2">
        <w:rPr>
          <w:rFonts w:ascii="Arial" w:hAnsi="Arial" w:cs="Arial"/>
          <w:color w:val="000000"/>
          <w:sz w:val="24"/>
          <w:szCs w:val="24"/>
        </w:rPr>
        <w:t xml:space="preserve"> </w:t>
      </w:r>
      <w:r w:rsidR="0007601D">
        <w:rPr>
          <w:rFonts w:ascii="Arial" w:hAnsi="Arial" w:cs="Arial"/>
          <w:color w:val="000000"/>
          <w:sz w:val="24"/>
          <w:szCs w:val="24"/>
        </w:rPr>
        <w:t>que</w:t>
      </w:r>
      <w:r w:rsidR="001024A2">
        <w:rPr>
          <w:rFonts w:ascii="Arial" w:hAnsi="Arial" w:cs="Arial"/>
          <w:color w:val="000000"/>
          <w:sz w:val="24"/>
          <w:szCs w:val="24"/>
        </w:rPr>
        <w:t xml:space="preserve"> gracias a él, la humanidad comenzó a </w:t>
      </w:r>
      <w:r w:rsidR="0007601D">
        <w:rPr>
          <w:rFonts w:ascii="Arial" w:hAnsi="Arial" w:cs="Arial"/>
          <w:color w:val="000000"/>
          <w:sz w:val="24"/>
          <w:szCs w:val="24"/>
        </w:rPr>
        <w:t xml:space="preserve">darse cuenta que podía ser capaz de modificar y aprovechar los procesos provenientes de la naturaleza. </w:t>
      </w:r>
      <w:r w:rsidRPr="00174C03">
        <w:rPr>
          <w:rFonts w:ascii="Arial" w:hAnsi="Arial" w:cs="Arial"/>
          <w:color w:val="000000"/>
          <w:sz w:val="24"/>
          <w:szCs w:val="24"/>
        </w:rPr>
        <w:t xml:space="preserve">A lo largo de la historia de la humanidad, hemos </w:t>
      </w:r>
      <w:r w:rsidR="0007601D">
        <w:rPr>
          <w:rFonts w:ascii="Arial" w:hAnsi="Arial" w:cs="Arial"/>
          <w:color w:val="000000"/>
          <w:sz w:val="24"/>
          <w:szCs w:val="24"/>
        </w:rPr>
        <w:t>aprendido a aprovechar lo que nos rodea y brinda el medio ambiente</w:t>
      </w:r>
      <w:r w:rsidRPr="00174C03">
        <w:rPr>
          <w:rFonts w:ascii="Arial" w:hAnsi="Arial" w:cs="Arial"/>
          <w:color w:val="000000"/>
          <w:sz w:val="24"/>
          <w:szCs w:val="24"/>
        </w:rPr>
        <w:t xml:space="preserve">, </w:t>
      </w:r>
      <w:r w:rsidR="0007601D">
        <w:rPr>
          <w:rFonts w:ascii="Arial" w:hAnsi="Arial" w:cs="Arial"/>
          <w:color w:val="000000"/>
          <w:sz w:val="24"/>
          <w:szCs w:val="24"/>
        </w:rPr>
        <w:t xml:space="preserve">haciendo de la </w:t>
      </w:r>
      <w:r w:rsidR="00E82004">
        <w:rPr>
          <w:rFonts w:ascii="Arial" w:hAnsi="Arial" w:cs="Arial"/>
          <w:color w:val="000000"/>
          <w:sz w:val="24"/>
          <w:szCs w:val="24"/>
        </w:rPr>
        <w:t>energía</w:t>
      </w:r>
      <w:r w:rsidR="0007601D">
        <w:rPr>
          <w:rFonts w:ascii="Arial" w:hAnsi="Arial" w:cs="Arial"/>
          <w:color w:val="000000"/>
          <w:sz w:val="24"/>
          <w:szCs w:val="24"/>
        </w:rPr>
        <w:t xml:space="preserve"> un elemento indispensable en la satisfacción de las necesidades cotidianas, tanto, que es </w:t>
      </w:r>
      <w:r w:rsidRPr="00174C03">
        <w:rPr>
          <w:rFonts w:ascii="Arial" w:hAnsi="Arial" w:cs="Arial"/>
          <w:color w:val="000000"/>
          <w:sz w:val="24"/>
          <w:szCs w:val="24"/>
        </w:rPr>
        <w:t xml:space="preserve">a partir de la revolución industrial cuando comenzamos a utilizar a gran escala </w:t>
      </w:r>
      <w:r w:rsidR="0007601D">
        <w:rPr>
          <w:rFonts w:ascii="Arial" w:hAnsi="Arial" w:cs="Arial"/>
          <w:color w:val="000000"/>
          <w:sz w:val="24"/>
          <w:szCs w:val="24"/>
        </w:rPr>
        <w:t xml:space="preserve">energías </w:t>
      </w:r>
      <w:r w:rsidRPr="00174C03">
        <w:rPr>
          <w:rFonts w:ascii="Arial" w:hAnsi="Arial" w:cs="Arial"/>
          <w:color w:val="000000"/>
          <w:sz w:val="24"/>
          <w:szCs w:val="24"/>
        </w:rPr>
        <w:t>contenida</w:t>
      </w:r>
      <w:r w:rsidR="0007601D">
        <w:rPr>
          <w:rFonts w:ascii="Arial" w:hAnsi="Arial" w:cs="Arial"/>
          <w:color w:val="000000"/>
          <w:sz w:val="24"/>
          <w:szCs w:val="24"/>
        </w:rPr>
        <w:t>s</w:t>
      </w:r>
      <w:r w:rsidRPr="00174C03">
        <w:rPr>
          <w:rFonts w:ascii="Arial" w:hAnsi="Arial" w:cs="Arial"/>
          <w:color w:val="000000"/>
          <w:sz w:val="24"/>
          <w:szCs w:val="24"/>
        </w:rPr>
        <w:t xml:space="preserve"> en recursos no renovables:</w:t>
      </w:r>
      <w:r w:rsidR="0007601D">
        <w:rPr>
          <w:rFonts w:ascii="Arial" w:hAnsi="Arial" w:cs="Arial"/>
          <w:color w:val="000000"/>
          <w:sz w:val="24"/>
          <w:szCs w:val="24"/>
        </w:rPr>
        <w:t xml:space="preserve"> como lo son el </w:t>
      </w:r>
      <w:r w:rsidRPr="00174C03">
        <w:rPr>
          <w:rFonts w:ascii="Arial" w:hAnsi="Arial" w:cs="Arial"/>
          <w:color w:val="000000"/>
          <w:sz w:val="24"/>
          <w:szCs w:val="24"/>
        </w:rPr>
        <w:t xml:space="preserve"> carbón</w:t>
      </w:r>
      <w:r w:rsidR="00B929B7">
        <w:rPr>
          <w:rFonts w:ascii="Arial" w:hAnsi="Arial" w:cs="Arial"/>
          <w:color w:val="000000"/>
          <w:sz w:val="24"/>
          <w:szCs w:val="24"/>
        </w:rPr>
        <w:t>, petróleo, gas natural</w:t>
      </w:r>
      <w:r w:rsidR="00EF62B3">
        <w:rPr>
          <w:rFonts w:ascii="Arial" w:hAnsi="Arial" w:cs="Arial"/>
          <w:color w:val="000000"/>
          <w:sz w:val="24"/>
          <w:szCs w:val="24"/>
        </w:rPr>
        <w:t xml:space="preserve">, principalmente </w:t>
      </w:r>
      <w:r w:rsidR="00174C03">
        <w:rPr>
          <w:rFonts w:ascii="Arial" w:hAnsi="Arial" w:cs="Arial"/>
          <w:color w:val="000000"/>
          <w:sz w:val="24"/>
          <w:szCs w:val="24"/>
        </w:rPr>
        <w:fldChar w:fldCharType="begin"/>
      </w:r>
      <w:r w:rsidR="0007601D">
        <w:rPr>
          <w:rFonts w:ascii="Arial" w:hAnsi="Arial" w:cs="Arial"/>
          <w:color w:val="000000"/>
          <w:sz w:val="24"/>
          <w:szCs w:val="24"/>
        </w:rPr>
        <w:instrText xml:space="preserve"> ADDIN EN.CITE &lt;EndNote&gt;&lt;Cite&gt;&lt;Author&gt;Alatorre&lt;/Author&gt;&lt;Year&gt;2009&lt;/Year&gt;&lt;RecNum&gt;266&lt;/RecNum&gt;&lt;DisplayText&gt;(Bardan&lt;style face="italic"&gt; et al.&lt;/style&gt;, 2004; Alatorre, 2009)&lt;/DisplayText&gt;&lt;record&gt;&lt;rec-number&gt;266&lt;/rec-number&gt;&lt;foreign-keys&gt;&lt;key app="EN" db-id="r9spawfaxadfv4ezxfi5a2vtsvavrvtvteap"&gt;266&lt;/key&gt;&lt;/foreign-keys&gt;&lt;ref-type name="Journal Article"&gt;17&lt;/ref-type&gt;&lt;contributors&gt;&lt;authors&gt;&lt;author&gt;Alatorre, C.&lt;/author&gt;&lt;/authors&gt;&lt;/contributors&gt;&lt;titles&gt;&lt;title&gt;Energias Renovables para el Desarrollo Sustentable en Mexico&lt;/title&gt;&lt;secondary-title&gt;Secretaria de Energia (SENER)&lt;/secondary-title&gt;&lt;/titles&gt;&lt;periodical&gt;&lt;full-title&gt;Secretaria de Energia (SENER)&lt;/full-title&gt;&lt;/periodical&gt;&lt;pages&gt;70&lt;/pages&gt;&lt;section&gt;1&lt;/section&gt;&lt;dates&gt;&lt;year&gt;2009&lt;/year&gt;&lt;/dates&gt;&lt;urls&gt;&lt;/urls&gt;&lt;/record&gt;&lt;/Cite&gt;&lt;Cite&gt;&lt;Author&gt;Bardan&lt;/Author&gt;&lt;Year&gt;2004&lt;/Year&gt;&lt;RecNum&gt;268&lt;/RecNum&gt;&lt;record&gt;&lt;rec-number&gt;268&lt;/rec-number&gt;&lt;foreign-keys&gt;&lt;key app="EN" db-id="r9spawfaxadfv4ezxfi5a2vtsvavrvtvteap"&gt;268&lt;/key&gt;&lt;/foreign-keys&gt;&lt;ref-type name="Government Document"&gt;46&lt;/ref-type&gt;&lt;contributors&gt;&lt;authors&gt;&lt;author&gt;Bardan, C.&lt;/author&gt;&lt;author&gt;Marcial,J.&lt;/author&gt;&lt;author&gt;Hernandez, H.&lt;/author&gt;&lt;author&gt;Luigi, F.&lt;/author&gt;&lt;author&gt;Macias, P.&lt;/author&gt;&lt;/authors&gt;&lt;secondary-authors&gt;&lt;author&gt;Instituto de Investigaciones Legislativas del Senado de la Republica (IILSEN)&lt;/author&gt;&lt;/secondary-authors&gt;&lt;/contributors&gt;&lt;titles&gt;&lt;title&gt;Nuevas Energias Renovables: Energetica sustentable para Mexico&lt;/title&gt;&lt;/titles&gt;&lt;pages&gt;183&lt;/pages&gt;&lt;dates&gt;&lt;year&gt;2004&lt;/year&gt;&lt;/dates&gt;&lt;urls&gt;&lt;/urls&gt;&lt;/record&gt;&lt;/Cite&gt;&lt;/EndNote&gt;</w:instrText>
      </w:r>
      <w:r w:rsidR="00174C03">
        <w:rPr>
          <w:rFonts w:ascii="Arial" w:hAnsi="Arial" w:cs="Arial"/>
          <w:color w:val="000000"/>
          <w:sz w:val="24"/>
          <w:szCs w:val="24"/>
        </w:rPr>
        <w:fldChar w:fldCharType="separate"/>
      </w:r>
      <w:r w:rsidR="0007601D">
        <w:rPr>
          <w:rFonts w:ascii="Arial" w:hAnsi="Arial" w:cs="Arial"/>
          <w:noProof/>
          <w:color w:val="000000"/>
          <w:sz w:val="24"/>
          <w:szCs w:val="24"/>
        </w:rPr>
        <w:t>(</w:t>
      </w:r>
      <w:hyperlink w:anchor="_ENREF_6" w:tooltip="Bardan, 2004 #268" w:history="1">
        <w:r w:rsidR="00DD53FD">
          <w:rPr>
            <w:rFonts w:ascii="Arial" w:hAnsi="Arial" w:cs="Arial"/>
            <w:noProof/>
            <w:color w:val="000000"/>
            <w:sz w:val="24"/>
            <w:szCs w:val="24"/>
          </w:rPr>
          <w:t>Bardan</w:t>
        </w:r>
        <w:r w:rsidR="00DD53FD" w:rsidRPr="0007601D">
          <w:rPr>
            <w:rFonts w:ascii="Arial" w:hAnsi="Arial" w:cs="Arial"/>
            <w:i/>
            <w:noProof/>
            <w:color w:val="000000"/>
            <w:sz w:val="24"/>
            <w:szCs w:val="24"/>
          </w:rPr>
          <w:t xml:space="preserve"> et al.</w:t>
        </w:r>
        <w:r w:rsidR="00DD53FD">
          <w:rPr>
            <w:rFonts w:ascii="Arial" w:hAnsi="Arial" w:cs="Arial"/>
            <w:noProof/>
            <w:color w:val="000000"/>
            <w:sz w:val="24"/>
            <w:szCs w:val="24"/>
          </w:rPr>
          <w:t>, 2004</w:t>
        </w:r>
      </w:hyperlink>
      <w:r w:rsidR="0007601D">
        <w:rPr>
          <w:rFonts w:ascii="Arial" w:hAnsi="Arial" w:cs="Arial"/>
          <w:noProof/>
          <w:color w:val="000000"/>
          <w:sz w:val="24"/>
          <w:szCs w:val="24"/>
        </w:rPr>
        <w:t xml:space="preserve">; </w:t>
      </w:r>
      <w:hyperlink w:anchor="_ENREF_2" w:tooltip="Alatorre, 2009 #266" w:history="1">
        <w:r w:rsidR="00DD53FD">
          <w:rPr>
            <w:rFonts w:ascii="Arial" w:hAnsi="Arial" w:cs="Arial"/>
            <w:noProof/>
            <w:color w:val="000000"/>
            <w:sz w:val="24"/>
            <w:szCs w:val="24"/>
          </w:rPr>
          <w:t>Alatorre, 2009</w:t>
        </w:r>
      </w:hyperlink>
      <w:r w:rsidR="0007601D">
        <w:rPr>
          <w:rFonts w:ascii="Arial" w:hAnsi="Arial" w:cs="Arial"/>
          <w:noProof/>
          <w:color w:val="000000"/>
          <w:sz w:val="24"/>
          <w:szCs w:val="24"/>
        </w:rPr>
        <w:t>)</w:t>
      </w:r>
      <w:r w:rsidR="00174C03">
        <w:rPr>
          <w:rFonts w:ascii="Arial" w:hAnsi="Arial" w:cs="Arial"/>
          <w:color w:val="000000"/>
          <w:sz w:val="24"/>
          <w:szCs w:val="24"/>
        </w:rPr>
        <w:fldChar w:fldCharType="end"/>
      </w:r>
      <w:r w:rsidR="00EF62B3">
        <w:rPr>
          <w:rFonts w:ascii="Arial" w:hAnsi="Arial" w:cs="Arial"/>
          <w:color w:val="000000"/>
          <w:sz w:val="24"/>
          <w:szCs w:val="24"/>
        </w:rPr>
        <w:t>.</w:t>
      </w:r>
    </w:p>
    <w:p w:rsidR="00154874" w:rsidRPr="004B7E04" w:rsidRDefault="00154874" w:rsidP="00675245">
      <w:pPr>
        <w:spacing w:line="360" w:lineRule="auto"/>
        <w:jc w:val="both"/>
        <w:rPr>
          <w:rFonts w:ascii="Arial" w:hAnsi="Arial" w:cs="Arial"/>
          <w:b/>
          <w:color w:val="000000" w:themeColor="text1"/>
          <w:sz w:val="24"/>
          <w:szCs w:val="24"/>
        </w:rPr>
      </w:pPr>
    </w:p>
    <w:p w:rsidR="006C25BE" w:rsidRPr="004B7E04" w:rsidRDefault="003265EF" w:rsidP="000966A3">
      <w:pPr>
        <w:pStyle w:val="Ttulo2"/>
        <w:rPr>
          <w:rFonts w:ascii="Arial" w:hAnsi="Arial" w:cs="Arial"/>
          <w:b/>
          <w:color w:val="000000" w:themeColor="text1"/>
          <w:sz w:val="24"/>
          <w:szCs w:val="24"/>
        </w:rPr>
      </w:pPr>
      <w:bookmarkStart w:id="14" w:name="_Toc437025501"/>
      <w:bookmarkStart w:id="15" w:name="_Toc437852736"/>
      <w:r w:rsidRPr="004B7E04">
        <w:rPr>
          <w:rFonts w:ascii="Arial" w:hAnsi="Arial" w:cs="Arial"/>
          <w:b/>
          <w:color w:val="000000" w:themeColor="text1"/>
          <w:sz w:val="24"/>
          <w:szCs w:val="24"/>
        </w:rPr>
        <w:t xml:space="preserve">2.  </w:t>
      </w:r>
      <w:r w:rsidR="00E82004" w:rsidRPr="004B7E04">
        <w:rPr>
          <w:rFonts w:ascii="Arial" w:hAnsi="Arial" w:cs="Arial"/>
          <w:b/>
          <w:color w:val="000000" w:themeColor="text1"/>
          <w:sz w:val="24"/>
          <w:szCs w:val="24"/>
        </w:rPr>
        <w:t>ENERGÍAS RENOVABLES Y LA TRANSICIÓN ENERGÉTICA</w:t>
      </w:r>
      <w:bookmarkEnd w:id="14"/>
      <w:bookmarkEnd w:id="15"/>
    </w:p>
    <w:p w:rsidR="00174C03" w:rsidRPr="004B7E04" w:rsidRDefault="003265EF" w:rsidP="000966A3">
      <w:pPr>
        <w:pStyle w:val="Ttulo3"/>
        <w:rPr>
          <w:rFonts w:ascii="Arial" w:hAnsi="Arial" w:cs="Arial"/>
          <w:color w:val="000000" w:themeColor="text1"/>
          <w:sz w:val="24"/>
          <w:szCs w:val="24"/>
        </w:rPr>
      </w:pPr>
      <w:bookmarkStart w:id="16" w:name="_Toc437025502"/>
      <w:bookmarkStart w:id="17" w:name="_Toc437852737"/>
      <w:r w:rsidRPr="004B7E04">
        <w:rPr>
          <w:rFonts w:ascii="Arial" w:hAnsi="Arial" w:cs="Arial"/>
          <w:color w:val="000000" w:themeColor="text1"/>
          <w:sz w:val="24"/>
          <w:szCs w:val="24"/>
        </w:rPr>
        <w:t xml:space="preserve">2.1 </w:t>
      </w:r>
      <w:r w:rsidR="00174C03" w:rsidRPr="004B7E04">
        <w:rPr>
          <w:rFonts w:ascii="Arial" w:hAnsi="Arial" w:cs="Arial"/>
          <w:color w:val="000000" w:themeColor="text1"/>
          <w:sz w:val="24"/>
          <w:szCs w:val="24"/>
        </w:rPr>
        <w:t>Definición</w:t>
      </w:r>
      <w:r w:rsidRPr="004B7E04">
        <w:rPr>
          <w:rFonts w:ascii="Arial" w:hAnsi="Arial" w:cs="Arial"/>
          <w:color w:val="000000" w:themeColor="text1"/>
          <w:sz w:val="24"/>
          <w:szCs w:val="24"/>
        </w:rPr>
        <w:t xml:space="preserve"> y clasificación</w:t>
      </w:r>
      <w:bookmarkEnd w:id="16"/>
      <w:bookmarkEnd w:id="17"/>
    </w:p>
    <w:p w:rsidR="00174C03" w:rsidRDefault="00174C03" w:rsidP="00675245">
      <w:pPr>
        <w:autoSpaceDE w:val="0"/>
        <w:autoSpaceDN w:val="0"/>
        <w:adjustRightInd w:val="0"/>
        <w:spacing w:after="0" w:line="360" w:lineRule="auto"/>
        <w:jc w:val="both"/>
        <w:rPr>
          <w:rFonts w:ascii="Arial" w:hAnsi="Arial" w:cs="Arial"/>
          <w:color w:val="000000"/>
          <w:sz w:val="24"/>
          <w:szCs w:val="24"/>
        </w:rPr>
      </w:pPr>
      <w:r w:rsidRPr="00E82004">
        <w:rPr>
          <w:rFonts w:ascii="Arial" w:hAnsi="Arial" w:cs="Arial"/>
          <w:color w:val="000000"/>
          <w:sz w:val="24"/>
          <w:szCs w:val="24"/>
        </w:rPr>
        <w:t xml:space="preserve">Las energías renovables son aquellas cuya fuente reside en fenómenos de </w:t>
      </w:r>
      <w:r w:rsidRPr="00E82004">
        <w:rPr>
          <w:rFonts w:ascii="Arial" w:hAnsi="Arial" w:cs="Arial"/>
          <w:sz w:val="24"/>
          <w:szCs w:val="24"/>
        </w:rPr>
        <w:t xml:space="preserve"> </w:t>
      </w:r>
      <w:r w:rsidRPr="00E82004">
        <w:rPr>
          <w:rFonts w:ascii="Arial" w:hAnsi="Arial" w:cs="Arial"/>
          <w:color w:val="000000"/>
          <w:sz w:val="24"/>
          <w:szCs w:val="24"/>
        </w:rPr>
        <w:t>la naturaleza, proce</w:t>
      </w:r>
      <w:r w:rsidR="00BB0019" w:rsidRPr="00E82004">
        <w:rPr>
          <w:rFonts w:ascii="Arial" w:hAnsi="Arial" w:cs="Arial"/>
          <w:color w:val="000000"/>
          <w:sz w:val="24"/>
          <w:szCs w:val="24"/>
        </w:rPr>
        <w:t>sos o materiales susceptibles a</w:t>
      </w:r>
      <w:r w:rsidRPr="00E82004">
        <w:rPr>
          <w:rFonts w:ascii="Arial" w:hAnsi="Arial" w:cs="Arial"/>
          <w:color w:val="000000"/>
          <w:sz w:val="24"/>
          <w:szCs w:val="24"/>
        </w:rPr>
        <w:t xml:space="preserve"> ser transformados en energía aprovechable por la </w:t>
      </w:r>
      <w:r w:rsidRPr="00E82004">
        <w:rPr>
          <w:rFonts w:ascii="Arial" w:hAnsi="Arial" w:cs="Arial"/>
          <w:sz w:val="24"/>
          <w:szCs w:val="24"/>
        </w:rPr>
        <w:t xml:space="preserve"> </w:t>
      </w:r>
      <w:r w:rsidRPr="00E82004">
        <w:rPr>
          <w:rFonts w:ascii="Arial" w:hAnsi="Arial" w:cs="Arial"/>
          <w:color w:val="000000"/>
          <w:sz w:val="24"/>
          <w:szCs w:val="24"/>
        </w:rPr>
        <w:t>humanidad, y que se regeneran naturalmente, por lo que se encuentran disponibl</w:t>
      </w:r>
      <w:r w:rsidR="00EF62B3">
        <w:rPr>
          <w:rFonts w:ascii="Arial" w:hAnsi="Arial" w:cs="Arial"/>
          <w:color w:val="000000"/>
          <w:sz w:val="24"/>
          <w:szCs w:val="24"/>
        </w:rPr>
        <w:t xml:space="preserve">es de forma continua </w:t>
      </w:r>
      <w:r w:rsidRPr="00E82004">
        <w:rPr>
          <w:rFonts w:ascii="Arial" w:hAnsi="Arial" w:cs="Arial"/>
          <w:color w:val="000000"/>
          <w:sz w:val="24"/>
          <w:szCs w:val="24"/>
        </w:rPr>
        <w:fldChar w:fldCharType="begin"/>
      </w:r>
      <w:r w:rsidRPr="00E82004">
        <w:rPr>
          <w:rFonts w:ascii="Arial" w:hAnsi="Arial" w:cs="Arial"/>
          <w:color w:val="000000"/>
          <w:sz w:val="24"/>
          <w:szCs w:val="24"/>
        </w:rPr>
        <w:instrText xml:space="preserve"> ADDIN EN.CITE &lt;EndNote&gt;&lt;Cite&gt;&lt;Author&gt;Alatorre&lt;/Author&gt;&lt;Year&gt;2009&lt;/Year&gt;&lt;RecNum&gt;266&lt;/RecNum&gt;&lt;DisplayText&gt;(Alatorre, 2009)&lt;/DisplayText&gt;&lt;record&gt;&lt;rec-number&gt;266&lt;/rec-number&gt;&lt;foreign-keys&gt;&lt;key app="EN" db-id="r9spawfaxadfv4ezxfi5a2vtsvavrvtvteap"&gt;266&lt;/key&gt;&lt;/foreign-keys&gt;&lt;ref-type name="Journal Article"&gt;17&lt;/ref-type&gt;&lt;contributors&gt;&lt;authors&gt;&lt;author&gt;Alatorre, C.&lt;/author&gt;&lt;/authors&gt;&lt;/contributors&gt;&lt;titles&gt;&lt;title&gt;Energias Renovables para el Desarrollo Sustentable en Mexico&lt;/title&gt;&lt;secondary-title&gt;Secretaria de Energia (SENER)&lt;/secondary-title&gt;&lt;/titles&gt;&lt;periodical&gt;&lt;full-title&gt;Secretaria de Energia (SENER)&lt;/full-title&gt;&lt;/periodical&gt;&lt;pages&gt;70&lt;/pages&gt;&lt;section&gt;1&lt;/section&gt;&lt;dates&gt;&lt;year&gt;2009&lt;/year&gt;&lt;/dates&gt;&lt;urls&gt;&lt;/urls&gt;&lt;/record&gt;&lt;/Cite&gt;&lt;/EndNote&gt;</w:instrText>
      </w:r>
      <w:r w:rsidRPr="00E82004">
        <w:rPr>
          <w:rFonts w:ascii="Arial" w:hAnsi="Arial" w:cs="Arial"/>
          <w:color w:val="000000"/>
          <w:sz w:val="24"/>
          <w:szCs w:val="24"/>
        </w:rPr>
        <w:fldChar w:fldCharType="separate"/>
      </w:r>
      <w:r w:rsidRPr="00E82004">
        <w:rPr>
          <w:rFonts w:ascii="Arial" w:hAnsi="Arial" w:cs="Arial"/>
          <w:noProof/>
          <w:color w:val="000000"/>
          <w:sz w:val="24"/>
          <w:szCs w:val="24"/>
        </w:rPr>
        <w:t>(</w:t>
      </w:r>
      <w:hyperlink w:anchor="_ENREF_2" w:tooltip="Alatorre, 2009 #266" w:history="1">
        <w:r w:rsidR="00DD53FD" w:rsidRPr="00E82004">
          <w:rPr>
            <w:rFonts w:ascii="Arial" w:hAnsi="Arial" w:cs="Arial"/>
            <w:noProof/>
            <w:color w:val="000000"/>
            <w:sz w:val="24"/>
            <w:szCs w:val="24"/>
          </w:rPr>
          <w:t>Alatorre, 2009</w:t>
        </w:r>
      </w:hyperlink>
      <w:r w:rsidRPr="00E82004">
        <w:rPr>
          <w:rFonts w:ascii="Arial" w:hAnsi="Arial" w:cs="Arial"/>
          <w:noProof/>
          <w:color w:val="000000"/>
          <w:sz w:val="24"/>
          <w:szCs w:val="24"/>
        </w:rPr>
        <w:t>)</w:t>
      </w:r>
      <w:r w:rsidRPr="00E82004">
        <w:rPr>
          <w:rFonts w:ascii="Arial" w:hAnsi="Arial" w:cs="Arial"/>
          <w:color w:val="000000"/>
          <w:sz w:val="24"/>
          <w:szCs w:val="24"/>
        </w:rPr>
        <w:fldChar w:fldCharType="end"/>
      </w:r>
      <w:r w:rsidR="00EF62B3">
        <w:rPr>
          <w:rFonts w:ascii="Arial" w:hAnsi="Arial" w:cs="Arial"/>
          <w:color w:val="000000"/>
          <w:sz w:val="24"/>
          <w:szCs w:val="24"/>
        </w:rPr>
        <w:t>.</w:t>
      </w:r>
      <w:r w:rsidR="006D775F">
        <w:rPr>
          <w:rFonts w:ascii="Arial" w:hAnsi="Arial" w:cs="Arial"/>
          <w:color w:val="000000"/>
          <w:sz w:val="24"/>
          <w:szCs w:val="24"/>
        </w:rPr>
        <w:t xml:space="preserve"> </w:t>
      </w:r>
      <w:r w:rsidR="006D775F" w:rsidRPr="00E82004">
        <w:rPr>
          <w:rFonts w:ascii="Arial" w:hAnsi="Arial" w:cs="Arial"/>
          <w:sz w:val="24"/>
          <w:szCs w:val="24"/>
        </w:rPr>
        <w:t xml:space="preserve">Las fuentes de energía renovables son  un factor importante con respecto a la seguridad del suministro de energía mundial y en la reducción de la  dependencia de combustibles fósiles y las emisiones dañinas al ambiente </w:t>
      </w:r>
      <w:r w:rsidR="006D775F" w:rsidRPr="00E82004">
        <w:rPr>
          <w:rFonts w:ascii="Arial" w:hAnsi="Arial" w:cs="Arial"/>
          <w:sz w:val="24"/>
          <w:szCs w:val="24"/>
        </w:rPr>
        <w:fldChar w:fldCharType="begin"/>
      </w:r>
      <w:r w:rsidR="006D775F" w:rsidRPr="00E82004">
        <w:rPr>
          <w:rFonts w:ascii="Arial" w:hAnsi="Arial" w:cs="Arial"/>
          <w:sz w:val="24"/>
          <w:szCs w:val="24"/>
        </w:rPr>
        <w:instrText xml:space="preserve"> ADDIN EN.CITE &lt;EndNote&gt;&lt;Cite&gt;&lt;Author&gt;Masera&lt;/Author&gt;&lt;Year&gt;2011&lt;/Year&gt;&lt;RecNum&gt;274&lt;/RecNum&gt;&lt;DisplayText&gt;(Masera&lt;style face="italic"&gt; et al.&lt;/style&gt;, 2011)&lt;/DisplayText&gt;&lt;record&gt;&lt;rec-number&gt;274&lt;/rec-number&gt;&lt;foreign-keys&gt;&lt;key app="EN" db-id="r9spawfaxadfv4ezxfi5a2vtsvavrvtvteap"&gt;274&lt;/key&gt;&lt;/foreign-keys&gt;&lt;ref-type name="Journal Article"&gt;17&lt;/ref-type&gt;&lt;contributors&gt;&lt;authors&gt;&lt;author&gt;Masera, O.&lt;/author&gt;&lt;author&gt;Coralli, F.&lt;/author&gt;&lt;author&gt;Bustamante, C.&lt;/author&gt;&lt;author&gt;Riegelhaupt, E.&lt;/author&gt;&lt;author&gt;Arias, T.&lt;/author&gt;&lt;author&gt;Vega, J.&lt;/author&gt;&lt;author&gt;Diaz,R.&lt;/author&gt;&lt;author&gt;Guerrero, G.&lt;/author&gt;&lt;author&gt;Cecotti, L.&lt;/author&gt;&lt;/authors&gt;&lt;/contributors&gt;&lt;titles&gt;&lt;title&gt;La bioenergia en Mexico: Situacion actual y prespectivas&lt;/title&gt;&lt;secondary-title&gt;Red Mexicana de Bioenergia (REMBIO)&lt;/secondary-title&gt;&lt;/titles&gt;&lt;periodical&gt;&lt;full-title&gt;Red Mexicana de Bioenergia (REMBIO)&lt;/full-title&gt;&lt;/periodical&gt;&lt;pages&gt;1-44&lt;/pages&gt;&lt;volume&gt;4&lt;/volume&gt;&lt;section&gt;1&lt;/section&gt;&lt;dates&gt;&lt;year&gt;2011&lt;/year&gt;&lt;/dates&gt;&lt;urls&gt;&lt;related-urls&gt;&lt;url&gt;www.rembio.org.mx&lt;/url&gt;&lt;/related-urls&gt;&lt;/urls&gt;&lt;/record&gt;&lt;/Cite&gt;&lt;/EndNote&gt;</w:instrText>
      </w:r>
      <w:r w:rsidR="006D775F" w:rsidRPr="00E82004">
        <w:rPr>
          <w:rFonts w:ascii="Arial" w:hAnsi="Arial" w:cs="Arial"/>
          <w:sz w:val="24"/>
          <w:szCs w:val="24"/>
        </w:rPr>
        <w:fldChar w:fldCharType="separate"/>
      </w:r>
      <w:r w:rsidR="006D775F" w:rsidRPr="00E82004">
        <w:rPr>
          <w:rFonts w:ascii="Arial" w:hAnsi="Arial" w:cs="Arial"/>
          <w:noProof/>
          <w:sz w:val="24"/>
          <w:szCs w:val="24"/>
        </w:rPr>
        <w:t>(</w:t>
      </w:r>
      <w:hyperlink w:anchor="_ENREF_54" w:tooltip="Masera, 2011 #274" w:history="1">
        <w:r w:rsidR="00DD53FD" w:rsidRPr="00E82004">
          <w:rPr>
            <w:rFonts w:ascii="Arial" w:hAnsi="Arial" w:cs="Arial"/>
            <w:noProof/>
            <w:sz w:val="24"/>
            <w:szCs w:val="24"/>
          </w:rPr>
          <w:t>Masera</w:t>
        </w:r>
        <w:r w:rsidR="00DD53FD" w:rsidRPr="00E82004">
          <w:rPr>
            <w:rFonts w:ascii="Arial" w:hAnsi="Arial" w:cs="Arial"/>
            <w:i/>
            <w:noProof/>
            <w:sz w:val="24"/>
            <w:szCs w:val="24"/>
          </w:rPr>
          <w:t xml:space="preserve"> et al.</w:t>
        </w:r>
        <w:r w:rsidR="00DD53FD" w:rsidRPr="00E82004">
          <w:rPr>
            <w:rFonts w:ascii="Arial" w:hAnsi="Arial" w:cs="Arial"/>
            <w:noProof/>
            <w:sz w:val="24"/>
            <w:szCs w:val="24"/>
          </w:rPr>
          <w:t>, 2011</w:t>
        </w:r>
      </w:hyperlink>
      <w:r w:rsidR="006D775F" w:rsidRPr="00E82004">
        <w:rPr>
          <w:rFonts w:ascii="Arial" w:hAnsi="Arial" w:cs="Arial"/>
          <w:noProof/>
          <w:sz w:val="24"/>
          <w:szCs w:val="24"/>
        </w:rPr>
        <w:t>)</w:t>
      </w:r>
      <w:r w:rsidR="006D775F" w:rsidRPr="00E82004">
        <w:rPr>
          <w:rFonts w:ascii="Arial" w:hAnsi="Arial" w:cs="Arial"/>
          <w:sz w:val="24"/>
          <w:szCs w:val="24"/>
        </w:rPr>
        <w:fldChar w:fldCharType="end"/>
      </w:r>
      <w:r w:rsidR="006D775F" w:rsidRPr="00E82004">
        <w:rPr>
          <w:rFonts w:ascii="Arial" w:hAnsi="Arial" w:cs="Arial"/>
          <w:sz w:val="24"/>
          <w:szCs w:val="24"/>
        </w:rPr>
        <w:t xml:space="preserve"> </w:t>
      </w:r>
      <w:r w:rsidR="006D775F" w:rsidRPr="00E82004">
        <w:rPr>
          <w:rFonts w:ascii="Arial" w:hAnsi="Arial" w:cs="Arial"/>
          <w:sz w:val="24"/>
          <w:szCs w:val="24"/>
        </w:rPr>
        <w:fldChar w:fldCharType="begin"/>
      </w:r>
      <w:r w:rsidR="006D775F" w:rsidRPr="00E82004">
        <w:rPr>
          <w:rFonts w:ascii="Arial" w:hAnsi="Arial" w:cs="Arial"/>
          <w:sz w:val="24"/>
          <w:szCs w:val="24"/>
        </w:rPr>
        <w:instrText xml:space="preserve"> ADDIN EN.CITE &lt;EndNote&gt;&lt;Cite&gt;&lt;Author&gt;Oliveira&lt;/Author&gt;&lt;Year&gt;2014&lt;/Year&gt;&lt;RecNum&gt;9&lt;/RecNum&gt;&lt;DisplayText&gt;(Oliveira, 2014)&lt;/DisplayText&gt;&lt;record&gt;&lt;rec-number&gt;9&lt;/rec-number&gt;&lt;foreign-keys&gt;&lt;key app="EN" db-id="r9spawfaxadfv4ezxfi5a2vtsvavrvtvteap"&gt;9&lt;/key&gt;&lt;/foreign-keys&gt;&lt;ref-type name="Journal Article"&gt;17&lt;/ref-type&gt;&lt;contributors&gt;&lt;authors&gt;&lt;author&gt;Oliveira, A.&lt;/author&gt;&lt;/authors&gt;&lt;/contributors&gt;&lt;titles&gt;&lt;title&gt;The energy shift: towards a renewable future&lt;/title&gt;&lt;secondary-title&gt;International Journal of Low-Carbon Technologies&lt;/secondary-title&gt;&lt;/titles&gt;&lt;pages&gt;10&lt;/pages&gt;&lt;section&gt;289&lt;/section&gt;&lt;dates&gt;&lt;year&gt;2014&lt;/year&gt;&lt;/dates&gt;&lt;urls&gt;&lt;/urls&gt;&lt;/record&gt;&lt;/Cite&gt;&lt;/EndNote&gt;</w:instrText>
      </w:r>
      <w:r w:rsidR="006D775F" w:rsidRPr="00E82004">
        <w:rPr>
          <w:rFonts w:ascii="Arial" w:hAnsi="Arial" w:cs="Arial"/>
          <w:sz w:val="24"/>
          <w:szCs w:val="24"/>
        </w:rPr>
        <w:fldChar w:fldCharType="separate"/>
      </w:r>
      <w:r w:rsidR="006D775F" w:rsidRPr="00E82004">
        <w:rPr>
          <w:rFonts w:ascii="Arial" w:hAnsi="Arial" w:cs="Arial"/>
          <w:noProof/>
          <w:sz w:val="24"/>
          <w:szCs w:val="24"/>
        </w:rPr>
        <w:t>(</w:t>
      </w:r>
      <w:hyperlink w:anchor="_ENREF_60" w:tooltip="Oliveira, 2014 #9" w:history="1">
        <w:r w:rsidR="00DD53FD" w:rsidRPr="00E82004">
          <w:rPr>
            <w:rFonts w:ascii="Arial" w:hAnsi="Arial" w:cs="Arial"/>
            <w:noProof/>
            <w:sz w:val="24"/>
            <w:szCs w:val="24"/>
          </w:rPr>
          <w:t>Oliveira, 2014</w:t>
        </w:r>
      </w:hyperlink>
      <w:r w:rsidR="006D775F" w:rsidRPr="00E82004">
        <w:rPr>
          <w:rFonts w:ascii="Arial" w:hAnsi="Arial" w:cs="Arial"/>
          <w:noProof/>
          <w:sz w:val="24"/>
          <w:szCs w:val="24"/>
        </w:rPr>
        <w:t>)</w:t>
      </w:r>
      <w:r w:rsidR="006D775F" w:rsidRPr="00E82004">
        <w:rPr>
          <w:rFonts w:ascii="Arial" w:hAnsi="Arial" w:cs="Arial"/>
          <w:sz w:val="24"/>
          <w:szCs w:val="24"/>
        </w:rPr>
        <w:fldChar w:fldCharType="end"/>
      </w:r>
      <w:r w:rsidR="00EF62B3">
        <w:rPr>
          <w:rFonts w:ascii="Arial" w:hAnsi="Arial" w:cs="Arial"/>
          <w:sz w:val="24"/>
          <w:szCs w:val="24"/>
        </w:rPr>
        <w:t xml:space="preserve">. </w:t>
      </w:r>
      <w:r w:rsidR="006D775F" w:rsidRPr="00E82004">
        <w:rPr>
          <w:rFonts w:ascii="Arial" w:hAnsi="Arial" w:cs="Arial"/>
          <w:sz w:val="24"/>
          <w:szCs w:val="24"/>
        </w:rPr>
        <w:t>Entre ellas están la solar, eólica, hidráulica, geotérmica y la bioenergía, que en su conjunto pueden tener un rol importante en la transición energética, tanto por su capacidad para reducir emisiones de gases de efecto invernadero (GEI) como por ser aplicables a una gran diversidad de usos finales. En particular, la biomasa puede procesarse para obtener biocombustibles sólidos, líquidos y gaseosos renovables y de bajas emisiones que pueden reempla</w:t>
      </w:r>
      <w:r w:rsidR="00EF62B3">
        <w:rPr>
          <w:rFonts w:ascii="Arial" w:hAnsi="Arial" w:cs="Arial"/>
          <w:sz w:val="24"/>
          <w:szCs w:val="24"/>
        </w:rPr>
        <w:t xml:space="preserve">zar a los combustibles fósiles </w:t>
      </w:r>
      <w:r w:rsidR="006D775F" w:rsidRPr="00E82004">
        <w:rPr>
          <w:rFonts w:ascii="Arial" w:hAnsi="Arial" w:cs="Arial"/>
          <w:sz w:val="24"/>
          <w:szCs w:val="24"/>
        </w:rPr>
        <w:fldChar w:fldCharType="begin"/>
      </w:r>
      <w:r w:rsidR="006D775F" w:rsidRPr="00E82004">
        <w:rPr>
          <w:rFonts w:ascii="Arial" w:hAnsi="Arial" w:cs="Arial"/>
          <w:sz w:val="24"/>
          <w:szCs w:val="24"/>
        </w:rPr>
        <w:instrText xml:space="preserve"> ADDIN EN.CITE &lt;EndNote&gt;&lt;Cite&gt;&lt;Author&gt;Masera&lt;/Author&gt;&lt;Year&gt;2011&lt;/Year&gt;&lt;RecNum&gt;274&lt;/RecNum&gt;&lt;DisplayText&gt;(Masera&lt;style face="italic"&gt; et al.&lt;/style&gt;, 2011)&lt;/DisplayText&gt;&lt;record&gt;&lt;rec-number&gt;274&lt;/rec-number&gt;&lt;foreign-keys&gt;&lt;key app="EN" db-id="r9spawfaxadfv4ezxfi5a2vtsvavrvtvteap"&gt;274&lt;/key&gt;&lt;/foreign-keys&gt;&lt;ref-type name="Journal Article"&gt;17&lt;/ref-type&gt;&lt;contributors&gt;&lt;authors&gt;&lt;author&gt;Masera, O.&lt;/author&gt;&lt;author&gt;Coralli, F.&lt;/author&gt;&lt;author&gt;Bustamante, C.&lt;/author&gt;&lt;author&gt;Riegelhaupt, E.&lt;/author&gt;&lt;author&gt;Arias, T.&lt;/author&gt;&lt;author&gt;Vega, J.&lt;/author&gt;&lt;author&gt;Diaz,R.&lt;/author&gt;&lt;author&gt;Guerrero, G.&lt;/author&gt;&lt;author&gt;Cecotti, L.&lt;/author&gt;&lt;/authors&gt;&lt;/contributors&gt;&lt;titles&gt;&lt;title&gt;La bioenergia en Mexico: Situacion actual y prespectivas&lt;/title&gt;&lt;secondary-title&gt;Red Mexicana de Bioenergia (REMBIO)&lt;/secondary-title&gt;&lt;/titles&gt;&lt;periodical&gt;&lt;full-title&gt;Red Mexicana de Bioenergia (REMBIO)&lt;/full-title&gt;&lt;/periodical&gt;&lt;pages&gt;1-44&lt;/pages&gt;&lt;volume&gt;4&lt;/volume&gt;&lt;section&gt;1&lt;/section&gt;&lt;dates&gt;&lt;year&gt;2011&lt;/year&gt;&lt;/dates&gt;&lt;urls&gt;&lt;related-urls&gt;&lt;url&gt;www.rembio.org.mx&lt;/url&gt;&lt;/related-urls&gt;&lt;/urls&gt;&lt;/record&gt;&lt;/Cite&gt;&lt;/EndNote&gt;</w:instrText>
      </w:r>
      <w:r w:rsidR="006D775F" w:rsidRPr="00E82004">
        <w:rPr>
          <w:rFonts w:ascii="Arial" w:hAnsi="Arial" w:cs="Arial"/>
          <w:sz w:val="24"/>
          <w:szCs w:val="24"/>
        </w:rPr>
        <w:fldChar w:fldCharType="separate"/>
      </w:r>
      <w:r w:rsidR="006D775F" w:rsidRPr="00E82004">
        <w:rPr>
          <w:rFonts w:ascii="Arial" w:hAnsi="Arial" w:cs="Arial"/>
          <w:noProof/>
          <w:sz w:val="24"/>
          <w:szCs w:val="24"/>
        </w:rPr>
        <w:t>(</w:t>
      </w:r>
      <w:hyperlink w:anchor="_ENREF_54" w:tooltip="Masera, 2011 #274" w:history="1">
        <w:r w:rsidR="00DD53FD" w:rsidRPr="00E82004">
          <w:rPr>
            <w:rFonts w:ascii="Arial" w:hAnsi="Arial" w:cs="Arial"/>
            <w:noProof/>
            <w:sz w:val="24"/>
            <w:szCs w:val="24"/>
          </w:rPr>
          <w:t>Masera</w:t>
        </w:r>
        <w:r w:rsidR="00DD53FD" w:rsidRPr="00E82004">
          <w:rPr>
            <w:rFonts w:ascii="Arial" w:hAnsi="Arial" w:cs="Arial"/>
            <w:i/>
            <w:noProof/>
            <w:sz w:val="24"/>
            <w:szCs w:val="24"/>
          </w:rPr>
          <w:t xml:space="preserve"> et al.</w:t>
        </w:r>
        <w:r w:rsidR="00DD53FD" w:rsidRPr="00E82004">
          <w:rPr>
            <w:rFonts w:ascii="Arial" w:hAnsi="Arial" w:cs="Arial"/>
            <w:noProof/>
            <w:sz w:val="24"/>
            <w:szCs w:val="24"/>
          </w:rPr>
          <w:t>, 2011</w:t>
        </w:r>
      </w:hyperlink>
      <w:r w:rsidR="006D775F" w:rsidRPr="00E82004">
        <w:rPr>
          <w:rFonts w:ascii="Arial" w:hAnsi="Arial" w:cs="Arial"/>
          <w:noProof/>
          <w:sz w:val="24"/>
          <w:szCs w:val="24"/>
        </w:rPr>
        <w:t>)</w:t>
      </w:r>
      <w:r w:rsidR="006D775F" w:rsidRPr="00E82004">
        <w:rPr>
          <w:rFonts w:ascii="Arial" w:hAnsi="Arial" w:cs="Arial"/>
          <w:sz w:val="24"/>
          <w:szCs w:val="24"/>
        </w:rPr>
        <w:fldChar w:fldCharType="end"/>
      </w:r>
      <w:r w:rsidR="00EF62B3">
        <w:rPr>
          <w:rFonts w:ascii="Arial" w:hAnsi="Arial" w:cs="Arial"/>
          <w:sz w:val="24"/>
          <w:szCs w:val="24"/>
        </w:rPr>
        <w:t>.</w:t>
      </w:r>
    </w:p>
    <w:p w:rsidR="00AC342D" w:rsidRPr="00E82004" w:rsidRDefault="005A323C" w:rsidP="00675245">
      <w:pPr>
        <w:autoSpaceDE w:val="0"/>
        <w:autoSpaceDN w:val="0"/>
        <w:adjustRightInd w:val="0"/>
        <w:spacing w:after="0" w:line="360" w:lineRule="auto"/>
        <w:jc w:val="both"/>
        <w:rPr>
          <w:rFonts w:ascii="Arial" w:hAnsi="Arial" w:cs="Arial"/>
          <w:color w:val="000000"/>
          <w:sz w:val="24"/>
          <w:szCs w:val="24"/>
        </w:rPr>
      </w:pPr>
      <w:r>
        <w:rPr>
          <w:rFonts w:ascii="Arial" w:hAnsi="Arial" w:cs="Arial"/>
          <w:noProof/>
          <w:color w:val="000000"/>
          <w:sz w:val="24"/>
          <w:szCs w:val="24"/>
          <w:lang w:eastAsia="es-MX"/>
        </w:rPr>
        <w:lastRenderedPageBreak/>
        <w:drawing>
          <wp:anchor distT="0" distB="0" distL="114300" distR="114300" simplePos="0" relativeHeight="251646464" behindDoc="0" locked="0" layoutInCell="1" allowOverlap="1" wp14:anchorId="4876DC31" wp14:editId="12EA231D">
            <wp:simplePos x="0" y="0"/>
            <wp:positionH relativeFrom="margin">
              <wp:posOffset>672465</wp:posOffset>
            </wp:positionH>
            <wp:positionV relativeFrom="paragraph">
              <wp:posOffset>329565</wp:posOffset>
            </wp:positionV>
            <wp:extent cx="4500245" cy="219075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024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323C" w:rsidRDefault="005A323C" w:rsidP="00675245">
      <w:pPr>
        <w:autoSpaceDE w:val="0"/>
        <w:autoSpaceDN w:val="0"/>
        <w:adjustRightInd w:val="0"/>
        <w:spacing w:after="0" w:line="360" w:lineRule="auto"/>
        <w:rPr>
          <w:rFonts w:ascii="Segoe UI Light" w:hAnsi="Segoe UI Light" w:cs="Segoe UI Light"/>
          <w:color w:val="000000"/>
          <w:sz w:val="18"/>
          <w:szCs w:val="18"/>
        </w:rPr>
      </w:pPr>
    </w:p>
    <w:p w:rsidR="00704DC8" w:rsidRDefault="00704DC8" w:rsidP="00675245">
      <w:pPr>
        <w:autoSpaceDE w:val="0"/>
        <w:autoSpaceDN w:val="0"/>
        <w:adjustRightInd w:val="0"/>
        <w:spacing w:after="0" w:line="360" w:lineRule="auto"/>
        <w:rPr>
          <w:rFonts w:ascii="Segoe UI Light" w:hAnsi="Segoe UI Light" w:cs="Segoe UI Light"/>
          <w:color w:val="000000"/>
          <w:sz w:val="18"/>
          <w:szCs w:val="18"/>
        </w:rPr>
      </w:pPr>
    </w:p>
    <w:p w:rsidR="00704DC8" w:rsidRPr="00243F73" w:rsidRDefault="00243F73" w:rsidP="00243F73">
      <w:pPr>
        <w:pStyle w:val="Ttulo3"/>
        <w:rPr>
          <w:rFonts w:ascii="Arial" w:hAnsi="Arial" w:cs="Arial"/>
          <w:color w:val="auto"/>
          <w:sz w:val="24"/>
        </w:rPr>
      </w:pPr>
      <w:r w:rsidRPr="008C7AA4">
        <w:rPr>
          <w:rFonts w:ascii="Arial" w:hAnsi="Arial" w:cs="Arial"/>
          <w:color w:val="auto"/>
          <w:sz w:val="24"/>
        </w:rPr>
        <w:t>Figura 2. Clasificación de la energía para la obtención de energía eléctrica y</w:t>
      </w:r>
      <w:r>
        <w:rPr>
          <w:rFonts w:ascii="Arial" w:hAnsi="Arial" w:cs="Arial"/>
          <w:color w:val="auto"/>
          <w:sz w:val="24"/>
        </w:rPr>
        <w:t xml:space="preserve"> sus recursos energéticos </w:t>
      </w:r>
      <w:r w:rsidR="00704DC8" w:rsidRPr="003265EF">
        <w:rPr>
          <w:rFonts w:ascii="Arial" w:hAnsi="Arial" w:cs="Arial"/>
          <w:color w:val="000000"/>
          <w:sz w:val="24"/>
          <w:szCs w:val="24"/>
        </w:rPr>
        <w:fldChar w:fldCharType="begin"/>
      </w:r>
      <w:r w:rsidR="00704DC8" w:rsidRPr="003265EF">
        <w:rPr>
          <w:rFonts w:ascii="Arial" w:hAnsi="Arial" w:cs="Arial"/>
          <w:color w:val="000000"/>
          <w:sz w:val="24"/>
          <w:szCs w:val="24"/>
        </w:rPr>
        <w:instrText xml:space="preserve"> ADDIN EN.CITE &lt;EndNote&gt;&lt;Cite&gt;&lt;Author&gt;Fernadez&lt;/Author&gt;&lt;Year&gt;2014&lt;/Year&gt;&lt;RecNum&gt;270&lt;/RecNum&gt;&lt;DisplayText&gt;(Fernadez&lt;style face="italic"&gt; et al.&lt;/style&gt;, 2014)&lt;/DisplayText&gt;&lt;record&gt;&lt;rec-number&gt;270&lt;/rec-number&gt;&lt;foreign-keys&gt;&lt;key app="EN" db-id="r9spawfaxadfv4ezxfi5a2vtsvavrvtvteap"&gt;270&lt;/key&gt;&lt;/foreign-keys&gt;&lt;ref-type name="Government Document"&gt;46&lt;/ref-type&gt;&lt;contributors&gt;&lt;authors&gt;&lt;author&gt;Fernadez, V.&lt;/author&gt;&lt;author&gt;Ortega, H.&lt;/author&gt;&lt;author&gt;Campos, J.&lt;/author&gt;&lt;author&gt;Grijalva, T.&lt;/author&gt;&lt;author&gt;Mendieta, A.&lt;/author&gt;&lt;author&gt;Goribar, E.&lt;/author&gt;&lt;/authors&gt;&lt;secondary-authors&gt;&lt;author&gt;Inventario Nacional de Energias Renovables (INER)&lt;/author&gt;&lt;/secondary-authors&gt;&lt;/contributors&gt;&lt;titles&gt;&lt;title&gt;Recursos Renovables para la produccion de electricidad en Mexico&lt;/title&gt;&lt;/titles&gt;&lt;dates&gt;&lt;year&gt;2014&lt;/year&gt;&lt;/dates&gt;&lt;publisher&gt;Secretaria de Enerigia (SENER)&lt;/publisher&gt;&lt;urls&gt;&lt;/urls&gt;&lt;/record&gt;&lt;/Cite&gt;&lt;/EndNote&gt;</w:instrText>
      </w:r>
      <w:r w:rsidR="00704DC8" w:rsidRPr="003265EF">
        <w:rPr>
          <w:rFonts w:ascii="Arial" w:hAnsi="Arial" w:cs="Arial"/>
          <w:color w:val="000000"/>
          <w:sz w:val="24"/>
          <w:szCs w:val="24"/>
        </w:rPr>
        <w:fldChar w:fldCharType="separate"/>
      </w:r>
      <w:r w:rsidR="00704DC8" w:rsidRPr="003265EF">
        <w:rPr>
          <w:rFonts w:ascii="Arial" w:hAnsi="Arial" w:cs="Arial"/>
          <w:noProof/>
          <w:color w:val="000000"/>
          <w:sz w:val="24"/>
          <w:szCs w:val="24"/>
        </w:rPr>
        <w:t>(</w:t>
      </w:r>
      <w:hyperlink w:anchor="_ENREF_25" w:tooltip="Fernadez, 2014 #270" w:history="1">
        <w:r w:rsidR="00DD53FD" w:rsidRPr="003265EF">
          <w:rPr>
            <w:rFonts w:ascii="Arial" w:hAnsi="Arial" w:cs="Arial"/>
            <w:noProof/>
            <w:color w:val="000000"/>
            <w:sz w:val="24"/>
            <w:szCs w:val="24"/>
          </w:rPr>
          <w:t>Fernadez</w:t>
        </w:r>
        <w:r w:rsidR="00DD53FD" w:rsidRPr="003265EF">
          <w:rPr>
            <w:rFonts w:ascii="Arial" w:hAnsi="Arial" w:cs="Arial"/>
            <w:i/>
            <w:noProof/>
            <w:color w:val="000000"/>
            <w:sz w:val="24"/>
            <w:szCs w:val="24"/>
          </w:rPr>
          <w:t xml:space="preserve"> et al.</w:t>
        </w:r>
        <w:r w:rsidR="00DD53FD" w:rsidRPr="003265EF">
          <w:rPr>
            <w:rFonts w:ascii="Arial" w:hAnsi="Arial" w:cs="Arial"/>
            <w:noProof/>
            <w:color w:val="000000"/>
            <w:sz w:val="24"/>
            <w:szCs w:val="24"/>
          </w:rPr>
          <w:t>, 2014</w:t>
        </w:r>
      </w:hyperlink>
      <w:r w:rsidR="00704DC8" w:rsidRPr="003265EF">
        <w:rPr>
          <w:rFonts w:ascii="Arial" w:hAnsi="Arial" w:cs="Arial"/>
          <w:noProof/>
          <w:color w:val="000000"/>
          <w:sz w:val="24"/>
          <w:szCs w:val="24"/>
        </w:rPr>
        <w:t>)</w:t>
      </w:r>
      <w:r w:rsidR="00704DC8" w:rsidRPr="003265EF">
        <w:rPr>
          <w:rFonts w:ascii="Arial" w:hAnsi="Arial" w:cs="Arial"/>
          <w:color w:val="000000"/>
          <w:sz w:val="24"/>
          <w:szCs w:val="24"/>
        </w:rPr>
        <w:fldChar w:fldCharType="end"/>
      </w:r>
    </w:p>
    <w:p w:rsidR="003265EF" w:rsidRDefault="003265EF" w:rsidP="00675245">
      <w:pPr>
        <w:autoSpaceDE w:val="0"/>
        <w:autoSpaceDN w:val="0"/>
        <w:adjustRightInd w:val="0"/>
        <w:spacing w:after="0" w:line="360" w:lineRule="auto"/>
        <w:jc w:val="both"/>
        <w:rPr>
          <w:rFonts w:ascii="Arial" w:hAnsi="Arial" w:cs="Arial"/>
          <w:color w:val="000000"/>
          <w:sz w:val="24"/>
          <w:szCs w:val="24"/>
        </w:rPr>
      </w:pPr>
    </w:p>
    <w:p w:rsidR="005A323C" w:rsidRPr="003265EF" w:rsidRDefault="003265EF" w:rsidP="00675245">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La </w:t>
      </w:r>
      <w:r w:rsidR="005A323C" w:rsidRPr="003265EF">
        <w:rPr>
          <w:rFonts w:ascii="Arial" w:hAnsi="Arial" w:cs="Arial"/>
          <w:color w:val="000000"/>
          <w:sz w:val="24"/>
          <w:szCs w:val="24"/>
        </w:rPr>
        <w:t>energía se clasifica en renovable y no renovable, dentro del contexto d</w:t>
      </w:r>
      <w:r>
        <w:rPr>
          <w:rFonts w:ascii="Arial" w:hAnsi="Arial" w:cs="Arial"/>
          <w:color w:val="000000"/>
          <w:sz w:val="24"/>
          <w:szCs w:val="24"/>
        </w:rPr>
        <w:t xml:space="preserve">e tiempo a escala humana. En el </w:t>
      </w:r>
      <w:r w:rsidR="005A323C" w:rsidRPr="003265EF">
        <w:rPr>
          <w:rFonts w:ascii="Arial" w:hAnsi="Arial" w:cs="Arial"/>
          <w:color w:val="000000"/>
          <w:sz w:val="24"/>
          <w:szCs w:val="24"/>
        </w:rPr>
        <w:t>siguiente nivel tenemos el tipo de energía y finalmente tenemos los recurs</w:t>
      </w:r>
      <w:r>
        <w:rPr>
          <w:rFonts w:ascii="Arial" w:hAnsi="Arial" w:cs="Arial"/>
          <w:color w:val="000000"/>
          <w:sz w:val="24"/>
          <w:szCs w:val="24"/>
        </w:rPr>
        <w:t xml:space="preserve">os naturales de donde se extrae </w:t>
      </w:r>
      <w:r w:rsidR="005A323C" w:rsidRPr="003265EF">
        <w:rPr>
          <w:rFonts w:ascii="Arial" w:hAnsi="Arial" w:cs="Arial"/>
          <w:color w:val="000000"/>
          <w:sz w:val="24"/>
          <w:szCs w:val="24"/>
        </w:rPr>
        <w:t>la energía.</w:t>
      </w:r>
    </w:p>
    <w:p w:rsidR="006A11B7" w:rsidRPr="00704DC8" w:rsidRDefault="00234379" w:rsidP="00675245">
      <w:pPr>
        <w:spacing w:line="360" w:lineRule="auto"/>
        <w:jc w:val="both"/>
        <w:rPr>
          <w:rFonts w:ascii="Arial" w:hAnsi="Arial" w:cs="Arial"/>
          <w:sz w:val="24"/>
          <w:szCs w:val="24"/>
        </w:rPr>
      </w:pPr>
      <w:r w:rsidRPr="00704DC8">
        <w:rPr>
          <w:rFonts w:ascii="Arial" w:hAnsi="Arial" w:cs="Arial"/>
          <w:sz w:val="24"/>
          <w:szCs w:val="24"/>
        </w:rPr>
        <w:t>A nivel mundial se postula que por razones ambientales, sociales y económicas es necesaria una transición energética, entendida como un proceso de cambio en los modelos de producción y utilización de energía, hacia sistemas más equitativos, mejor distribuidos geográf</w:t>
      </w:r>
      <w:r w:rsidR="003265EF">
        <w:rPr>
          <w:rFonts w:ascii="Arial" w:hAnsi="Arial" w:cs="Arial"/>
          <w:sz w:val="24"/>
          <w:szCs w:val="24"/>
        </w:rPr>
        <w:t xml:space="preserve">icamente, y menos contaminantes </w:t>
      </w:r>
      <w:r w:rsidRPr="00704DC8">
        <w:rPr>
          <w:rFonts w:ascii="Arial" w:hAnsi="Arial" w:cs="Arial"/>
          <w:sz w:val="24"/>
          <w:szCs w:val="24"/>
        </w:rPr>
        <w:fldChar w:fldCharType="begin"/>
      </w:r>
      <w:r w:rsidRPr="00704DC8">
        <w:rPr>
          <w:rFonts w:ascii="Arial" w:hAnsi="Arial" w:cs="Arial"/>
          <w:sz w:val="24"/>
          <w:szCs w:val="24"/>
        </w:rPr>
        <w:instrText xml:space="preserve"> ADDIN EN.CITE &lt;EndNote&gt;&lt;Cite&gt;&lt;Author&gt;Masera&lt;/Author&gt;&lt;Year&gt;2011&lt;/Year&gt;&lt;RecNum&gt;274&lt;/RecNum&gt;&lt;DisplayText&gt;(Masera&lt;style face="italic"&gt; et al.&lt;/style&gt;, 2011)&lt;/DisplayText&gt;&lt;record&gt;&lt;rec-number&gt;274&lt;/rec-number&gt;&lt;foreign-keys&gt;&lt;key app="EN" db-id="r9spawfaxadfv4ezxfi5a2vtsvavrvtvteap"&gt;274&lt;/key&gt;&lt;/foreign-keys&gt;&lt;ref-type name="Journal Article"&gt;17&lt;/ref-type&gt;&lt;contributors&gt;&lt;authors&gt;&lt;author&gt;Masera, O.&lt;/author&gt;&lt;author&gt;Coralli, F.&lt;/author&gt;&lt;author&gt;Bustamante, C.&lt;/author&gt;&lt;author&gt;Riegelhaupt, E.&lt;/author&gt;&lt;author&gt;Arias, T.&lt;/author&gt;&lt;author&gt;Vega, J.&lt;/author&gt;&lt;author&gt;Diaz,R.&lt;/author&gt;&lt;author&gt;Guerrero, G.&lt;/author&gt;&lt;author&gt;Cecotti, L.&lt;/author&gt;&lt;/authors&gt;&lt;/contributors&gt;&lt;titles&gt;&lt;title&gt;La bioenergia en Mexico: Situacion actual y prespectivas&lt;/title&gt;&lt;secondary-title&gt;Red Mexicana de Bioenergia (REMBIO)&lt;/secondary-title&gt;&lt;/titles&gt;&lt;periodical&gt;&lt;full-title&gt;Red Mexicana de Bioenergia (REMBIO)&lt;/full-title&gt;&lt;/periodical&gt;&lt;pages&gt;1-44&lt;/pages&gt;&lt;volume&gt;4&lt;/volume&gt;&lt;section&gt;1&lt;/section&gt;&lt;dates&gt;&lt;year&gt;2011&lt;/year&gt;&lt;/dates&gt;&lt;urls&gt;&lt;related-urls&gt;&lt;url&gt;www.rembio.org.mx&lt;/url&gt;&lt;/related-urls&gt;&lt;/urls&gt;&lt;/record&gt;&lt;/Cite&gt;&lt;/EndNote&gt;</w:instrText>
      </w:r>
      <w:r w:rsidRPr="00704DC8">
        <w:rPr>
          <w:rFonts w:ascii="Arial" w:hAnsi="Arial" w:cs="Arial"/>
          <w:sz w:val="24"/>
          <w:szCs w:val="24"/>
        </w:rPr>
        <w:fldChar w:fldCharType="separate"/>
      </w:r>
      <w:r w:rsidRPr="00704DC8">
        <w:rPr>
          <w:rFonts w:ascii="Arial" w:hAnsi="Arial" w:cs="Arial"/>
          <w:noProof/>
          <w:sz w:val="24"/>
          <w:szCs w:val="24"/>
        </w:rPr>
        <w:t>(</w:t>
      </w:r>
      <w:hyperlink w:anchor="_ENREF_54" w:tooltip="Masera, 2011 #274" w:history="1">
        <w:r w:rsidR="00DD53FD" w:rsidRPr="00704DC8">
          <w:rPr>
            <w:rFonts w:ascii="Arial" w:hAnsi="Arial" w:cs="Arial"/>
            <w:noProof/>
            <w:sz w:val="24"/>
            <w:szCs w:val="24"/>
          </w:rPr>
          <w:t>Masera</w:t>
        </w:r>
        <w:r w:rsidR="00DD53FD" w:rsidRPr="00704DC8">
          <w:rPr>
            <w:rFonts w:ascii="Arial" w:hAnsi="Arial" w:cs="Arial"/>
            <w:i/>
            <w:noProof/>
            <w:sz w:val="24"/>
            <w:szCs w:val="24"/>
          </w:rPr>
          <w:t xml:space="preserve"> et al.</w:t>
        </w:r>
        <w:r w:rsidR="00DD53FD" w:rsidRPr="00704DC8">
          <w:rPr>
            <w:rFonts w:ascii="Arial" w:hAnsi="Arial" w:cs="Arial"/>
            <w:noProof/>
            <w:sz w:val="24"/>
            <w:szCs w:val="24"/>
          </w:rPr>
          <w:t>, 2011</w:t>
        </w:r>
      </w:hyperlink>
      <w:r w:rsidRPr="00704DC8">
        <w:rPr>
          <w:rFonts w:ascii="Arial" w:hAnsi="Arial" w:cs="Arial"/>
          <w:noProof/>
          <w:sz w:val="24"/>
          <w:szCs w:val="24"/>
        </w:rPr>
        <w:t>)</w:t>
      </w:r>
      <w:r w:rsidRPr="00704DC8">
        <w:rPr>
          <w:rFonts w:ascii="Arial" w:hAnsi="Arial" w:cs="Arial"/>
          <w:sz w:val="24"/>
          <w:szCs w:val="24"/>
        </w:rPr>
        <w:fldChar w:fldCharType="end"/>
      </w:r>
      <w:r w:rsidR="003265EF">
        <w:rPr>
          <w:rFonts w:ascii="Arial" w:hAnsi="Arial" w:cs="Arial"/>
          <w:sz w:val="24"/>
          <w:szCs w:val="24"/>
        </w:rPr>
        <w:t xml:space="preserve">. </w:t>
      </w:r>
      <w:r w:rsidR="006A11B7" w:rsidRPr="00704DC8">
        <w:rPr>
          <w:rFonts w:ascii="Arial" w:hAnsi="Arial" w:cs="Arial"/>
          <w:sz w:val="24"/>
          <w:szCs w:val="24"/>
        </w:rPr>
        <w:t xml:space="preserve">Es por ello que, durante las últimas décadas </w:t>
      </w:r>
      <w:r w:rsidR="00704DC8" w:rsidRPr="00704DC8">
        <w:rPr>
          <w:rFonts w:ascii="Arial" w:hAnsi="Arial" w:cs="Arial"/>
          <w:sz w:val="24"/>
          <w:szCs w:val="24"/>
        </w:rPr>
        <w:t>esta</w:t>
      </w:r>
      <w:r w:rsidR="006A11B7" w:rsidRPr="00704DC8">
        <w:rPr>
          <w:rFonts w:ascii="Arial" w:hAnsi="Arial" w:cs="Arial"/>
          <w:sz w:val="24"/>
          <w:szCs w:val="24"/>
        </w:rPr>
        <w:t xml:space="preserve"> transición</w:t>
      </w:r>
      <w:r w:rsidR="00704DC8" w:rsidRPr="00704DC8">
        <w:rPr>
          <w:rFonts w:ascii="Arial" w:hAnsi="Arial" w:cs="Arial"/>
          <w:sz w:val="24"/>
          <w:szCs w:val="24"/>
        </w:rPr>
        <w:t xml:space="preserve"> está impulsada </w:t>
      </w:r>
      <w:r w:rsidR="006A11B7" w:rsidRPr="00704DC8">
        <w:rPr>
          <w:rFonts w:ascii="Arial" w:hAnsi="Arial" w:cs="Arial"/>
          <w:sz w:val="24"/>
          <w:szCs w:val="24"/>
        </w:rPr>
        <w:t>por una serie de factores, entre los cuales se encuentran: las preocupaciones de soberanía y de seguridad en el abasto de energía en países importadores de energía, sobre todo a partir de las crisis petroleras, y la cada vez mayor volatilidad de los precios de los combustibles; y las preocupaciones por los impactos ambientales de los sistemas energéticos: en particular la lluvia ácida y, más rec</w:t>
      </w:r>
      <w:r w:rsidR="00EF62B3">
        <w:rPr>
          <w:rFonts w:ascii="Arial" w:hAnsi="Arial" w:cs="Arial"/>
          <w:sz w:val="24"/>
          <w:szCs w:val="24"/>
        </w:rPr>
        <w:t xml:space="preserve">ientemente, el cambio climático </w:t>
      </w:r>
      <w:r w:rsidR="006A11B7" w:rsidRPr="00704DC8">
        <w:rPr>
          <w:rFonts w:ascii="Arial" w:hAnsi="Arial" w:cs="Arial"/>
          <w:sz w:val="24"/>
          <w:szCs w:val="24"/>
        </w:rPr>
        <w:fldChar w:fldCharType="begin"/>
      </w:r>
      <w:r w:rsidR="006A11B7" w:rsidRPr="00704DC8">
        <w:rPr>
          <w:rFonts w:ascii="Arial" w:hAnsi="Arial" w:cs="Arial"/>
          <w:sz w:val="24"/>
          <w:szCs w:val="24"/>
        </w:rPr>
        <w:instrText xml:space="preserve"> ADDIN EN.CITE &lt;EndNote&gt;&lt;Cite&gt;&lt;Author&gt;Alatorre&lt;/Author&gt;&lt;Year&gt;2009&lt;/Year&gt;&lt;RecNum&gt;266&lt;/RecNum&gt;&lt;DisplayText&gt;(Alatorre, 2009)&lt;/DisplayText&gt;&lt;record&gt;&lt;rec-number&gt;266&lt;/rec-number&gt;&lt;foreign-keys&gt;&lt;key app="EN" db-id="r9spawfaxadfv4ezxfi5a2vtsvavrvtvteap"&gt;266&lt;/key&gt;&lt;/foreign-keys&gt;&lt;ref-type name="Journal Article"&gt;17&lt;/ref-type&gt;&lt;contributors&gt;&lt;authors&gt;&lt;author&gt;Alatorre, C.&lt;/author&gt;&lt;/authors&gt;&lt;/contributors&gt;&lt;titles&gt;&lt;title&gt;Energias Renovables para el Desarrollo Sustentable en Mexico&lt;/title&gt;&lt;secondary-title&gt;Secretaria de Energia (SENER)&lt;/secondary-title&gt;&lt;/titles&gt;&lt;periodical&gt;&lt;full-title&gt;Secretaria de Energia (SENER)&lt;/full-title&gt;&lt;/periodical&gt;&lt;pages&gt;70&lt;/pages&gt;&lt;section&gt;1&lt;/section&gt;&lt;dates&gt;&lt;year&gt;2009&lt;/year&gt;&lt;/dates&gt;&lt;urls&gt;&lt;/urls&gt;&lt;/record&gt;&lt;/Cite&gt;&lt;/EndNote&gt;</w:instrText>
      </w:r>
      <w:r w:rsidR="006A11B7" w:rsidRPr="00704DC8">
        <w:rPr>
          <w:rFonts w:ascii="Arial" w:hAnsi="Arial" w:cs="Arial"/>
          <w:sz w:val="24"/>
          <w:szCs w:val="24"/>
        </w:rPr>
        <w:fldChar w:fldCharType="separate"/>
      </w:r>
      <w:r w:rsidR="006A11B7" w:rsidRPr="00704DC8">
        <w:rPr>
          <w:rFonts w:ascii="Arial" w:hAnsi="Arial" w:cs="Arial"/>
          <w:noProof/>
          <w:sz w:val="24"/>
          <w:szCs w:val="24"/>
        </w:rPr>
        <w:t>(</w:t>
      </w:r>
      <w:hyperlink w:anchor="_ENREF_2" w:tooltip="Alatorre, 2009 #266" w:history="1">
        <w:r w:rsidR="00DD53FD" w:rsidRPr="00704DC8">
          <w:rPr>
            <w:rFonts w:ascii="Arial" w:hAnsi="Arial" w:cs="Arial"/>
            <w:noProof/>
            <w:sz w:val="24"/>
            <w:szCs w:val="24"/>
          </w:rPr>
          <w:t>Alatorre, 2009</w:t>
        </w:r>
      </w:hyperlink>
      <w:r w:rsidR="006A11B7" w:rsidRPr="00704DC8">
        <w:rPr>
          <w:rFonts w:ascii="Arial" w:hAnsi="Arial" w:cs="Arial"/>
          <w:noProof/>
          <w:sz w:val="24"/>
          <w:szCs w:val="24"/>
        </w:rPr>
        <w:t>)</w:t>
      </w:r>
      <w:r w:rsidR="006A11B7" w:rsidRPr="00704DC8">
        <w:rPr>
          <w:rFonts w:ascii="Arial" w:hAnsi="Arial" w:cs="Arial"/>
          <w:sz w:val="24"/>
          <w:szCs w:val="24"/>
        </w:rPr>
        <w:fldChar w:fldCharType="end"/>
      </w:r>
      <w:r w:rsidR="00EF62B3">
        <w:rPr>
          <w:rFonts w:ascii="Arial" w:hAnsi="Arial" w:cs="Arial"/>
          <w:sz w:val="24"/>
          <w:szCs w:val="24"/>
        </w:rPr>
        <w:t xml:space="preserve">. </w:t>
      </w:r>
    </w:p>
    <w:p w:rsidR="00362389" w:rsidRPr="00EF62B3" w:rsidRDefault="00362389" w:rsidP="00675245">
      <w:pPr>
        <w:spacing w:line="360" w:lineRule="auto"/>
        <w:jc w:val="both"/>
        <w:rPr>
          <w:rFonts w:ascii="Arial" w:hAnsi="Arial" w:cs="Arial"/>
          <w:sz w:val="24"/>
          <w:szCs w:val="24"/>
        </w:rPr>
      </w:pPr>
      <w:r w:rsidRPr="00E82004">
        <w:rPr>
          <w:rFonts w:ascii="Arial" w:hAnsi="Arial" w:cs="Arial"/>
          <w:sz w:val="24"/>
          <w:szCs w:val="24"/>
        </w:rPr>
        <w:t>Sin embargo, a pesar de mu</w:t>
      </w:r>
      <w:r w:rsidR="00301FF6" w:rsidRPr="00E82004">
        <w:rPr>
          <w:rFonts w:ascii="Arial" w:hAnsi="Arial" w:cs="Arial"/>
          <w:sz w:val="24"/>
          <w:szCs w:val="24"/>
        </w:rPr>
        <w:t>chos esfuerzos</w:t>
      </w:r>
      <w:r w:rsidR="006C25BE" w:rsidRPr="00E82004">
        <w:rPr>
          <w:rFonts w:ascii="Arial" w:hAnsi="Arial" w:cs="Arial"/>
          <w:sz w:val="24"/>
          <w:szCs w:val="24"/>
        </w:rPr>
        <w:t>,</w:t>
      </w:r>
      <w:r w:rsidR="00704DC8">
        <w:rPr>
          <w:rFonts w:ascii="Arial" w:hAnsi="Arial" w:cs="Arial"/>
          <w:sz w:val="24"/>
          <w:szCs w:val="24"/>
        </w:rPr>
        <w:t xml:space="preserve"> las energías renovables,</w:t>
      </w:r>
      <w:r w:rsidR="006C25BE" w:rsidRPr="00E82004">
        <w:rPr>
          <w:rFonts w:ascii="Arial" w:hAnsi="Arial" w:cs="Arial"/>
          <w:sz w:val="24"/>
          <w:szCs w:val="24"/>
        </w:rPr>
        <w:t xml:space="preserve"> aun</w:t>
      </w:r>
      <w:r w:rsidRPr="00E82004">
        <w:rPr>
          <w:rFonts w:ascii="Arial" w:hAnsi="Arial" w:cs="Arial"/>
          <w:sz w:val="24"/>
          <w:szCs w:val="24"/>
        </w:rPr>
        <w:t xml:space="preserve"> representa</w:t>
      </w:r>
      <w:r w:rsidR="006C25BE" w:rsidRPr="00E82004">
        <w:rPr>
          <w:rFonts w:ascii="Arial" w:hAnsi="Arial" w:cs="Arial"/>
          <w:sz w:val="24"/>
          <w:szCs w:val="24"/>
        </w:rPr>
        <w:t>n una parte pequeña de</w:t>
      </w:r>
      <w:r w:rsidRPr="00E82004">
        <w:rPr>
          <w:rFonts w:ascii="Arial" w:hAnsi="Arial" w:cs="Arial"/>
          <w:sz w:val="24"/>
          <w:szCs w:val="24"/>
        </w:rPr>
        <w:t>l suministro de energía mund</w:t>
      </w:r>
      <w:r w:rsidR="006C25BE" w:rsidRPr="00E82004">
        <w:rPr>
          <w:rFonts w:ascii="Arial" w:hAnsi="Arial" w:cs="Arial"/>
          <w:sz w:val="24"/>
          <w:szCs w:val="24"/>
        </w:rPr>
        <w:t xml:space="preserve">ial. </w:t>
      </w:r>
      <w:r w:rsidR="00805608" w:rsidRPr="00E82004">
        <w:rPr>
          <w:rFonts w:ascii="Arial" w:hAnsi="Arial" w:cs="Arial"/>
          <w:sz w:val="24"/>
          <w:szCs w:val="24"/>
        </w:rPr>
        <w:t>La demanda de su uso, deberá aumentar a consecuencia de</w:t>
      </w:r>
      <w:r w:rsidRPr="00E82004">
        <w:rPr>
          <w:rFonts w:ascii="Arial" w:hAnsi="Arial" w:cs="Arial"/>
          <w:sz w:val="24"/>
          <w:szCs w:val="24"/>
        </w:rPr>
        <w:t>l de</w:t>
      </w:r>
      <w:r w:rsidR="00DE7A6A" w:rsidRPr="00E82004">
        <w:rPr>
          <w:rFonts w:ascii="Arial" w:hAnsi="Arial" w:cs="Arial"/>
          <w:sz w:val="24"/>
          <w:szCs w:val="24"/>
        </w:rPr>
        <w:t>sarrollo económico y a</w:t>
      </w:r>
      <w:r w:rsidR="006C25BE" w:rsidRPr="00E82004">
        <w:rPr>
          <w:rFonts w:ascii="Arial" w:hAnsi="Arial" w:cs="Arial"/>
          <w:sz w:val="24"/>
          <w:szCs w:val="24"/>
        </w:rPr>
        <w:t xml:space="preserve">  la </w:t>
      </w:r>
      <w:r w:rsidR="006C25BE" w:rsidRPr="00E82004">
        <w:rPr>
          <w:rFonts w:ascii="Arial" w:hAnsi="Arial" w:cs="Arial"/>
          <w:sz w:val="24"/>
          <w:szCs w:val="24"/>
        </w:rPr>
        <w:lastRenderedPageBreak/>
        <w:t>población mundial</w:t>
      </w:r>
      <w:r w:rsidR="00E010C4" w:rsidRPr="00E82004">
        <w:rPr>
          <w:rFonts w:ascii="Arial" w:hAnsi="Arial" w:cs="Arial"/>
          <w:sz w:val="24"/>
          <w:szCs w:val="24"/>
        </w:rPr>
        <w:t>. Aunque e</w:t>
      </w:r>
      <w:r w:rsidR="00805608" w:rsidRPr="00E82004">
        <w:rPr>
          <w:rFonts w:ascii="Arial" w:hAnsi="Arial" w:cs="Arial"/>
          <w:sz w:val="24"/>
          <w:szCs w:val="24"/>
        </w:rPr>
        <w:t xml:space="preserve">xiste </w:t>
      </w:r>
      <w:r w:rsidRPr="00E82004">
        <w:rPr>
          <w:rFonts w:ascii="Arial" w:hAnsi="Arial" w:cs="Arial"/>
          <w:sz w:val="24"/>
          <w:szCs w:val="24"/>
        </w:rPr>
        <w:t>potenc</w:t>
      </w:r>
      <w:r w:rsidR="00805608" w:rsidRPr="00E82004">
        <w:rPr>
          <w:rFonts w:ascii="Arial" w:hAnsi="Arial" w:cs="Arial"/>
          <w:sz w:val="24"/>
          <w:szCs w:val="24"/>
        </w:rPr>
        <w:t xml:space="preserve">ial </w:t>
      </w:r>
      <w:r w:rsidR="008C6C3A" w:rsidRPr="00E82004">
        <w:rPr>
          <w:rFonts w:ascii="Arial" w:hAnsi="Arial" w:cs="Arial"/>
          <w:sz w:val="24"/>
          <w:szCs w:val="24"/>
        </w:rPr>
        <w:t xml:space="preserve">energético </w:t>
      </w:r>
      <w:r w:rsidR="00DB0448" w:rsidRPr="00E82004">
        <w:rPr>
          <w:rFonts w:ascii="Arial" w:hAnsi="Arial" w:cs="Arial"/>
          <w:sz w:val="24"/>
          <w:szCs w:val="24"/>
        </w:rPr>
        <w:t xml:space="preserve">aun </w:t>
      </w:r>
      <w:r w:rsidR="00805608" w:rsidRPr="00E82004">
        <w:rPr>
          <w:rFonts w:ascii="Arial" w:hAnsi="Arial" w:cs="Arial"/>
          <w:sz w:val="24"/>
          <w:szCs w:val="24"/>
        </w:rPr>
        <w:t>sin usar</w:t>
      </w:r>
      <w:r w:rsidR="008C6C3A" w:rsidRPr="00E82004">
        <w:rPr>
          <w:rFonts w:ascii="Arial" w:hAnsi="Arial" w:cs="Arial"/>
          <w:sz w:val="24"/>
          <w:szCs w:val="24"/>
        </w:rPr>
        <w:t xml:space="preserve"> </w:t>
      </w:r>
      <w:r w:rsidR="006C25BE" w:rsidRPr="00E82004">
        <w:rPr>
          <w:rFonts w:ascii="Arial" w:hAnsi="Arial" w:cs="Arial"/>
          <w:sz w:val="24"/>
          <w:szCs w:val="24"/>
        </w:rPr>
        <w:t>asociado con las energías re</w:t>
      </w:r>
      <w:r w:rsidR="00174C03" w:rsidRPr="00E82004">
        <w:rPr>
          <w:rFonts w:ascii="Arial" w:hAnsi="Arial" w:cs="Arial"/>
          <w:sz w:val="24"/>
          <w:szCs w:val="24"/>
        </w:rPr>
        <w:t xml:space="preserve">novables a lo largo de todo el </w:t>
      </w:r>
      <w:r w:rsidR="008C6C3A" w:rsidRPr="00E82004">
        <w:rPr>
          <w:rFonts w:ascii="Arial" w:hAnsi="Arial" w:cs="Arial"/>
          <w:sz w:val="24"/>
          <w:szCs w:val="24"/>
        </w:rPr>
        <w:t>mundo</w:t>
      </w:r>
      <w:r w:rsidR="00E010C4" w:rsidRPr="00E82004">
        <w:rPr>
          <w:rFonts w:ascii="Arial" w:hAnsi="Arial" w:cs="Arial"/>
          <w:sz w:val="24"/>
          <w:szCs w:val="24"/>
        </w:rPr>
        <w:t>, p</w:t>
      </w:r>
      <w:r w:rsidR="00DE7A6A" w:rsidRPr="00E82004">
        <w:rPr>
          <w:rFonts w:ascii="Arial" w:hAnsi="Arial" w:cs="Arial"/>
          <w:sz w:val="24"/>
          <w:szCs w:val="24"/>
        </w:rPr>
        <w:t>ara la mayoría de estas tecnologías, la política</w:t>
      </w:r>
      <w:r w:rsidRPr="00E82004">
        <w:rPr>
          <w:rFonts w:ascii="Arial" w:hAnsi="Arial" w:cs="Arial"/>
          <w:sz w:val="24"/>
          <w:szCs w:val="24"/>
        </w:rPr>
        <w:t>,  y el apoyo gubernamental será fundamental</w:t>
      </w:r>
      <w:r w:rsidR="00740084" w:rsidRPr="00E82004">
        <w:rPr>
          <w:rFonts w:ascii="Arial" w:hAnsi="Arial" w:cs="Arial"/>
          <w:sz w:val="24"/>
          <w:szCs w:val="24"/>
        </w:rPr>
        <w:t xml:space="preserve"> para </w:t>
      </w:r>
      <w:r w:rsidRPr="00E82004">
        <w:rPr>
          <w:rFonts w:ascii="Arial" w:hAnsi="Arial" w:cs="Arial"/>
          <w:sz w:val="24"/>
          <w:szCs w:val="24"/>
        </w:rPr>
        <w:t>contribuir</w:t>
      </w:r>
      <w:r w:rsidR="00DE7A6A" w:rsidRPr="00E82004">
        <w:rPr>
          <w:rFonts w:ascii="Arial" w:hAnsi="Arial" w:cs="Arial"/>
          <w:sz w:val="24"/>
          <w:szCs w:val="24"/>
        </w:rPr>
        <w:t xml:space="preserve"> en </w:t>
      </w:r>
      <w:r w:rsidR="00740084" w:rsidRPr="00E82004">
        <w:rPr>
          <w:rFonts w:ascii="Arial" w:hAnsi="Arial" w:cs="Arial"/>
          <w:sz w:val="24"/>
          <w:szCs w:val="24"/>
        </w:rPr>
        <w:t>su crecimiento.</w:t>
      </w:r>
      <w:r w:rsidRPr="00E82004">
        <w:rPr>
          <w:rFonts w:ascii="Arial" w:hAnsi="Arial" w:cs="Arial"/>
          <w:sz w:val="24"/>
          <w:szCs w:val="24"/>
        </w:rPr>
        <w:t xml:space="preserve"> El costo normalmente es uno de los problemas</w:t>
      </w:r>
      <w:r w:rsidR="00DE7A6A" w:rsidRPr="00E82004">
        <w:rPr>
          <w:rFonts w:ascii="Arial" w:hAnsi="Arial" w:cs="Arial"/>
          <w:sz w:val="24"/>
          <w:szCs w:val="24"/>
        </w:rPr>
        <w:t xml:space="preserve"> mayores asociado con las </w:t>
      </w:r>
      <w:r w:rsidR="006342F6" w:rsidRPr="00E82004">
        <w:rPr>
          <w:rFonts w:ascii="Arial" w:hAnsi="Arial" w:cs="Arial"/>
          <w:sz w:val="24"/>
          <w:szCs w:val="24"/>
        </w:rPr>
        <w:t>energías</w:t>
      </w:r>
      <w:r w:rsidRPr="00E82004">
        <w:rPr>
          <w:rFonts w:ascii="Arial" w:hAnsi="Arial" w:cs="Arial"/>
          <w:sz w:val="24"/>
          <w:szCs w:val="24"/>
        </w:rPr>
        <w:t xml:space="preserve"> renovable</w:t>
      </w:r>
      <w:r w:rsidR="00740084" w:rsidRPr="00E82004">
        <w:rPr>
          <w:rFonts w:ascii="Arial" w:hAnsi="Arial" w:cs="Arial"/>
          <w:sz w:val="24"/>
          <w:szCs w:val="24"/>
        </w:rPr>
        <w:t>s</w:t>
      </w:r>
      <w:r w:rsidRPr="00E82004">
        <w:rPr>
          <w:rFonts w:ascii="Arial" w:hAnsi="Arial" w:cs="Arial"/>
          <w:sz w:val="24"/>
          <w:szCs w:val="24"/>
        </w:rPr>
        <w:t>. Frecuen</w:t>
      </w:r>
      <w:r w:rsidR="00740084" w:rsidRPr="00E82004">
        <w:rPr>
          <w:rFonts w:ascii="Arial" w:hAnsi="Arial" w:cs="Arial"/>
          <w:sz w:val="24"/>
          <w:szCs w:val="24"/>
        </w:rPr>
        <w:t xml:space="preserve">temente se acusan a éstas de ser más caras </w:t>
      </w:r>
      <w:r w:rsidRPr="00E82004">
        <w:rPr>
          <w:rFonts w:ascii="Arial" w:hAnsi="Arial" w:cs="Arial"/>
          <w:sz w:val="24"/>
          <w:szCs w:val="24"/>
        </w:rPr>
        <w:t>que la</w:t>
      </w:r>
      <w:r w:rsidR="00740084" w:rsidRPr="00E82004">
        <w:rPr>
          <w:rFonts w:ascii="Arial" w:hAnsi="Arial" w:cs="Arial"/>
          <w:sz w:val="24"/>
          <w:szCs w:val="24"/>
        </w:rPr>
        <w:t>s fuentes de</w:t>
      </w:r>
      <w:r w:rsidRPr="00E82004">
        <w:rPr>
          <w:rFonts w:ascii="Arial" w:hAnsi="Arial" w:cs="Arial"/>
          <w:sz w:val="24"/>
          <w:szCs w:val="24"/>
        </w:rPr>
        <w:t xml:space="preserve"> energía conve</w:t>
      </w:r>
      <w:r w:rsidR="00740084" w:rsidRPr="00E82004">
        <w:rPr>
          <w:rFonts w:ascii="Arial" w:hAnsi="Arial" w:cs="Arial"/>
          <w:sz w:val="24"/>
          <w:szCs w:val="24"/>
        </w:rPr>
        <w:t>ncional</w:t>
      </w:r>
      <w:r w:rsidRPr="00E82004">
        <w:rPr>
          <w:rFonts w:ascii="Arial" w:hAnsi="Arial" w:cs="Arial"/>
          <w:sz w:val="24"/>
          <w:szCs w:val="24"/>
        </w:rPr>
        <w:t xml:space="preserve">. Sin embargo, no siempre el mismo criterio se usa para evaluar los costos. Y  la mayoría </w:t>
      </w:r>
      <w:r w:rsidR="00740084" w:rsidRPr="00E82004">
        <w:rPr>
          <w:rFonts w:ascii="Arial" w:hAnsi="Arial" w:cs="Arial"/>
          <w:sz w:val="24"/>
          <w:szCs w:val="24"/>
        </w:rPr>
        <w:t>de las veces, no todos los costo</w:t>
      </w:r>
      <w:r w:rsidRPr="00E82004">
        <w:rPr>
          <w:rFonts w:ascii="Arial" w:hAnsi="Arial" w:cs="Arial"/>
          <w:sz w:val="24"/>
          <w:szCs w:val="24"/>
        </w:rPr>
        <w:t>s s</w:t>
      </w:r>
      <w:r w:rsidR="00301FF6" w:rsidRPr="00E82004">
        <w:rPr>
          <w:rFonts w:ascii="Arial" w:hAnsi="Arial" w:cs="Arial"/>
          <w:sz w:val="24"/>
          <w:szCs w:val="24"/>
        </w:rPr>
        <w:t>e consideran adecuadamente</w:t>
      </w:r>
      <w:r w:rsidR="00EF62B3">
        <w:rPr>
          <w:rFonts w:ascii="Arial" w:hAnsi="Arial" w:cs="Arial"/>
          <w:sz w:val="24"/>
          <w:szCs w:val="24"/>
        </w:rPr>
        <w:t xml:space="preserve"> </w:t>
      </w:r>
      <w:r w:rsidR="00EF62B3">
        <w:rPr>
          <w:rFonts w:ascii="Arial" w:hAnsi="Arial" w:cs="Arial"/>
          <w:sz w:val="24"/>
          <w:szCs w:val="24"/>
        </w:rPr>
        <w:fldChar w:fldCharType="begin"/>
      </w:r>
      <w:r w:rsidR="00EF62B3">
        <w:rPr>
          <w:rFonts w:ascii="Arial" w:hAnsi="Arial" w:cs="Arial"/>
          <w:sz w:val="24"/>
          <w:szCs w:val="24"/>
        </w:rPr>
        <w:instrText xml:space="preserve"> ADDIN EN.CITE &lt;EndNote&gt;&lt;Cite&gt;&lt;Author&gt;Oliveira&lt;/Author&gt;&lt;Year&gt;2014&lt;/Year&gt;&lt;RecNum&gt;9&lt;/RecNum&gt;&lt;DisplayText&gt;(Oliveira, 2014)&lt;/DisplayText&gt;&lt;record&gt;&lt;rec-number&gt;9&lt;/rec-number&gt;&lt;foreign-keys&gt;&lt;key app="EN" db-id="r9spawfaxadfv4ezxfi5a2vtsvavrvtvteap"&gt;9&lt;/key&gt;&lt;/foreign-keys&gt;&lt;ref-type name="Journal Article"&gt;17&lt;/ref-type&gt;&lt;contributors&gt;&lt;authors&gt;&lt;author&gt;Oliveira, A.&lt;/author&gt;&lt;/authors&gt;&lt;/contributors&gt;&lt;titles&gt;&lt;title&gt;The energy shift: towards a renewable future&lt;/title&gt;&lt;secondary-title&gt;International Journal of Low-Carbon Technologies&lt;/secondary-title&gt;&lt;/titles&gt;&lt;pages&gt;10&lt;/pages&gt;&lt;section&gt;289&lt;/section&gt;&lt;dates&gt;&lt;year&gt;2014&lt;/year&gt;&lt;/dates&gt;&lt;urls&gt;&lt;/urls&gt;&lt;/record&gt;&lt;/Cite&gt;&lt;/EndNote&gt;</w:instrText>
      </w:r>
      <w:r w:rsidR="00EF62B3">
        <w:rPr>
          <w:rFonts w:ascii="Arial" w:hAnsi="Arial" w:cs="Arial"/>
          <w:sz w:val="24"/>
          <w:szCs w:val="24"/>
        </w:rPr>
        <w:fldChar w:fldCharType="separate"/>
      </w:r>
      <w:r w:rsidR="00EF62B3">
        <w:rPr>
          <w:rFonts w:ascii="Arial" w:hAnsi="Arial" w:cs="Arial"/>
          <w:noProof/>
          <w:sz w:val="24"/>
          <w:szCs w:val="24"/>
        </w:rPr>
        <w:t>(</w:t>
      </w:r>
      <w:hyperlink w:anchor="_ENREF_60" w:tooltip="Oliveira, 2014 #9" w:history="1">
        <w:r w:rsidR="00DD53FD">
          <w:rPr>
            <w:rFonts w:ascii="Arial" w:hAnsi="Arial" w:cs="Arial"/>
            <w:noProof/>
            <w:sz w:val="24"/>
            <w:szCs w:val="24"/>
          </w:rPr>
          <w:t>Oliveira, 2014</w:t>
        </w:r>
      </w:hyperlink>
      <w:r w:rsidR="00EF62B3">
        <w:rPr>
          <w:rFonts w:ascii="Arial" w:hAnsi="Arial" w:cs="Arial"/>
          <w:noProof/>
          <w:sz w:val="24"/>
          <w:szCs w:val="24"/>
        </w:rPr>
        <w:t>)</w:t>
      </w:r>
      <w:r w:rsidR="00EF62B3">
        <w:rPr>
          <w:rFonts w:ascii="Arial" w:hAnsi="Arial" w:cs="Arial"/>
          <w:sz w:val="24"/>
          <w:szCs w:val="24"/>
        </w:rPr>
        <w:fldChar w:fldCharType="end"/>
      </w:r>
      <w:r w:rsidR="00EF62B3">
        <w:rPr>
          <w:rFonts w:ascii="Arial" w:hAnsi="Arial" w:cs="Arial"/>
          <w:sz w:val="24"/>
          <w:szCs w:val="24"/>
        </w:rPr>
        <w:t>.</w:t>
      </w:r>
    </w:p>
    <w:p w:rsidR="00315526" w:rsidRPr="00BB0019" w:rsidRDefault="00E82004" w:rsidP="0072113F">
      <w:pPr>
        <w:pStyle w:val="Ttulo3"/>
      </w:pPr>
      <w:r>
        <w:rPr>
          <w:noProof/>
          <w:lang w:eastAsia="es-MX"/>
        </w:rPr>
        <w:drawing>
          <wp:anchor distT="0" distB="0" distL="114300" distR="114300" simplePos="0" relativeHeight="251645440" behindDoc="0" locked="0" layoutInCell="1" allowOverlap="1" wp14:anchorId="47F5CE58" wp14:editId="3BF9CFC6">
            <wp:simplePos x="0" y="0"/>
            <wp:positionH relativeFrom="margin">
              <wp:align>left</wp:align>
            </wp:positionH>
            <wp:positionV relativeFrom="paragraph">
              <wp:posOffset>185800</wp:posOffset>
            </wp:positionV>
            <wp:extent cx="5992495" cy="2754630"/>
            <wp:effectExtent l="0" t="0" r="8255" b="762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2495" cy="2754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AA4" w:rsidRPr="000523F7">
        <w:rPr>
          <w:rStyle w:val="Ttulo3Car"/>
          <w:rFonts w:ascii="Arial" w:hAnsi="Arial" w:cs="Arial"/>
          <w:color w:val="auto"/>
          <w:sz w:val="24"/>
        </w:rPr>
        <w:t>Figura 3. Porcentaje de uso de energías</w:t>
      </w:r>
      <w:r w:rsidR="008C7AA4">
        <w:t xml:space="preserve"> </w:t>
      </w:r>
      <w:r w:rsidR="00554E19">
        <w:fldChar w:fldCharType="begin"/>
      </w:r>
      <w:r w:rsidR="00554E19">
        <w:instrText xml:space="preserve"> ADDIN EN.CITE &lt;EndNote&gt;&lt;Cite&gt;&lt;Author&gt;REN21&lt;/Author&gt;&lt;Year&gt;2015&lt;/Year&gt;&lt;RecNum&gt;273&lt;/RecNum&gt;&lt;DisplayText&gt;(REN21, 2015)&lt;/DisplayText&gt;&lt;record&gt;&lt;rec-number&gt;273&lt;/rec-number&gt;&lt;foreign-keys&gt;&lt;key app="EN" db-id="r9spawfaxadfv4ezxfi5a2vtsvavrvtvteap"&gt;273&lt;/key&gt;&lt;/foreign-keys&gt;&lt;ref-type name="Report"&gt;27&lt;/ref-type&gt;&lt;contributors&gt;&lt;authors&gt;&lt;author&gt;REN21&lt;/author&gt;&lt;/authors&gt;&lt;/contributors&gt;&lt;titles&gt;&lt;title&gt;Renewables 2015: Global status report&lt;/title&gt;&lt;/titles&gt;&lt;dates&gt;&lt;year&gt;2015&lt;/year&gt;&lt;/dates&gt;&lt;publisher&gt;Renewable Energy Policy Network for the 21st century&lt;/publisher&gt;&lt;urls&gt;&lt;/urls&gt;&lt;/record&gt;&lt;/Cite&gt;&lt;/EndNote&gt;</w:instrText>
      </w:r>
      <w:r w:rsidR="00554E19">
        <w:fldChar w:fldCharType="separate"/>
      </w:r>
      <w:r w:rsidR="00554E19">
        <w:rPr>
          <w:noProof/>
        </w:rPr>
        <w:t>(</w:t>
      </w:r>
      <w:hyperlink w:anchor="_ENREF_65" w:tooltip="REN21, 2015 #273" w:history="1">
        <w:r w:rsidR="00DD53FD" w:rsidRPr="0072113F">
          <w:rPr>
            <w:rFonts w:ascii="Arial" w:hAnsi="Arial" w:cs="Arial"/>
            <w:noProof/>
            <w:color w:val="auto"/>
            <w:sz w:val="24"/>
          </w:rPr>
          <w:t>REN21, 2015</w:t>
        </w:r>
      </w:hyperlink>
      <w:r w:rsidR="00554E19" w:rsidRPr="0072113F">
        <w:rPr>
          <w:rFonts w:ascii="Arial" w:hAnsi="Arial" w:cs="Arial"/>
          <w:noProof/>
          <w:color w:val="auto"/>
          <w:sz w:val="24"/>
        </w:rPr>
        <w:t>)</w:t>
      </w:r>
      <w:r w:rsidR="00554E19">
        <w:fldChar w:fldCharType="end"/>
      </w:r>
    </w:p>
    <w:p w:rsidR="0072113F" w:rsidRDefault="0072113F" w:rsidP="00675245">
      <w:pPr>
        <w:spacing w:line="360" w:lineRule="auto"/>
        <w:jc w:val="both"/>
        <w:rPr>
          <w:rFonts w:ascii="Arial" w:hAnsi="Arial" w:cs="Arial"/>
          <w:sz w:val="24"/>
          <w:szCs w:val="24"/>
        </w:rPr>
      </w:pPr>
    </w:p>
    <w:p w:rsidR="00301FF6" w:rsidRPr="00D12EAB" w:rsidRDefault="00301FF6" w:rsidP="00675245">
      <w:pPr>
        <w:spacing w:line="360" w:lineRule="auto"/>
        <w:jc w:val="both"/>
        <w:rPr>
          <w:rFonts w:ascii="Arial" w:hAnsi="Arial" w:cs="Arial"/>
          <w:sz w:val="24"/>
          <w:szCs w:val="24"/>
        </w:rPr>
      </w:pPr>
      <w:r w:rsidRPr="00D12EAB">
        <w:rPr>
          <w:rFonts w:ascii="Arial" w:hAnsi="Arial" w:cs="Arial"/>
          <w:sz w:val="24"/>
          <w:szCs w:val="24"/>
        </w:rPr>
        <w:t xml:space="preserve">La mayoría de las industrias han confiado en los combustibles fósiles </w:t>
      </w:r>
      <w:r w:rsidR="00D72DA9">
        <w:rPr>
          <w:rFonts w:ascii="Arial" w:hAnsi="Arial" w:cs="Arial"/>
          <w:sz w:val="24"/>
          <w:szCs w:val="24"/>
        </w:rPr>
        <w:t>para operar sus fuentes de poder</w:t>
      </w:r>
      <w:r w:rsidR="00554E19">
        <w:rPr>
          <w:rFonts w:ascii="Arial" w:hAnsi="Arial" w:cs="Arial"/>
          <w:sz w:val="24"/>
          <w:szCs w:val="24"/>
        </w:rPr>
        <w:t>, sin embargo, h</w:t>
      </w:r>
      <w:r w:rsidRPr="00D12EAB">
        <w:rPr>
          <w:rFonts w:ascii="Arial" w:hAnsi="Arial" w:cs="Arial"/>
          <w:sz w:val="24"/>
          <w:szCs w:val="24"/>
        </w:rPr>
        <w:t xml:space="preserve">ay muchas razones a considerar </w:t>
      </w:r>
      <w:r w:rsidR="00A630AE" w:rsidRPr="00D12EAB">
        <w:rPr>
          <w:rFonts w:ascii="Arial" w:hAnsi="Arial" w:cs="Arial"/>
          <w:sz w:val="24"/>
          <w:szCs w:val="24"/>
        </w:rPr>
        <w:t xml:space="preserve">sobre </w:t>
      </w:r>
      <w:r w:rsidR="00E010C4">
        <w:rPr>
          <w:rFonts w:ascii="Arial" w:hAnsi="Arial" w:cs="Arial"/>
          <w:sz w:val="24"/>
          <w:szCs w:val="24"/>
        </w:rPr>
        <w:t xml:space="preserve">las energías </w:t>
      </w:r>
      <w:r w:rsidRPr="00D12EAB">
        <w:rPr>
          <w:rFonts w:ascii="Arial" w:hAnsi="Arial" w:cs="Arial"/>
          <w:sz w:val="24"/>
          <w:szCs w:val="24"/>
        </w:rPr>
        <w:t>renovables en lugar de los comb</w:t>
      </w:r>
      <w:r w:rsidR="00A630AE" w:rsidRPr="00D12EAB">
        <w:rPr>
          <w:rFonts w:ascii="Arial" w:hAnsi="Arial" w:cs="Arial"/>
          <w:sz w:val="24"/>
          <w:szCs w:val="24"/>
        </w:rPr>
        <w:t xml:space="preserve">ustibles </w:t>
      </w:r>
      <w:r w:rsidRPr="00D12EAB">
        <w:rPr>
          <w:rFonts w:ascii="Arial" w:hAnsi="Arial" w:cs="Arial"/>
          <w:sz w:val="24"/>
          <w:szCs w:val="24"/>
        </w:rPr>
        <w:t>fósil</w:t>
      </w:r>
      <w:r w:rsidR="00A630AE" w:rsidRPr="00D12EAB">
        <w:rPr>
          <w:rFonts w:ascii="Arial" w:hAnsi="Arial" w:cs="Arial"/>
          <w:sz w:val="24"/>
          <w:szCs w:val="24"/>
        </w:rPr>
        <w:t>es,</w:t>
      </w:r>
      <w:r w:rsidRPr="00D12EAB">
        <w:rPr>
          <w:rFonts w:ascii="Arial" w:hAnsi="Arial" w:cs="Arial"/>
          <w:sz w:val="24"/>
          <w:szCs w:val="24"/>
        </w:rPr>
        <w:t xml:space="preserve"> incluyendo:   </w:t>
      </w:r>
    </w:p>
    <w:p w:rsidR="0027138C" w:rsidRPr="00D12EAB" w:rsidRDefault="0027138C" w:rsidP="00675245">
      <w:pPr>
        <w:spacing w:line="360" w:lineRule="auto"/>
        <w:jc w:val="both"/>
        <w:rPr>
          <w:rFonts w:ascii="Arial" w:hAnsi="Arial" w:cs="Arial"/>
          <w:sz w:val="24"/>
          <w:szCs w:val="24"/>
        </w:rPr>
      </w:pPr>
      <w:r w:rsidRPr="00D12EAB">
        <w:rPr>
          <w:rFonts w:ascii="Arial" w:hAnsi="Arial" w:cs="Arial"/>
          <w:sz w:val="24"/>
          <w:szCs w:val="24"/>
        </w:rPr>
        <w:t xml:space="preserve">• La quema de los combustibles fósiles pueden tener efectos negativos en la salud humana y el ambiente  </w:t>
      </w:r>
    </w:p>
    <w:p w:rsidR="0027138C" w:rsidRPr="00D12EAB" w:rsidRDefault="0027138C" w:rsidP="00675245">
      <w:pPr>
        <w:spacing w:line="360" w:lineRule="auto"/>
        <w:jc w:val="both"/>
        <w:rPr>
          <w:rFonts w:ascii="Arial" w:hAnsi="Arial" w:cs="Arial"/>
          <w:sz w:val="24"/>
          <w:szCs w:val="24"/>
        </w:rPr>
      </w:pPr>
      <w:r w:rsidRPr="00D12EAB">
        <w:rPr>
          <w:rFonts w:ascii="Arial" w:hAnsi="Arial" w:cs="Arial"/>
          <w:sz w:val="24"/>
          <w:szCs w:val="24"/>
        </w:rPr>
        <w:t xml:space="preserve">• La </w:t>
      </w:r>
      <w:r w:rsidR="00D72DA9" w:rsidRPr="00D12EAB">
        <w:rPr>
          <w:rFonts w:ascii="Arial" w:hAnsi="Arial" w:cs="Arial"/>
          <w:sz w:val="24"/>
          <w:szCs w:val="24"/>
        </w:rPr>
        <w:t>extracción</w:t>
      </w:r>
      <w:r w:rsidRPr="00D12EAB">
        <w:rPr>
          <w:rFonts w:ascii="Arial" w:hAnsi="Arial" w:cs="Arial"/>
          <w:sz w:val="24"/>
          <w:szCs w:val="24"/>
        </w:rPr>
        <w:t xml:space="preserve"> y transportes de los combustibles fósiles pueden llevar a cabo   derrames accidentales que pueden ser   dañinos al ambiente y comunidades.</w:t>
      </w:r>
    </w:p>
    <w:p w:rsidR="0027138C" w:rsidRDefault="0027138C" w:rsidP="00675245">
      <w:pPr>
        <w:spacing w:line="360" w:lineRule="auto"/>
        <w:jc w:val="both"/>
        <w:rPr>
          <w:rFonts w:ascii="Arial" w:hAnsi="Arial" w:cs="Arial"/>
          <w:sz w:val="24"/>
          <w:szCs w:val="24"/>
        </w:rPr>
      </w:pPr>
      <w:r w:rsidRPr="00D12EAB">
        <w:rPr>
          <w:rFonts w:ascii="Arial" w:hAnsi="Arial" w:cs="Arial"/>
          <w:sz w:val="24"/>
          <w:szCs w:val="24"/>
        </w:rPr>
        <w:lastRenderedPageBreak/>
        <w:t>• La quema de los combustibles fósiles emiten gases de efecto invernadero, que c</w:t>
      </w:r>
      <w:r w:rsidR="00EF62B3">
        <w:rPr>
          <w:rFonts w:ascii="Arial" w:hAnsi="Arial" w:cs="Arial"/>
          <w:sz w:val="24"/>
          <w:szCs w:val="24"/>
        </w:rPr>
        <w:t>ontribuyen al cambio del clima</w:t>
      </w:r>
      <w:r w:rsidRPr="00D12EAB">
        <w:rPr>
          <w:rFonts w:ascii="Arial" w:hAnsi="Arial" w:cs="Arial"/>
          <w:sz w:val="24"/>
          <w:szCs w:val="24"/>
        </w:rPr>
        <w:t xml:space="preserve"> </w:t>
      </w:r>
      <w:r w:rsidRPr="00D12EAB">
        <w:rPr>
          <w:rFonts w:ascii="Arial" w:hAnsi="Arial" w:cs="Arial"/>
          <w:sz w:val="24"/>
          <w:szCs w:val="24"/>
        </w:rPr>
        <w:fldChar w:fldCharType="begin"/>
      </w:r>
      <w:r w:rsidRPr="00D12EAB">
        <w:rPr>
          <w:rFonts w:ascii="Arial" w:hAnsi="Arial" w:cs="Arial"/>
          <w:sz w:val="24"/>
          <w:szCs w:val="24"/>
        </w:rPr>
        <w:instrText xml:space="preserve"> ADDIN EN.CITE &lt;EndNote&gt;&lt;Cite&gt;&lt;Author&gt;Moriarty&lt;/Author&gt;&lt;Year&gt;2013&lt;/Year&gt;&lt;RecNum&gt;133&lt;/RecNum&gt;&lt;DisplayText&gt;(Moriarty, 2013)&lt;/DisplayText&gt;&lt;record&gt;&lt;rec-number&gt;133&lt;/rec-number&gt;&lt;foreign-keys&gt;&lt;key app="EN" db-id="r9spawfaxadfv4ezxfi5a2vtsvavrvtvteap"&gt;133&lt;/key&gt;&lt;/foreign-keys&gt;&lt;ref-type name="Report"&gt;27&lt;/ref-type&gt;&lt;contributors&gt;&lt;authors&gt;&lt;author&gt;Moriarty, K.&lt;/author&gt;&lt;/authors&gt;&lt;subsidiary-authors&gt;&lt;author&gt;National Renewable Energy Laboratory (NREL)&lt;/author&gt;&lt;/subsidiary-authors&gt;&lt;/contributors&gt;&lt;titles&gt;&lt;title&gt;Feasibility study of anaerobic digestion of food waste in St. Bernard, Louisiana&lt;/title&gt;&lt;/titles&gt;&lt;pages&gt;48&lt;/pages&gt;&lt;dates&gt;&lt;year&gt;2013&lt;/year&gt;&lt;/dates&gt;&lt;publisher&gt;Environmental Protection Agency (EPA)&lt;/publisher&gt;&lt;isbn&gt;WFD3.1001&lt;/isbn&gt;&lt;urls&gt;&lt;/urls&gt;&lt;/record&gt;&lt;/Cite&gt;&lt;/EndNote&gt;</w:instrText>
      </w:r>
      <w:r w:rsidRPr="00D12EAB">
        <w:rPr>
          <w:rFonts w:ascii="Arial" w:hAnsi="Arial" w:cs="Arial"/>
          <w:sz w:val="24"/>
          <w:szCs w:val="24"/>
        </w:rPr>
        <w:fldChar w:fldCharType="separate"/>
      </w:r>
      <w:r w:rsidRPr="00D12EAB">
        <w:rPr>
          <w:rFonts w:ascii="Arial" w:hAnsi="Arial" w:cs="Arial"/>
          <w:noProof/>
          <w:sz w:val="24"/>
          <w:szCs w:val="24"/>
        </w:rPr>
        <w:t>(</w:t>
      </w:r>
      <w:hyperlink w:anchor="_ENREF_55" w:tooltip="Moriarty, 2013 #133" w:history="1">
        <w:r w:rsidR="00DD53FD" w:rsidRPr="00D12EAB">
          <w:rPr>
            <w:rFonts w:ascii="Arial" w:hAnsi="Arial" w:cs="Arial"/>
            <w:noProof/>
            <w:sz w:val="24"/>
            <w:szCs w:val="24"/>
          </w:rPr>
          <w:t>Moriarty, 2013</w:t>
        </w:r>
      </w:hyperlink>
      <w:r w:rsidRPr="00D12EAB">
        <w:rPr>
          <w:rFonts w:ascii="Arial" w:hAnsi="Arial" w:cs="Arial"/>
          <w:noProof/>
          <w:sz w:val="24"/>
          <w:szCs w:val="24"/>
        </w:rPr>
        <w:t>)</w:t>
      </w:r>
      <w:r w:rsidRPr="00D12EAB">
        <w:rPr>
          <w:rFonts w:ascii="Arial" w:hAnsi="Arial" w:cs="Arial"/>
          <w:sz w:val="24"/>
          <w:szCs w:val="24"/>
        </w:rPr>
        <w:fldChar w:fldCharType="end"/>
      </w:r>
      <w:r w:rsidR="00EF62B3">
        <w:rPr>
          <w:rFonts w:ascii="Arial" w:hAnsi="Arial" w:cs="Arial"/>
          <w:sz w:val="24"/>
          <w:szCs w:val="24"/>
        </w:rPr>
        <w:t>.</w:t>
      </w:r>
    </w:p>
    <w:p w:rsidR="006A11B7" w:rsidRPr="004B7E04" w:rsidRDefault="006A11B7" w:rsidP="00675245">
      <w:pPr>
        <w:spacing w:line="360" w:lineRule="auto"/>
        <w:jc w:val="both"/>
        <w:rPr>
          <w:rFonts w:ascii="Arial" w:hAnsi="Arial" w:cs="Arial"/>
          <w:b/>
          <w:color w:val="000000" w:themeColor="text1"/>
          <w:sz w:val="24"/>
          <w:szCs w:val="24"/>
        </w:rPr>
      </w:pPr>
    </w:p>
    <w:p w:rsidR="00AC342D" w:rsidRPr="004B7E04" w:rsidRDefault="004B7E04" w:rsidP="000966A3">
      <w:pPr>
        <w:pStyle w:val="Ttulo2"/>
        <w:rPr>
          <w:rFonts w:ascii="Arial" w:hAnsi="Arial" w:cs="Arial"/>
          <w:b/>
          <w:color w:val="000000" w:themeColor="text1"/>
          <w:sz w:val="24"/>
          <w:szCs w:val="24"/>
        </w:rPr>
      </w:pPr>
      <w:bookmarkStart w:id="18" w:name="_Toc437025503"/>
      <w:bookmarkStart w:id="19" w:name="_Toc437852738"/>
      <w:r w:rsidRPr="004B7E04">
        <w:rPr>
          <w:rFonts w:ascii="Arial" w:hAnsi="Arial" w:cs="Arial"/>
          <w:b/>
          <w:color w:val="000000" w:themeColor="text1"/>
          <w:sz w:val="24"/>
          <w:szCs w:val="24"/>
        </w:rPr>
        <w:t xml:space="preserve">3. </w:t>
      </w:r>
      <w:r w:rsidR="00315526" w:rsidRPr="004B7E04">
        <w:rPr>
          <w:rFonts w:ascii="Arial" w:hAnsi="Arial" w:cs="Arial"/>
          <w:b/>
          <w:color w:val="000000" w:themeColor="text1"/>
          <w:sz w:val="24"/>
          <w:szCs w:val="24"/>
        </w:rPr>
        <w:t>BIOENERGIA</w:t>
      </w:r>
      <w:r w:rsidR="00AC342D" w:rsidRPr="004B7E04">
        <w:rPr>
          <w:rFonts w:ascii="Arial" w:hAnsi="Arial" w:cs="Arial"/>
          <w:b/>
          <w:color w:val="000000" w:themeColor="text1"/>
          <w:sz w:val="24"/>
          <w:szCs w:val="24"/>
        </w:rPr>
        <w:t xml:space="preserve"> y su Impacto ambiental en México</w:t>
      </w:r>
      <w:bookmarkEnd w:id="18"/>
      <w:bookmarkEnd w:id="19"/>
      <w:r w:rsidR="00AC342D" w:rsidRPr="004B7E04">
        <w:rPr>
          <w:rFonts w:ascii="Arial" w:hAnsi="Arial" w:cs="Arial"/>
          <w:b/>
          <w:color w:val="000000" w:themeColor="text1"/>
          <w:sz w:val="24"/>
          <w:szCs w:val="24"/>
        </w:rPr>
        <w:t xml:space="preserve"> </w:t>
      </w:r>
    </w:p>
    <w:p w:rsidR="00771A87" w:rsidRPr="00005137" w:rsidRDefault="005C1C5A" w:rsidP="00005137">
      <w:pPr>
        <w:spacing w:line="360" w:lineRule="auto"/>
        <w:jc w:val="both"/>
        <w:rPr>
          <w:rFonts w:ascii="Arial" w:hAnsi="Arial" w:cs="Arial"/>
          <w:sz w:val="24"/>
          <w:szCs w:val="24"/>
        </w:rPr>
      </w:pPr>
      <w:r w:rsidRPr="00005137">
        <w:rPr>
          <w:rFonts w:ascii="Arial" w:hAnsi="Arial" w:cs="Arial"/>
          <w:sz w:val="24"/>
          <w:szCs w:val="24"/>
        </w:rPr>
        <w:t>La bioenergía es la energía renovabl</w:t>
      </w:r>
      <w:r w:rsidR="00B929B7" w:rsidRPr="00005137">
        <w:rPr>
          <w:rFonts w:ascii="Arial" w:hAnsi="Arial" w:cs="Arial"/>
          <w:sz w:val="24"/>
          <w:szCs w:val="24"/>
        </w:rPr>
        <w:t>e que tiene origen de la transformación</w:t>
      </w:r>
      <w:r w:rsidRPr="00005137">
        <w:rPr>
          <w:rFonts w:ascii="Arial" w:hAnsi="Arial" w:cs="Arial"/>
          <w:sz w:val="24"/>
          <w:szCs w:val="24"/>
        </w:rPr>
        <w:t xml:space="preserve"> de la mat</w:t>
      </w:r>
      <w:r w:rsidR="00B929B7" w:rsidRPr="00005137">
        <w:rPr>
          <w:rFonts w:ascii="Arial" w:hAnsi="Arial" w:cs="Arial"/>
          <w:sz w:val="24"/>
          <w:szCs w:val="24"/>
        </w:rPr>
        <w:t>eria orgánica (biomasa) en u</w:t>
      </w:r>
      <w:r w:rsidRPr="00005137">
        <w:rPr>
          <w:rFonts w:ascii="Arial" w:hAnsi="Arial" w:cs="Arial"/>
          <w:sz w:val="24"/>
          <w:szCs w:val="24"/>
        </w:rPr>
        <w:t>n proceso biológico</w:t>
      </w:r>
      <w:r w:rsidR="00B929B7" w:rsidRPr="00005137">
        <w:rPr>
          <w:rFonts w:ascii="Arial" w:hAnsi="Arial" w:cs="Arial"/>
          <w:sz w:val="24"/>
          <w:szCs w:val="24"/>
        </w:rPr>
        <w:t xml:space="preserve">, espontaneo o inducido para la obtención de esta energía. </w:t>
      </w:r>
      <w:r w:rsidR="00771A87" w:rsidRPr="00005137">
        <w:rPr>
          <w:rFonts w:ascii="Arial" w:hAnsi="Arial" w:cs="Arial"/>
          <w:sz w:val="24"/>
          <w:szCs w:val="24"/>
        </w:rPr>
        <w:t xml:space="preserve">De este proceso, se distinguen los biocombustibles, producto obtenido de la trasformación de la biomasa, se pueden clasificar en los siguientes: </w:t>
      </w:r>
    </w:p>
    <w:p w:rsidR="00771A87" w:rsidRPr="00005137" w:rsidRDefault="00771A87" w:rsidP="00005137">
      <w:pPr>
        <w:spacing w:line="360" w:lineRule="auto"/>
        <w:jc w:val="both"/>
        <w:rPr>
          <w:rFonts w:ascii="Arial" w:hAnsi="Arial" w:cs="Arial"/>
          <w:sz w:val="24"/>
          <w:szCs w:val="24"/>
        </w:rPr>
      </w:pPr>
      <w:r w:rsidRPr="00005137">
        <w:rPr>
          <w:rFonts w:ascii="Arial" w:hAnsi="Arial" w:cs="Arial"/>
          <w:sz w:val="24"/>
          <w:szCs w:val="24"/>
        </w:rPr>
        <w:t xml:space="preserve">• Biocombustibles sólidos (leña, carbón vegetal, residuos agrícolas, residuos forestales, pellets, briquetas): que pueden quemarse directamente o previa gasificación o </w:t>
      </w:r>
      <w:proofErr w:type="spellStart"/>
      <w:r w:rsidRPr="00005137">
        <w:rPr>
          <w:rFonts w:ascii="Arial" w:hAnsi="Arial" w:cs="Arial"/>
          <w:sz w:val="24"/>
          <w:szCs w:val="24"/>
        </w:rPr>
        <w:t>pirólisis</w:t>
      </w:r>
      <w:proofErr w:type="spellEnd"/>
      <w:r w:rsidRPr="00005137">
        <w:rPr>
          <w:rFonts w:ascii="Arial" w:hAnsi="Arial" w:cs="Arial"/>
          <w:sz w:val="24"/>
          <w:szCs w:val="24"/>
        </w:rPr>
        <w:t>, para producir calor y electricidad.</w:t>
      </w:r>
    </w:p>
    <w:p w:rsidR="00771A87" w:rsidRPr="00005137" w:rsidRDefault="00771A87" w:rsidP="00005137">
      <w:pPr>
        <w:spacing w:line="360" w:lineRule="auto"/>
        <w:jc w:val="both"/>
        <w:rPr>
          <w:rFonts w:ascii="Arial" w:hAnsi="Arial" w:cs="Arial"/>
          <w:sz w:val="24"/>
          <w:szCs w:val="24"/>
        </w:rPr>
      </w:pPr>
      <w:r w:rsidRPr="00005137">
        <w:rPr>
          <w:rFonts w:ascii="Arial" w:hAnsi="Arial" w:cs="Arial"/>
          <w:sz w:val="24"/>
          <w:szCs w:val="24"/>
        </w:rPr>
        <w:t>• Biocombustibles líquidos (bioetanol y biodiesel): obtenidos de cultivos energéticos como caña de azúcar y oleaginosas o aceite vegetal usado.</w:t>
      </w:r>
    </w:p>
    <w:p w:rsidR="00771A87" w:rsidRPr="00005137" w:rsidRDefault="00771A87" w:rsidP="00005137">
      <w:pPr>
        <w:spacing w:line="360" w:lineRule="auto"/>
        <w:jc w:val="both"/>
        <w:rPr>
          <w:rFonts w:ascii="Arial" w:hAnsi="Arial" w:cs="Arial"/>
          <w:sz w:val="24"/>
          <w:szCs w:val="24"/>
        </w:rPr>
      </w:pPr>
      <w:r w:rsidRPr="00005137">
        <w:rPr>
          <w:rFonts w:ascii="Arial" w:hAnsi="Arial" w:cs="Arial"/>
          <w:sz w:val="24"/>
          <w:szCs w:val="24"/>
        </w:rPr>
        <w:t>• Biocombustibles gaseosos (biogás, biometano): obtenidos de los r</w:t>
      </w:r>
      <w:r w:rsidR="00EF62B3">
        <w:rPr>
          <w:rFonts w:ascii="Arial" w:hAnsi="Arial" w:cs="Arial"/>
          <w:sz w:val="24"/>
          <w:szCs w:val="24"/>
        </w:rPr>
        <w:t>esiduos municipales y estiércol</w:t>
      </w:r>
      <w:r w:rsidRPr="00005137">
        <w:rPr>
          <w:rFonts w:ascii="Arial" w:hAnsi="Arial" w:cs="Arial"/>
          <w:sz w:val="24"/>
          <w:szCs w:val="24"/>
        </w:rPr>
        <w:t xml:space="preserve"> </w:t>
      </w:r>
      <w:r w:rsidRPr="00005137">
        <w:rPr>
          <w:rFonts w:ascii="Arial" w:hAnsi="Arial" w:cs="Arial"/>
          <w:sz w:val="24"/>
          <w:szCs w:val="24"/>
        </w:rPr>
        <w:fldChar w:fldCharType="begin"/>
      </w:r>
      <w:r w:rsidRPr="00005137">
        <w:rPr>
          <w:rFonts w:ascii="Arial" w:hAnsi="Arial" w:cs="Arial"/>
          <w:sz w:val="24"/>
          <w:szCs w:val="24"/>
        </w:rPr>
        <w:instrText xml:space="preserve"> ADDIN EN.CITE &lt;EndNote&gt;&lt;Cite&gt;&lt;Author&gt;Masera&lt;/Author&gt;&lt;Year&gt;2011&lt;/Year&gt;&lt;RecNum&gt;274&lt;/RecNum&gt;&lt;DisplayText&gt;(Masera&lt;style face="italic"&gt; et al.&lt;/style&gt;, 2011)&lt;/DisplayText&gt;&lt;record&gt;&lt;rec-number&gt;274&lt;/rec-number&gt;&lt;foreign-keys&gt;&lt;key app="EN" db-id="r9spawfaxadfv4ezxfi5a2vtsvavrvtvteap"&gt;274&lt;/key&gt;&lt;/foreign-keys&gt;&lt;ref-type name="Journal Article"&gt;17&lt;/ref-type&gt;&lt;contributors&gt;&lt;authors&gt;&lt;author&gt;Masera, O.&lt;/author&gt;&lt;author&gt;Coralli, F.&lt;/author&gt;&lt;author&gt;Bustamante, C.&lt;/author&gt;&lt;author&gt;Riegelhaupt, E.&lt;/author&gt;&lt;author&gt;Arias, T.&lt;/author&gt;&lt;author&gt;Vega, J.&lt;/author&gt;&lt;author&gt;Diaz,R.&lt;/author&gt;&lt;author&gt;Guerrero, G.&lt;/author&gt;&lt;author&gt;Cecotti, L.&lt;/author&gt;&lt;/authors&gt;&lt;/contributors&gt;&lt;titles&gt;&lt;title&gt;La bioenergia en Mexico: Situacion actual y prespectivas&lt;/title&gt;&lt;secondary-title&gt;Red Mexicana de Bioenergia (REMBIO)&lt;/secondary-title&gt;&lt;/titles&gt;&lt;periodical&gt;&lt;full-title&gt;Red Mexicana de Bioenergia (REMBIO)&lt;/full-title&gt;&lt;/periodical&gt;&lt;pages&gt;1-44&lt;/pages&gt;&lt;volume&gt;4&lt;/volume&gt;&lt;section&gt;1&lt;/section&gt;&lt;dates&gt;&lt;year&gt;2011&lt;/year&gt;&lt;/dates&gt;&lt;urls&gt;&lt;related-urls&gt;&lt;url&gt;www.rembio.org.mx&lt;/url&gt;&lt;/related-urls&gt;&lt;/urls&gt;&lt;/record&gt;&lt;/Cite&gt;&lt;/EndNote&gt;</w:instrText>
      </w:r>
      <w:r w:rsidRPr="00005137">
        <w:rPr>
          <w:rFonts w:ascii="Arial" w:hAnsi="Arial" w:cs="Arial"/>
          <w:sz w:val="24"/>
          <w:szCs w:val="24"/>
        </w:rPr>
        <w:fldChar w:fldCharType="separate"/>
      </w:r>
      <w:r w:rsidRPr="00005137">
        <w:rPr>
          <w:rFonts w:ascii="Arial" w:hAnsi="Arial" w:cs="Arial"/>
          <w:noProof/>
          <w:sz w:val="24"/>
          <w:szCs w:val="24"/>
        </w:rPr>
        <w:t>(</w:t>
      </w:r>
      <w:hyperlink w:anchor="_ENREF_54" w:tooltip="Masera, 2011 #274" w:history="1">
        <w:r w:rsidR="00DD53FD" w:rsidRPr="00005137">
          <w:rPr>
            <w:rFonts w:ascii="Arial" w:hAnsi="Arial" w:cs="Arial"/>
            <w:noProof/>
            <w:sz w:val="24"/>
            <w:szCs w:val="24"/>
          </w:rPr>
          <w:t>Masera</w:t>
        </w:r>
        <w:r w:rsidR="00DD53FD" w:rsidRPr="00005137">
          <w:rPr>
            <w:rFonts w:ascii="Arial" w:hAnsi="Arial" w:cs="Arial"/>
            <w:i/>
            <w:noProof/>
            <w:sz w:val="24"/>
            <w:szCs w:val="24"/>
          </w:rPr>
          <w:t xml:space="preserve"> et al.</w:t>
        </w:r>
        <w:r w:rsidR="00DD53FD" w:rsidRPr="00005137">
          <w:rPr>
            <w:rFonts w:ascii="Arial" w:hAnsi="Arial" w:cs="Arial"/>
            <w:noProof/>
            <w:sz w:val="24"/>
            <w:szCs w:val="24"/>
          </w:rPr>
          <w:t>, 2011</w:t>
        </w:r>
      </w:hyperlink>
      <w:r w:rsidRPr="00005137">
        <w:rPr>
          <w:rFonts w:ascii="Arial" w:hAnsi="Arial" w:cs="Arial"/>
          <w:noProof/>
          <w:sz w:val="24"/>
          <w:szCs w:val="24"/>
        </w:rPr>
        <w:t>)</w:t>
      </w:r>
      <w:r w:rsidRPr="00005137">
        <w:rPr>
          <w:rFonts w:ascii="Arial" w:hAnsi="Arial" w:cs="Arial"/>
          <w:sz w:val="24"/>
          <w:szCs w:val="24"/>
        </w:rPr>
        <w:fldChar w:fldCharType="end"/>
      </w:r>
      <w:r w:rsidR="00EF62B3">
        <w:rPr>
          <w:rFonts w:ascii="Arial" w:hAnsi="Arial" w:cs="Arial"/>
          <w:sz w:val="24"/>
          <w:szCs w:val="24"/>
        </w:rPr>
        <w:t>.</w:t>
      </w:r>
    </w:p>
    <w:p w:rsidR="00F8769C" w:rsidRPr="0031329D" w:rsidRDefault="000223A0" w:rsidP="0031329D">
      <w:pPr>
        <w:autoSpaceDE w:val="0"/>
        <w:autoSpaceDN w:val="0"/>
        <w:adjustRightInd w:val="0"/>
        <w:spacing w:after="0" w:line="360" w:lineRule="auto"/>
        <w:jc w:val="both"/>
        <w:rPr>
          <w:rFonts w:ascii="Arial" w:hAnsi="Arial" w:cs="Arial"/>
          <w:color w:val="000000"/>
          <w:sz w:val="24"/>
          <w:szCs w:val="24"/>
        </w:rPr>
      </w:pPr>
      <w:r w:rsidRPr="00005137">
        <w:rPr>
          <w:rFonts w:ascii="Arial" w:hAnsi="Arial" w:cs="Arial"/>
          <w:color w:val="000000"/>
          <w:sz w:val="24"/>
          <w:szCs w:val="24"/>
        </w:rPr>
        <w:t>Las tecnologías modernas de energía de la biomasa satisfacen el 4% de la demanda primaria de energía mundial, en forma de calor, electricidad y combustibles líquidos, principalmente en países desarrollados</w:t>
      </w:r>
      <w:r w:rsidR="00005137">
        <w:rPr>
          <w:rFonts w:ascii="Arial" w:hAnsi="Arial" w:cs="Arial"/>
          <w:color w:val="000000"/>
          <w:sz w:val="24"/>
          <w:szCs w:val="24"/>
        </w:rPr>
        <w:t xml:space="preserve"> </w:t>
      </w:r>
      <w:r w:rsidRPr="00005137">
        <w:rPr>
          <w:rFonts w:ascii="Arial" w:hAnsi="Arial" w:cs="Arial"/>
          <w:color w:val="000000"/>
          <w:sz w:val="24"/>
          <w:szCs w:val="24"/>
        </w:rPr>
        <w:fldChar w:fldCharType="begin"/>
      </w:r>
      <w:r w:rsidRPr="00005137">
        <w:rPr>
          <w:rFonts w:ascii="Arial" w:hAnsi="Arial" w:cs="Arial"/>
          <w:color w:val="000000"/>
          <w:sz w:val="24"/>
          <w:szCs w:val="24"/>
        </w:rPr>
        <w:instrText xml:space="preserve"> ADDIN EN.CITE &lt;EndNote&gt;&lt;Cite&gt;&lt;Author&gt;Alatorre&lt;/Author&gt;&lt;Year&gt;2009&lt;/Year&gt;&lt;RecNum&gt;266&lt;/RecNum&gt;&lt;DisplayText&gt;(Alatorre, 2009)&lt;/DisplayText&gt;&lt;record&gt;&lt;rec-number&gt;266&lt;/rec-number&gt;&lt;foreign-keys&gt;&lt;key app="EN" db-id="r9spawfaxadfv4ezxfi5a2vtsvavrvtvteap"&gt;266&lt;/key&gt;&lt;/foreign-keys&gt;&lt;ref-type name="Journal Article"&gt;17&lt;/ref-type&gt;&lt;contributors&gt;&lt;authors&gt;&lt;author&gt;Alatorre, C.&lt;/author&gt;&lt;/authors&gt;&lt;/contributors&gt;&lt;titles&gt;&lt;title&gt;Energias Renovables para el Desarrollo Sustentable en Mexico&lt;/title&gt;&lt;secondary-title&gt;Secretaria de Energia (SENER)&lt;/secondary-title&gt;&lt;/titles&gt;&lt;periodical&gt;&lt;full-title&gt;Secretaria de Energia (SENER)&lt;/full-title&gt;&lt;/periodical&gt;&lt;pages&gt;70&lt;/pages&gt;&lt;section&gt;1&lt;/section&gt;&lt;dates&gt;&lt;year&gt;2009&lt;/year&gt;&lt;/dates&gt;&lt;urls&gt;&lt;/urls&gt;&lt;/record&gt;&lt;/Cite&gt;&lt;/EndNote&gt;</w:instrText>
      </w:r>
      <w:r w:rsidRPr="00005137">
        <w:rPr>
          <w:rFonts w:ascii="Arial" w:hAnsi="Arial" w:cs="Arial"/>
          <w:color w:val="000000"/>
          <w:sz w:val="24"/>
          <w:szCs w:val="24"/>
        </w:rPr>
        <w:fldChar w:fldCharType="separate"/>
      </w:r>
      <w:r w:rsidRPr="00005137">
        <w:rPr>
          <w:rFonts w:ascii="Arial" w:hAnsi="Arial" w:cs="Arial"/>
          <w:noProof/>
          <w:color w:val="000000"/>
          <w:sz w:val="24"/>
          <w:szCs w:val="24"/>
        </w:rPr>
        <w:t>(</w:t>
      </w:r>
      <w:hyperlink w:anchor="_ENREF_2" w:tooltip="Alatorre, 2009 #266" w:history="1">
        <w:r w:rsidR="00DD53FD" w:rsidRPr="00005137">
          <w:rPr>
            <w:rFonts w:ascii="Arial" w:hAnsi="Arial" w:cs="Arial"/>
            <w:noProof/>
            <w:color w:val="000000"/>
            <w:sz w:val="24"/>
            <w:szCs w:val="24"/>
          </w:rPr>
          <w:t>Alatorre, 2009</w:t>
        </w:r>
      </w:hyperlink>
      <w:r w:rsidRPr="00005137">
        <w:rPr>
          <w:rFonts w:ascii="Arial" w:hAnsi="Arial" w:cs="Arial"/>
          <w:noProof/>
          <w:color w:val="000000"/>
          <w:sz w:val="24"/>
          <w:szCs w:val="24"/>
        </w:rPr>
        <w:t>)</w:t>
      </w:r>
      <w:r w:rsidRPr="00005137">
        <w:rPr>
          <w:rFonts w:ascii="Arial" w:hAnsi="Arial" w:cs="Arial"/>
          <w:color w:val="000000"/>
          <w:sz w:val="24"/>
          <w:szCs w:val="24"/>
        </w:rPr>
        <w:fldChar w:fldCharType="end"/>
      </w:r>
      <w:r w:rsidRPr="00005137">
        <w:rPr>
          <w:rFonts w:ascii="Arial" w:hAnsi="Arial" w:cs="Arial"/>
          <w:color w:val="000000"/>
          <w:sz w:val="24"/>
          <w:szCs w:val="24"/>
        </w:rPr>
        <w:t xml:space="preserve">, </w:t>
      </w:r>
      <w:r w:rsidR="00252A05" w:rsidRPr="00005137">
        <w:rPr>
          <w:rFonts w:ascii="Arial" w:hAnsi="Arial" w:cs="Arial"/>
          <w:sz w:val="24"/>
          <w:szCs w:val="24"/>
        </w:rPr>
        <w:t>en los cuales entre 2 y 3 mil millones de personas dependen de la biomasa sólida (madera, carbón vegetal, residuos agrícolas y desechos animales) para cocinar y calentarse, a menudo por medio de fogones al aire lib</w:t>
      </w:r>
      <w:r w:rsidR="0031329D">
        <w:rPr>
          <w:rFonts w:ascii="Arial" w:hAnsi="Arial" w:cs="Arial"/>
          <w:sz w:val="24"/>
          <w:szCs w:val="24"/>
        </w:rPr>
        <w:t xml:space="preserve">re o en cocinas tradicionales </w:t>
      </w:r>
      <w:r w:rsidR="00252A05" w:rsidRPr="00005137">
        <w:rPr>
          <w:rFonts w:ascii="Arial" w:hAnsi="Arial" w:cs="Arial"/>
          <w:sz w:val="24"/>
          <w:szCs w:val="24"/>
        </w:rPr>
        <w:fldChar w:fldCharType="begin"/>
      </w:r>
      <w:r w:rsidR="000F36EB" w:rsidRPr="00005137">
        <w:rPr>
          <w:rFonts w:ascii="Arial" w:hAnsi="Arial" w:cs="Arial"/>
          <w:sz w:val="24"/>
          <w:szCs w:val="24"/>
        </w:rPr>
        <w:instrText xml:space="preserve"> ADDIN EN.CITE &lt;EndNote&gt;&lt;Cite&gt;&lt;Author&gt;FAO&lt;/Author&gt;&lt;Year&gt;2013&lt;/Year&gt;&lt;RecNum&gt;275&lt;/RecNum&gt;&lt;DisplayText&gt;(FAO, 2013)&lt;/DisplayText&gt;&lt;record&gt;&lt;rec-number&gt;275&lt;/rec-number&gt;&lt;foreign-keys&gt;&lt;key app="EN" db-id="r9spawfaxadfv4ezxfi5a2vtsvavrvtvteap"&gt;275&lt;/key&gt;&lt;/foreign-keys&gt;&lt;ref-type name="Web Page"&gt;12&lt;/ref-type&gt;&lt;contributors&gt;&lt;authors&gt;&lt;author&gt;FAO&lt;/author&gt;&lt;/authors&gt;&lt;/contributors&gt;&lt;titles&gt;&lt;title&gt;La bioenergia y los combustibles&lt;/title&gt;&lt;/titles&gt;&lt;dates&gt;&lt;year&gt;2013&lt;/year&gt;&lt;/dates&gt;&lt;publisher&gt;Organización de las Naciones Unidas para la Alimentación y la Agricultura&amp;#xD;&lt;/publisher&gt;&lt;urls&gt;&lt;related-urls&gt;&lt;url&gt;http://www.fao.org/3/a-ar589s.pdf&lt;/url&gt;&lt;/related-urls&gt;&lt;/urls&gt;&lt;/record&gt;&lt;/Cite&gt;&lt;/EndNote&gt;</w:instrText>
      </w:r>
      <w:r w:rsidR="00252A05" w:rsidRPr="00005137">
        <w:rPr>
          <w:rFonts w:ascii="Arial" w:hAnsi="Arial" w:cs="Arial"/>
          <w:sz w:val="24"/>
          <w:szCs w:val="24"/>
        </w:rPr>
        <w:fldChar w:fldCharType="separate"/>
      </w:r>
      <w:r w:rsidR="00252A05" w:rsidRPr="00005137">
        <w:rPr>
          <w:rFonts w:ascii="Arial" w:hAnsi="Arial" w:cs="Arial"/>
          <w:noProof/>
          <w:sz w:val="24"/>
          <w:szCs w:val="24"/>
        </w:rPr>
        <w:t>(</w:t>
      </w:r>
      <w:hyperlink w:anchor="_ENREF_24" w:tooltip="FAO, 2013 #275" w:history="1">
        <w:r w:rsidR="00DD53FD" w:rsidRPr="00005137">
          <w:rPr>
            <w:rFonts w:ascii="Arial" w:hAnsi="Arial" w:cs="Arial"/>
            <w:noProof/>
            <w:sz w:val="24"/>
            <w:szCs w:val="24"/>
          </w:rPr>
          <w:t>FAO, 2013</w:t>
        </w:r>
      </w:hyperlink>
      <w:r w:rsidR="00252A05" w:rsidRPr="00005137">
        <w:rPr>
          <w:rFonts w:ascii="Arial" w:hAnsi="Arial" w:cs="Arial"/>
          <w:noProof/>
          <w:sz w:val="24"/>
          <w:szCs w:val="24"/>
        </w:rPr>
        <w:t>)</w:t>
      </w:r>
      <w:r w:rsidR="00252A05" w:rsidRPr="00005137">
        <w:rPr>
          <w:rFonts w:ascii="Arial" w:hAnsi="Arial" w:cs="Arial"/>
          <w:sz w:val="24"/>
          <w:szCs w:val="24"/>
        </w:rPr>
        <w:fldChar w:fldCharType="end"/>
      </w:r>
      <w:r w:rsidR="0031329D">
        <w:rPr>
          <w:rFonts w:ascii="Arial" w:hAnsi="Arial" w:cs="Arial"/>
          <w:sz w:val="24"/>
          <w:szCs w:val="24"/>
        </w:rPr>
        <w:t>.</w:t>
      </w:r>
    </w:p>
    <w:p w:rsidR="00E473B0" w:rsidRPr="00122366" w:rsidRDefault="00E473B0" w:rsidP="00005137">
      <w:pPr>
        <w:autoSpaceDE w:val="0"/>
        <w:autoSpaceDN w:val="0"/>
        <w:adjustRightInd w:val="0"/>
        <w:spacing w:after="0" w:line="360" w:lineRule="auto"/>
        <w:jc w:val="both"/>
        <w:rPr>
          <w:rFonts w:ascii="Arial" w:hAnsi="Arial" w:cs="Arial"/>
          <w:color w:val="231E20"/>
          <w:sz w:val="24"/>
          <w:szCs w:val="24"/>
        </w:rPr>
      </w:pPr>
      <w:r w:rsidRPr="00E473B0">
        <w:rPr>
          <w:rFonts w:ascii="Arial" w:hAnsi="Arial" w:cs="Arial"/>
          <w:color w:val="231E20"/>
          <w:sz w:val="24"/>
          <w:szCs w:val="24"/>
        </w:rPr>
        <w:t xml:space="preserve">El metano es uno de los constituyentes principales al inventario mundial de gases con efecto invernadero (GEI) a los cuales se atribuye en gran medida el cambio de clima observado en nuestro planeta. En México, la aportación de este gas al </w:t>
      </w:r>
      <w:r w:rsidRPr="00122366">
        <w:rPr>
          <w:rFonts w:ascii="Arial" w:hAnsi="Arial" w:cs="Arial"/>
          <w:color w:val="231E20"/>
          <w:sz w:val="24"/>
          <w:szCs w:val="24"/>
        </w:rPr>
        <w:t xml:space="preserve">inventario nacional de emisiones es la segunda en importancia con un 23%; detrás del bióxido de carbono que proviene, principalmente, de la quema de combustibles fósiles y que contribuye con el 75%. Las principales fuentes de metano a nivel </w:t>
      </w:r>
      <w:r w:rsidRPr="00122366">
        <w:rPr>
          <w:rFonts w:ascii="Arial" w:hAnsi="Arial" w:cs="Arial"/>
          <w:color w:val="231E20"/>
          <w:sz w:val="24"/>
          <w:szCs w:val="24"/>
        </w:rPr>
        <w:lastRenderedPageBreak/>
        <w:t>mundial son: la ganadería, el cultivo del arroz, las minas de carbón, los rellenos sanitarios, la quema de biomasa, las fuentes de sum</w:t>
      </w:r>
      <w:r w:rsidR="000A6066">
        <w:rPr>
          <w:rFonts w:ascii="Arial" w:hAnsi="Arial" w:cs="Arial"/>
          <w:color w:val="231E20"/>
          <w:sz w:val="24"/>
          <w:szCs w:val="24"/>
        </w:rPr>
        <w:t xml:space="preserve">inistro de combustibles fósiles </w:t>
      </w:r>
      <w:r w:rsidRPr="00122366">
        <w:rPr>
          <w:rFonts w:ascii="Arial" w:hAnsi="Arial" w:cs="Arial"/>
          <w:color w:val="231E20"/>
          <w:sz w:val="24"/>
          <w:szCs w:val="24"/>
        </w:rPr>
        <w:t>y el venteo en las plantas</w:t>
      </w:r>
      <w:r w:rsidR="00005137">
        <w:rPr>
          <w:rFonts w:ascii="Arial" w:hAnsi="Arial" w:cs="Arial"/>
          <w:color w:val="231E20"/>
          <w:sz w:val="24"/>
          <w:szCs w:val="24"/>
        </w:rPr>
        <w:t xml:space="preserve"> procesadoras de hidrocarburos </w:t>
      </w:r>
      <w:r w:rsidRPr="00122366">
        <w:rPr>
          <w:rFonts w:ascii="Arial" w:hAnsi="Arial" w:cs="Arial"/>
          <w:color w:val="231E20"/>
          <w:sz w:val="24"/>
          <w:szCs w:val="24"/>
        </w:rPr>
        <w:fldChar w:fldCharType="begin"/>
      </w:r>
      <w:r w:rsidRPr="00122366">
        <w:rPr>
          <w:rFonts w:ascii="Arial" w:hAnsi="Arial" w:cs="Arial"/>
          <w:color w:val="231E20"/>
          <w:sz w:val="24"/>
          <w:szCs w:val="24"/>
        </w:rPr>
        <w:instrText xml:space="preserve"> ADDIN EN.CITE &lt;EndNote&gt;&lt;Cite&gt;&lt;Author&gt;Arvizu&lt;/Author&gt;&lt;Year&gt;2003&lt;/Year&gt;&lt;RecNum&gt;271&lt;/RecNum&gt;&lt;DisplayText&gt;(Arvizu y Huacuz, 2003)&lt;/DisplayText&gt;&lt;record&gt;&lt;rec-number&gt;271&lt;/rec-number&gt;&lt;foreign-keys&gt;&lt;key app="EN" db-id="r9spawfaxadfv4ezxfi5a2vtsvavrvtvteap"&gt;271&lt;/key&gt;&lt;/foreign-keys&gt;&lt;ref-type name="Journal Article"&gt;17&lt;/ref-type&gt;&lt;contributors&gt;&lt;authors&gt;&lt;author&gt;Arvizu, J.&lt;/author&gt;&lt;author&gt;Huacuz, J.&lt;/author&gt;&lt;/authors&gt;&lt;/contributors&gt;&lt;titles&gt;&lt;title&gt;Biogas de rellenos sanitarios para la produccion de electricidad&lt;/title&gt;&lt;secondary-title&gt;Instituto de Investigaciones Electricas (IIE)&lt;/secondary-title&gt;&lt;/titles&gt;&lt;periodical&gt;&lt;full-title&gt;Instituto de Investigaciones Electricas (IIE)&lt;/full-title&gt;&lt;/periodical&gt;&lt;pages&gt;6&lt;/pages&gt;&lt;section&gt;118&lt;/section&gt;&lt;dates&gt;&lt;year&gt;2003&lt;/year&gt;&lt;/dates&gt;&lt;urls&gt;&lt;/urls&gt;&lt;/record&gt;&lt;/Cite&gt;&lt;/EndNote&gt;</w:instrText>
      </w:r>
      <w:r w:rsidRPr="00122366">
        <w:rPr>
          <w:rFonts w:ascii="Arial" w:hAnsi="Arial" w:cs="Arial"/>
          <w:color w:val="231E20"/>
          <w:sz w:val="24"/>
          <w:szCs w:val="24"/>
        </w:rPr>
        <w:fldChar w:fldCharType="separate"/>
      </w:r>
      <w:r w:rsidRPr="00122366">
        <w:rPr>
          <w:rFonts w:ascii="Arial" w:hAnsi="Arial" w:cs="Arial"/>
          <w:noProof/>
          <w:color w:val="231E20"/>
          <w:sz w:val="24"/>
          <w:szCs w:val="24"/>
        </w:rPr>
        <w:t>(</w:t>
      </w:r>
      <w:hyperlink w:anchor="_ENREF_4" w:tooltip="Arvizu, 2003 #271" w:history="1">
        <w:r w:rsidR="00DD53FD" w:rsidRPr="00122366">
          <w:rPr>
            <w:rFonts w:ascii="Arial" w:hAnsi="Arial" w:cs="Arial"/>
            <w:noProof/>
            <w:color w:val="231E20"/>
            <w:sz w:val="24"/>
            <w:szCs w:val="24"/>
          </w:rPr>
          <w:t>Arvizu y Huacuz, 2003</w:t>
        </w:r>
      </w:hyperlink>
      <w:r w:rsidRPr="00122366">
        <w:rPr>
          <w:rFonts w:ascii="Arial" w:hAnsi="Arial" w:cs="Arial"/>
          <w:noProof/>
          <w:color w:val="231E20"/>
          <w:sz w:val="24"/>
          <w:szCs w:val="24"/>
        </w:rPr>
        <w:t>)</w:t>
      </w:r>
      <w:r w:rsidRPr="00122366">
        <w:rPr>
          <w:rFonts w:ascii="Arial" w:hAnsi="Arial" w:cs="Arial"/>
          <w:color w:val="231E20"/>
          <w:sz w:val="24"/>
          <w:szCs w:val="24"/>
        </w:rPr>
        <w:fldChar w:fldCharType="end"/>
      </w:r>
      <w:r w:rsidR="00005137">
        <w:rPr>
          <w:rFonts w:ascii="Arial" w:hAnsi="Arial" w:cs="Arial"/>
          <w:color w:val="231E20"/>
          <w:sz w:val="24"/>
          <w:szCs w:val="24"/>
        </w:rPr>
        <w:t>.</w:t>
      </w:r>
    </w:p>
    <w:p w:rsidR="000223A0" w:rsidRDefault="000223A0" w:rsidP="00005137">
      <w:pPr>
        <w:autoSpaceDE w:val="0"/>
        <w:autoSpaceDN w:val="0"/>
        <w:adjustRightInd w:val="0"/>
        <w:spacing w:after="0" w:line="360" w:lineRule="auto"/>
        <w:jc w:val="both"/>
        <w:rPr>
          <w:rFonts w:ascii="Arial" w:hAnsi="Arial" w:cs="Arial"/>
          <w:color w:val="000000"/>
          <w:sz w:val="24"/>
          <w:szCs w:val="24"/>
        </w:rPr>
      </w:pPr>
    </w:p>
    <w:p w:rsidR="00E473B0" w:rsidRDefault="00E473B0" w:rsidP="00005137">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En este sentido, México ha tomado distintas medidas para fomentar las energías renovables, con la finalidad de diversificar las fuentes de generación como una forma de hacer frente a los efectos adversos del cambio climático y contribuir a la seguridad energética del país. Algunas de estas medidas incluyen el desarrollo de políticas, leyes, reglamentos y normativa, siendo los principales ordenamientos legales aplicables a las energías renovables, los siguientes: </w:t>
      </w:r>
    </w:p>
    <w:p w:rsidR="00E473B0" w:rsidRPr="00E473B0" w:rsidRDefault="00E473B0" w:rsidP="00675245">
      <w:pPr>
        <w:autoSpaceDE w:val="0"/>
        <w:autoSpaceDN w:val="0"/>
        <w:adjustRightInd w:val="0"/>
        <w:spacing w:after="0" w:line="360" w:lineRule="auto"/>
        <w:rPr>
          <w:rFonts w:ascii="Arial" w:hAnsi="Arial" w:cs="Arial"/>
          <w:color w:val="000000"/>
          <w:sz w:val="24"/>
          <w:szCs w:val="24"/>
        </w:rPr>
      </w:pPr>
    </w:p>
    <w:p w:rsidR="00E473B0" w:rsidRPr="00005137" w:rsidRDefault="00E473B0" w:rsidP="00005137">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005137">
        <w:rPr>
          <w:rFonts w:ascii="Arial" w:hAnsi="Arial" w:cs="Arial"/>
          <w:color w:val="000000"/>
          <w:sz w:val="24"/>
          <w:szCs w:val="24"/>
        </w:rPr>
        <w:t>Constitución Política de los Estados Unidos Mexicanos.</w:t>
      </w:r>
    </w:p>
    <w:p w:rsidR="00E473B0" w:rsidRPr="00005137" w:rsidRDefault="00E473B0" w:rsidP="00005137">
      <w:pPr>
        <w:pStyle w:val="Prrafodelista"/>
        <w:numPr>
          <w:ilvl w:val="0"/>
          <w:numId w:val="12"/>
        </w:numPr>
        <w:autoSpaceDE w:val="0"/>
        <w:autoSpaceDN w:val="0"/>
        <w:adjustRightInd w:val="0"/>
        <w:spacing w:after="0" w:line="360" w:lineRule="auto"/>
        <w:jc w:val="both"/>
        <w:rPr>
          <w:rFonts w:ascii="Times New Roman" w:hAnsi="Times New Roman" w:cs="Times New Roman"/>
          <w:sz w:val="24"/>
          <w:szCs w:val="24"/>
        </w:rPr>
      </w:pPr>
      <w:r w:rsidRPr="00005137">
        <w:rPr>
          <w:rFonts w:ascii="Arial" w:hAnsi="Arial" w:cs="Arial"/>
          <w:color w:val="000000"/>
          <w:sz w:val="24"/>
          <w:szCs w:val="24"/>
        </w:rPr>
        <w:t>Ley para el Aprovechamiento de Energías Renovables y el Financiamiento de la Transición Energética.</w:t>
      </w:r>
    </w:p>
    <w:p w:rsidR="00E473B0" w:rsidRPr="00005137" w:rsidRDefault="00E473B0" w:rsidP="00005137">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005137">
        <w:rPr>
          <w:rFonts w:ascii="Arial" w:hAnsi="Arial" w:cs="Arial"/>
          <w:color w:val="000000"/>
          <w:sz w:val="24"/>
          <w:szCs w:val="24"/>
        </w:rPr>
        <w:t xml:space="preserve">Ley de Promoción y Desarrollo de los </w:t>
      </w:r>
      <w:proofErr w:type="spellStart"/>
      <w:r w:rsidRPr="00005137">
        <w:rPr>
          <w:rFonts w:ascii="Arial" w:hAnsi="Arial" w:cs="Arial"/>
          <w:color w:val="000000"/>
          <w:sz w:val="24"/>
          <w:szCs w:val="24"/>
        </w:rPr>
        <w:t>Bioenergéticos</w:t>
      </w:r>
      <w:proofErr w:type="spellEnd"/>
      <w:r w:rsidRPr="00005137">
        <w:rPr>
          <w:rFonts w:ascii="Arial" w:hAnsi="Arial" w:cs="Arial"/>
          <w:color w:val="000000"/>
          <w:sz w:val="24"/>
          <w:szCs w:val="24"/>
        </w:rPr>
        <w:t>.</w:t>
      </w:r>
    </w:p>
    <w:p w:rsidR="00E473B0" w:rsidRPr="00005137" w:rsidRDefault="00E473B0" w:rsidP="00005137">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005137">
        <w:rPr>
          <w:rFonts w:ascii="Arial" w:hAnsi="Arial" w:cs="Arial"/>
          <w:color w:val="000000"/>
          <w:sz w:val="24"/>
          <w:szCs w:val="24"/>
        </w:rPr>
        <w:t>Ley para el Aprovechamiento Sustentable de la Energía.</w:t>
      </w:r>
    </w:p>
    <w:p w:rsidR="00E473B0" w:rsidRPr="00005137" w:rsidRDefault="00E473B0" w:rsidP="00005137">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005137">
        <w:rPr>
          <w:rFonts w:ascii="Arial" w:hAnsi="Arial" w:cs="Arial"/>
          <w:color w:val="000000"/>
          <w:sz w:val="24"/>
          <w:szCs w:val="24"/>
        </w:rPr>
        <w:t>Ley Reglamentaria del Artículo 27 Constitucional en el Ramo del Petróleo.</w:t>
      </w:r>
    </w:p>
    <w:p w:rsidR="00E473B0" w:rsidRPr="00005137" w:rsidRDefault="00E473B0" w:rsidP="00005137">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005137">
        <w:rPr>
          <w:rFonts w:ascii="Arial" w:hAnsi="Arial" w:cs="Arial"/>
          <w:color w:val="000000"/>
          <w:sz w:val="24"/>
          <w:szCs w:val="24"/>
        </w:rPr>
        <w:t>Ley de Petróleos Mexicanos.</w:t>
      </w:r>
    </w:p>
    <w:p w:rsidR="00E473B0" w:rsidRPr="00005137" w:rsidRDefault="00E473B0" w:rsidP="00005137">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005137">
        <w:rPr>
          <w:rFonts w:ascii="Arial" w:hAnsi="Arial" w:cs="Arial"/>
          <w:color w:val="000000"/>
          <w:sz w:val="24"/>
          <w:szCs w:val="24"/>
        </w:rPr>
        <w:t>Ley Orgánica de la Administración Pública Federal.</w:t>
      </w:r>
    </w:p>
    <w:p w:rsidR="00E473B0" w:rsidRPr="00005137" w:rsidRDefault="00E473B0" w:rsidP="00005137">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005137">
        <w:rPr>
          <w:rFonts w:ascii="Arial" w:hAnsi="Arial" w:cs="Arial"/>
          <w:color w:val="000000"/>
          <w:sz w:val="24"/>
          <w:szCs w:val="24"/>
        </w:rPr>
        <w:t>Ley de la Comisión Reguladora de Energía.</w:t>
      </w:r>
    </w:p>
    <w:p w:rsidR="00E473B0" w:rsidRPr="00005137" w:rsidRDefault="00E473B0" w:rsidP="00005137">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005137">
        <w:rPr>
          <w:rFonts w:ascii="Arial" w:hAnsi="Arial" w:cs="Arial"/>
          <w:color w:val="000000"/>
          <w:sz w:val="24"/>
          <w:szCs w:val="24"/>
        </w:rPr>
        <w:t>Ley del Servicio Público de Energía Eléctrica.</w:t>
      </w:r>
    </w:p>
    <w:p w:rsidR="00E473B0" w:rsidRPr="00005137" w:rsidRDefault="00E473B0" w:rsidP="00005137">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005137">
        <w:rPr>
          <w:rFonts w:ascii="Arial" w:hAnsi="Arial" w:cs="Arial"/>
          <w:color w:val="000000"/>
          <w:sz w:val="24"/>
          <w:szCs w:val="24"/>
        </w:rPr>
        <w:t>Ley de Caminos, Puentes y Autotransporte Federal.</w:t>
      </w:r>
    </w:p>
    <w:p w:rsidR="00E473B0" w:rsidRPr="00005137" w:rsidRDefault="00E473B0" w:rsidP="00005137">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005137">
        <w:rPr>
          <w:rFonts w:ascii="Arial" w:hAnsi="Arial" w:cs="Arial"/>
          <w:color w:val="000000"/>
          <w:sz w:val="24"/>
          <w:szCs w:val="24"/>
        </w:rPr>
        <w:t>Ley de Desarrollo Rural Sustentable.</w:t>
      </w:r>
    </w:p>
    <w:p w:rsidR="00005137" w:rsidRPr="00005137" w:rsidRDefault="00005137" w:rsidP="00005137">
      <w:pPr>
        <w:pStyle w:val="Prrafodelista"/>
        <w:numPr>
          <w:ilvl w:val="0"/>
          <w:numId w:val="12"/>
        </w:numPr>
        <w:spacing w:line="360" w:lineRule="auto"/>
        <w:jc w:val="both"/>
        <w:rPr>
          <w:rFonts w:ascii="Arial" w:hAnsi="Arial" w:cs="Arial"/>
          <w:color w:val="000000"/>
          <w:sz w:val="24"/>
          <w:szCs w:val="24"/>
        </w:rPr>
      </w:pPr>
      <w:r w:rsidRPr="00005137">
        <w:rPr>
          <w:rFonts w:ascii="Arial" w:hAnsi="Arial" w:cs="Arial"/>
          <w:color w:val="000000"/>
          <w:sz w:val="24"/>
          <w:szCs w:val="24"/>
        </w:rPr>
        <w:t>Ley de Energía para el Campo</w:t>
      </w:r>
    </w:p>
    <w:p w:rsidR="00E473B0" w:rsidRPr="00005137" w:rsidRDefault="00E473B0" w:rsidP="00005137">
      <w:pPr>
        <w:pStyle w:val="Prrafodelista"/>
        <w:numPr>
          <w:ilvl w:val="0"/>
          <w:numId w:val="12"/>
        </w:numPr>
        <w:spacing w:line="360" w:lineRule="auto"/>
        <w:jc w:val="both"/>
        <w:rPr>
          <w:rFonts w:ascii="Arial" w:hAnsi="Arial" w:cs="Arial"/>
          <w:color w:val="000000"/>
          <w:sz w:val="24"/>
          <w:szCs w:val="24"/>
        </w:rPr>
      </w:pPr>
      <w:r w:rsidRPr="00005137">
        <w:rPr>
          <w:rFonts w:ascii="Arial" w:hAnsi="Arial" w:cs="Arial"/>
          <w:color w:val="000000"/>
          <w:sz w:val="24"/>
          <w:szCs w:val="24"/>
        </w:rPr>
        <w:t>Ley del Impuesto sobre la Renta.</w:t>
      </w:r>
    </w:p>
    <w:p w:rsidR="00E473B0" w:rsidRPr="006D1B2E" w:rsidRDefault="00E473B0" w:rsidP="006D1B2E">
      <w:pPr>
        <w:pStyle w:val="Prrafodelista"/>
        <w:numPr>
          <w:ilvl w:val="0"/>
          <w:numId w:val="12"/>
        </w:numPr>
        <w:spacing w:line="360" w:lineRule="auto"/>
        <w:jc w:val="both"/>
        <w:rPr>
          <w:rFonts w:ascii="Arial" w:hAnsi="Arial" w:cs="Arial"/>
          <w:color w:val="000000"/>
          <w:sz w:val="24"/>
          <w:szCs w:val="24"/>
        </w:rPr>
      </w:pPr>
      <w:r w:rsidRPr="006D1B2E">
        <w:rPr>
          <w:rFonts w:ascii="Arial" w:hAnsi="Arial" w:cs="Arial"/>
          <w:color w:val="000000"/>
          <w:sz w:val="24"/>
          <w:szCs w:val="24"/>
        </w:rPr>
        <w:t>Ley Federal de las Entidades Paraestatales.</w:t>
      </w:r>
    </w:p>
    <w:p w:rsidR="00E473B0" w:rsidRPr="006D1B2E" w:rsidRDefault="00E473B0" w:rsidP="006D1B2E">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6D1B2E">
        <w:rPr>
          <w:rFonts w:ascii="Arial" w:hAnsi="Arial" w:cs="Arial"/>
          <w:color w:val="000000"/>
          <w:sz w:val="24"/>
          <w:szCs w:val="24"/>
        </w:rPr>
        <w:t>Ley Federal Sobre Metrología y Normalización.</w:t>
      </w:r>
    </w:p>
    <w:p w:rsidR="00E473B0" w:rsidRPr="006D1B2E" w:rsidRDefault="00E473B0" w:rsidP="006D1B2E">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6D1B2E">
        <w:rPr>
          <w:rFonts w:ascii="Arial" w:hAnsi="Arial" w:cs="Arial"/>
          <w:color w:val="000000"/>
          <w:sz w:val="24"/>
          <w:szCs w:val="24"/>
        </w:rPr>
        <w:t>Ley General de Desarrollo Forestal Sustentable.</w:t>
      </w:r>
    </w:p>
    <w:p w:rsidR="00E473B0" w:rsidRPr="006D1B2E" w:rsidRDefault="00E473B0" w:rsidP="006D1B2E">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6D1B2E">
        <w:rPr>
          <w:rFonts w:ascii="Arial" w:hAnsi="Arial" w:cs="Arial"/>
          <w:color w:val="000000"/>
          <w:sz w:val="24"/>
          <w:szCs w:val="24"/>
        </w:rPr>
        <w:t>Ley General del Equilibrio Ecológico y la Protección al Ambiente.</w:t>
      </w:r>
    </w:p>
    <w:p w:rsidR="00E473B0" w:rsidRPr="006D1B2E" w:rsidRDefault="00E473B0" w:rsidP="006D1B2E">
      <w:pPr>
        <w:pStyle w:val="Prrafodelista"/>
        <w:numPr>
          <w:ilvl w:val="0"/>
          <w:numId w:val="12"/>
        </w:numPr>
        <w:autoSpaceDE w:val="0"/>
        <w:autoSpaceDN w:val="0"/>
        <w:adjustRightInd w:val="0"/>
        <w:spacing w:after="0" w:line="360" w:lineRule="auto"/>
        <w:jc w:val="both"/>
        <w:rPr>
          <w:rFonts w:ascii="Times New Roman" w:hAnsi="Times New Roman" w:cs="Times New Roman"/>
          <w:sz w:val="24"/>
          <w:szCs w:val="24"/>
        </w:rPr>
      </w:pPr>
      <w:r w:rsidRPr="006D1B2E">
        <w:rPr>
          <w:rFonts w:ascii="Arial" w:hAnsi="Arial" w:cs="Arial"/>
          <w:color w:val="000000"/>
          <w:sz w:val="24"/>
          <w:szCs w:val="24"/>
        </w:rPr>
        <w:t>Reglamento de la Ley para el Aprovechamiento de las Energías Renovables y el Financiamiento de la Transición Energética.</w:t>
      </w:r>
    </w:p>
    <w:p w:rsidR="00E473B0" w:rsidRPr="006D1B2E" w:rsidRDefault="00E473B0" w:rsidP="006D1B2E">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6D1B2E">
        <w:rPr>
          <w:rFonts w:ascii="Arial" w:hAnsi="Arial" w:cs="Arial"/>
          <w:color w:val="000000"/>
          <w:sz w:val="24"/>
          <w:szCs w:val="24"/>
        </w:rPr>
        <w:lastRenderedPageBreak/>
        <w:t>Reglamento de la Ley del Servicio Público de Energía Eléctrica.</w:t>
      </w:r>
    </w:p>
    <w:p w:rsidR="00E473B0" w:rsidRPr="006D1B2E" w:rsidRDefault="00E473B0" w:rsidP="006D1B2E">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6D1B2E">
        <w:rPr>
          <w:rFonts w:ascii="Arial" w:hAnsi="Arial" w:cs="Arial"/>
          <w:color w:val="000000"/>
          <w:sz w:val="24"/>
          <w:szCs w:val="24"/>
        </w:rPr>
        <w:t>Reglamento de la Ley del Servicio Público de E</w:t>
      </w:r>
      <w:r w:rsidR="000A6066" w:rsidRPr="006D1B2E">
        <w:rPr>
          <w:rFonts w:ascii="Arial" w:hAnsi="Arial" w:cs="Arial"/>
          <w:color w:val="000000"/>
          <w:sz w:val="24"/>
          <w:szCs w:val="24"/>
        </w:rPr>
        <w:t xml:space="preserve">nergía Eléctrica, en Materia de </w:t>
      </w:r>
      <w:r w:rsidRPr="006D1B2E">
        <w:rPr>
          <w:rFonts w:ascii="Arial" w:hAnsi="Arial" w:cs="Arial"/>
          <w:color w:val="000000"/>
          <w:sz w:val="24"/>
          <w:szCs w:val="24"/>
        </w:rPr>
        <w:t>Aportaciones.</w:t>
      </w:r>
    </w:p>
    <w:p w:rsidR="00E473B0" w:rsidRPr="006D1B2E" w:rsidRDefault="00E473B0" w:rsidP="006D1B2E">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6D1B2E">
        <w:rPr>
          <w:rFonts w:ascii="Arial" w:hAnsi="Arial" w:cs="Arial"/>
          <w:color w:val="000000"/>
          <w:sz w:val="24"/>
          <w:szCs w:val="24"/>
        </w:rPr>
        <w:t>Reglamento de la Ley para el Aprovechamiento Sustentable de la Energía.</w:t>
      </w:r>
    </w:p>
    <w:p w:rsidR="00E473B0" w:rsidRPr="006D1B2E" w:rsidRDefault="00E473B0" w:rsidP="006D1B2E">
      <w:pPr>
        <w:pStyle w:val="Prrafodelista"/>
        <w:numPr>
          <w:ilvl w:val="0"/>
          <w:numId w:val="12"/>
        </w:numPr>
        <w:autoSpaceDE w:val="0"/>
        <w:autoSpaceDN w:val="0"/>
        <w:adjustRightInd w:val="0"/>
        <w:spacing w:after="0" w:line="360" w:lineRule="auto"/>
        <w:jc w:val="both"/>
        <w:rPr>
          <w:rFonts w:ascii="Times New Roman" w:hAnsi="Times New Roman" w:cs="Times New Roman"/>
          <w:sz w:val="24"/>
          <w:szCs w:val="24"/>
        </w:rPr>
      </w:pPr>
      <w:r w:rsidRPr="006D1B2E">
        <w:rPr>
          <w:rFonts w:ascii="Arial" w:hAnsi="Arial" w:cs="Arial"/>
          <w:color w:val="000000"/>
          <w:sz w:val="24"/>
          <w:szCs w:val="24"/>
        </w:rPr>
        <w:t xml:space="preserve">Reglamento de la Ley de Promoción y Desarrollo de los </w:t>
      </w:r>
      <w:proofErr w:type="spellStart"/>
      <w:r w:rsidRPr="006D1B2E">
        <w:rPr>
          <w:rFonts w:ascii="Arial" w:hAnsi="Arial" w:cs="Arial"/>
          <w:color w:val="000000"/>
          <w:sz w:val="24"/>
          <w:szCs w:val="24"/>
        </w:rPr>
        <w:t>Bioenergéticos</w:t>
      </w:r>
      <w:proofErr w:type="spellEnd"/>
      <w:r w:rsidRPr="006D1B2E">
        <w:rPr>
          <w:rFonts w:ascii="Arial" w:hAnsi="Arial" w:cs="Arial"/>
          <w:color w:val="000000"/>
          <w:sz w:val="24"/>
          <w:szCs w:val="24"/>
        </w:rPr>
        <w:t xml:space="preserve">. </w:t>
      </w:r>
    </w:p>
    <w:p w:rsidR="00E473B0" w:rsidRPr="006D1B2E" w:rsidRDefault="00E473B0" w:rsidP="006D1B2E">
      <w:pPr>
        <w:pStyle w:val="Prrafodelista"/>
        <w:numPr>
          <w:ilvl w:val="0"/>
          <w:numId w:val="12"/>
        </w:numPr>
        <w:autoSpaceDE w:val="0"/>
        <w:autoSpaceDN w:val="0"/>
        <w:adjustRightInd w:val="0"/>
        <w:spacing w:after="0" w:line="360" w:lineRule="auto"/>
        <w:jc w:val="both"/>
        <w:rPr>
          <w:rFonts w:ascii="Times New Roman" w:hAnsi="Times New Roman" w:cs="Times New Roman"/>
          <w:sz w:val="24"/>
          <w:szCs w:val="24"/>
        </w:rPr>
      </w:pPr>
      <w:r w:rsidRPr="006D1B2E">
        <w:rPr>
          <w:rFonts w:ascii="Arial" w:hAnsi="Arial" w:cs="Arial"/>
          <w:color w:val="000000"/>
          <w:sz w:val="24"/>
          <w:szCs w:val="24"/>
        </w:rPr>
        <w:t xml:space="preserve">Reglamento de la Ley Federal sobre Metrología y Normalización. </w:t>
      </w:r>
    </w:p>
    <w:p w:rsidR="00E473B0" w:rsidRPr="006D1B2E" w:rsidRDefault="00E473B0" w:rsidP="006D1B2E">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6D1B2E">
        <w:rPr>
          <w:rFonts w:ascii="Arial" w:hAnsi="Arial" w:cs="Arial"/>
          <w:color w:val="000000"/>
          <w:sz w:val="24"/>
          <w:szCs w:val="24"/>
        </w:rPr>
        <w:t>Reglamento de la Ley Federal de las Entidades Paraestatales.</w:t>
      </w:r>
    </w:p>
    <w:p w:rsidR="00E473B0" w:rsidRPr="006D1B2E" w:rsidRDefault="00E473B0" w:rsidP="006D1B2E">
      <w:pPr>
        <w:pStyle w:val="Prrafodelista"/>
        <w:numPr>
          <w:ilvl w:val="0"/>
          <w:numId w:val="12"/>
        </w:numPr>
        <w:autoSpaceDE w:val="0"/>
        <w:autoSpaceDN w:val="0"/>
        <w:adjustRightInd w:val="0"/>
        <w:spacing w:after="0" w:line="360" w:lineRule="auto"/>
        <w:jc w:val="both"/>
        <w:rPr>
          <w:rFonts w:ascii="Times New Roman" w:hAnsi="Times New Roman" w:cs="Times New Roman"/>
          <w:sz w:val="24"/>
          <w:szCs w:val="24"/>
        </w:rPr>
      </w:pPr>
      <w:r w:rsidRPr="006D1B2E">
        <w:rPr>
          <w:rFonts w:ascii="Arial" w:hAnsi="Arial" w:cs="Arial"/>
          <w:color w:val="000000"/>
          <w:sz w:val="24"/>
          <w:szCs w:val="24"/>
        </w:rPr>
        <w:t xml:space="preserve">Reglamento Interior de la Secretaría de Energía. </w:t>
      </w:r>
    </w:p>
    <w:p w:rsidR="00E473B0" w:rsidRDefault="00E473B0" w:rsidP="00675245">
      <w:pPr>
        <w:autoSpaceDE w:val="0"/>
        <w:autoSpaceDN w:val="0"/>
        <w:adjustRightInd w:val="0"/>
        <w:spacing w:after="0" w:line="360" w:lineRule="auto"/>
        <w:rPr>
          <w:rFonts w:ascii="Arial" w:hAnsi="Arial" w:cs="Arial"/>
          <w:color w:val="000000"/>
          <w:sz w:val="24"/>
          <w:szCs w:val="24"/>
        </w:rPr>
      </w:pPr>
    </w:p>
    <w:p w:rsidR="00F8769C" w:rsidRPr="003265EF" w:rsidRDefault="00E473B0" w:rsidP="00675245">
      <w:pPr>
        <w:autoSpaceDE w:val="0"/>
        <w:autoSpaceDN w:val="0"/>
        <w:adjustRightInd w:val="0"/>
        <w:spacing w:after="0" w:line="360" w:lineRule="auto"/>
        <w:jc w:val="both"/>
        <w:rPr>
          <w:rFonts w:ascii="Arial" w:hAnsi="Arial" w:cs="Arial"/>
          <w:color w:val="000000"/>
          <w:sz w:val="24"/>
          <w:szCs w:val="24"/>
        </w:rPr>
      </w:pPr>
      <w:r w:rsidRPr="003265EF">
        <w:rPr>
          <w:rFonts w:ascii="Arial" w:hAnsi="Arial" w:cs="Arial"/>
          <w:color w:val="000000"/>
          <w:sz w:val="24"/>
          <w:szCs w:val="24"/>
        </w:rPr>
        <w:t>A pesar de que siguen siendo una pequeña parte de la generación total de energía, el uso de energías renovables como la eólica, solar y biomasa, se ha incrementado r</w:t>
      </w:r>
      <w:r w:rsidR="006D1B2E">
        <w:rPr>
          <w:rFonts w:ascii="Arial" w:hAnsi="Arial" w:cs="Arial"/>
          <w:color w:val="000000"/>
          <w:sz w:val="24"/>
          <w:szCs w:val="24"/>
        </w:rPr>
        <w:t>ápidamente en los últimos años</w:t>
      </w:r>
      <w:r w:rsidRPr="003265EF">
        <w:rPr>
          <w:rFonts w:ascii="Arial" w:hAnsi="Arial" w:cs="Arial"/>
          <w:color w:val="000000"/>
          <w:sz w:val="24"/>
          <w:szCs w:val="24"/>
        </w:rPr>
        <w:t xml:space="preserve"> </w:t>
      </w:r>
      <w:r w:rsidRPr="003265EF">
        <w:rPr>
          <w:rFonts w:ascii="Arial" w:hAnsi="Arial" w:cs="Arial"/>
          <w:color w:val="000000"/>
          <w:sz w:val="24"/>
          <w:szCs w:val="24"/>
        </w:rPr>
        <w:fldChar w:fldCharType="begin"/>
      </w:r>
      <w:r w:rsidRPr="003265EF">
        <w:rPr>
          <w:rFonts w:ascii="Arial" w:hAnsi="Arial" w:cs="Arial"/>
          <w:color w:val="000000"/>
          <w:sz w:val="24"/>
          <w:szCs w:val="24"/>
        </w:rPr>
        <w:instrText xml:space="preserve"> ADDIN EN.CITE &lt;EndNote&gt;&lt;Cite&gt;&lt;Author&gt;Valle&lt;/Author&gt;&lt;Year&gt;2012&lt;/Year&gt;&lt;RecNum&gt;269&lt;/RecNum&gt;&lt;DisplayText&gt;(Valle y Ortega, 2012)&lt;/DisplayText&gt;&lt;record&gt;&lt;rec-number&gt;269&lt;/rec-number&gt;&lt;foreign-keys&gt;&lt;key app="EN" db-id="r9spawfaxadfv4ezxfi5a2vtsvavrvtvteap"&gt;269&lt;/key&gt;&lt;/foreign-keys&gt;&lt;ref-type name="Journal Article"&gt;17&lt;/ref-type&gt;&lt;contributors&gt;&lt;authors&gt;&lt;author&gt;Valle, J.&lt;/author&gt;&lt;author&gt;Ortega, H.&lt;/author&gt;&lt;/authors&gt;&lt;/contributors&gt;&lt;titles&gt;&lt;title&gt;Prospectiva de Energias Renovables 2012-2026&lt;/title&gt;&lt;secondary-title&gt;Secretaria de Energia (SENER)&lt;/secondary-title&gt;&lt;/titles&gt;&lt;periodical&gt;&lt;full-title&gt;Secretaria de Energia (SENER)&lt;/full-title&gt;&lt;/periodical&gt;&lt;pages&gt;156&lt;/pages&gt;&lt;section&gt;1&lt;/section&gt;&lt;dates&gt;&lt;year&gt;2012&lt;/year&gt;&lt;/dates&gt;&lt;urls&gt;&lt;/urls&gt;&lt;/record&gt;&lt;/Cite&gt;&lt;/EndNote&gt;</w:instrText>
      </w:r>
      <w:r w:rsidRPr="003265EF">
        <w:rPr>
          <w:rFonts w:ascii="Arial" w:hAnsi="Arial" w:cs="Arial"/>
          <w:color w:val="000000"/>
          <w:sz w:val="24"/>
          <w:szCs w:val="24"/>
        </w:rPr>
        <w:fldChar w:fldCharType="separate"/>
      </w:r>
      <w:r w:rsidRPr="003265EF">
        <w:rPr>
          <w:rFonts w:ascii="Arial" w:hAnsi="Arial" w:cs="Arial"/>
          <w:noProof/>
          <w:color w:val="000000"/>
          <w:sz w:val="24"/>
          <w:szCs w:val="24"/>
        </w:rPr>
        <w:t>(</w:t>
      </w:r>
      <w:hyperlink w:anchor="_ENREF_79" w:tooltip="Valle, 2012 #269" w:history="1">
        <w:r w:rsidR="00DD53FD" w:rsidRPr="003265EF">
          <w:rPr>
            <w:rFonts w:ascii="Arial" w:hAnsi="Arial" w:cs="Arial"/>
            <w:noProof/>
            <w:color w:val="000000"/>
            <w:sz w:val="24"/>
            <w:szCs w:val="24"/>
          </w:rPr>
          <w:t>Valle y Ortega, 2012</w:t>
        </w:r>
      </w:hyperlink>
      <w:r w:rsidRPr="003265EF">
        <w:rPr>
          <w:rFonts w:ascii="Arial" w:hAnsi="Arial" w:cs="Arial"/>
          <w:noProof/>
          <w:color w:val="000000"/>
          <w:sz w:val="24"/>
          <w:szCs w:val="24"/>
        </w:rPr>
        <w:t>)</w:t>
      </w:r>
      <w:r w:rsidRPr="003265EF">
        <w:rPr>
          <w:rFonts w:ascii="Arial" w:hAnsi="Arial" w:cs="Arial"/>
          <w:color w:val="000000"/>
          <w:sz w:val="24"/>
          <w:szCs w:val="24"/>
        </w:rPr>
        <w:fldChar w:fldCharType="end"/>
      </w:r>
      <w:r w:rsidR="006D1B2E">
        <w:rPr>
          <w:rFonts w:ascii="Arial" w:hAnsi="Arial" w:cs="Arial"/>
          <w:color w:val="000000"/>
          <w:sz w:val="24"/>
          <w:szCs w:val="24"/>
        </w:rPr>
        <w:t>.</w:t>
      </w:r>
    </w:p>
    <w:p w:rsidR="00A447D9" w:rsidRPr="003265EF" w:rsidRDefault="00A447D9" w:rsidP="00675245">
      <w:pPr>
        <w:autoSpaceDE w:val="0"/>
        <w:autoSpaceDN w:val="0"/>
        <w:adjustRightInd w:val="0"/>
        <w:spacing w:after="0" w:line="360" w:lineRule="auto"/>
        <w:jc w:val="both"/>
        <w:rPr>
          <w:rFonts w:ascii="Arial" w:hAnsi="Arial" w:cs="Arial"/>
          <w:color w:val="000000"/>
          <w:sz w:val="24"/>
          <w:szCs w:val="24"/>
        </w:rPr>
      </w:pPr>
      <w:r w:rsidRPr="003265EF">
        <w:rPr>
          <w:rFonts w:ascii="Arial" w:hAnsi="Arial" w:cs="Arial"/>
          <w:color w:val="000000"/>
          <w:sz w:val="24"/>
          <w:szCs w:val="24"/>
        </w:rPr>
        <w:t>Aprovechar los recursos renovables en México para producir y abastecer de energía limpia al país requiere de un profundo conocimiento de los recursos dispon</w:t>
      </w:r>
      <w:r w:rsidR="00EF62B3">
        <w:rPr>
          <w:rFonts w:ascii="Arial" w:hAnsi="Arial" w:cs="Arial"/>
          <w:color w:val="000000"/>
          <w:sz w:val="24"/>
          <w:szCs w:val="24"/>
        </w:rPr>
        <w:t xml:space="preserve">ibles en el territorio nacional </w:t>
      </w:r>
      <w:r w:rsidRPr="003265EF">
        <w:rPr>
          <w:rFonts w:ascii="Arial" w:hAnsi="Arial" w:cs="Arial"/>
          <w:color w:val="000000"/>
          <w:sz w:val="24"/>
          <w:szCs w:val="24"/>
        </w:rPr>
        <w:fldChar w:fldCharType="begin"/>
      </w:r>
      <w:r w:rsidRPr="003265EF">
        <w:rPr>
          <w:rFonts w:ascii="Arial" w:hAnsi="Arial" w:cs="Arial"/>
          <w:color w:val="000000"/>
          <w:sz w:val="24"/>
          <w:szCs w:val="24"/>
        </w:rPr>
        <w:instrText xml:space="preserve"> ADDIN EN.CITE &lt;EndNote&gt;&lt;Cite&gt;&lt;Author&gt;Fernadez&lt;/Author&gt;&lt;Year&gt;2014&lt;/Year&gt;&lt;RecNum&gt;270&lt;/RecNum&gt;&lt;DisplayText&gt;(Fernadez&lt;style face="italic"&gt; et al.&lt;/style&gt;, 2014)&lt;/DisplayText&gt;&lt;record&gt;&lt;rec-number&gt;270&lt;/rec-number&gt;&lt;foreign-keys&gt;&lt;key app="EN" db-id="r9spawfaxadfv4ezxfi5a2vtsvavrvtvteap"&gt;270&lt;/key&gt;&lt;/foreign-keys&gt;&lt;ref-type name="Government Document"&gt;46&lt;/ref-type&gt;&lt;contributors&gt;&lt;authors&gt;&lt;author&gt;Fernadez, V.&lt;/author&gt;&lt;author&gt;Ortega, H.&lt;/author&gt;&lt;author&gt;Campos, J.&lt;/author&gt;&lt;author&gt;Grijalva, T.&lt;/author&gt;&lt;author&gt;Mendieta, A.&lt;/author&gt;&lt;author&gt;Goribar, E.&lt;/author&gt;&lt;/authors&gt;&lt;secondary-authors&gt;&lt;author&gt;Inventario Nacional de Energias Renovables (INER)&lt;/author&gt;&lt;/secondary-authors&gt;&lt;/contributors&gt;&lt;titles&gt;&lt;title&gt;Recursos Renovables para la produccion de electricidad en Mexico&lt;/title&gt;&lt;/titles&gt;&lt;dates&gt;&lt;year&gt;2014&lt;/year&gt;&lt;/dates&gt;&lt;publisher&gt;Secretaria de Enerigia (SENER)&lt;/publisher&gt;&lt;urls&gt;&lt;/urls&gt;&lt;/record&gt;&lt;/Cite&gt;&lt;/EndNote&gt;</w:instrText>
      </w:r>
      <w:r w:rsidRPr="003265EF">
        <w:rPr>
          <w:rFonts w:ascii="Arial" w:hAnsi="Arial" w:cs="Arial"/>
          <w:color w:val="000000"/>
          <w:sz w:val="24"/>
          <w:szCs w:val="24"/>
        </w:rPr>
        <w:fldChar w:fldCharType="separate"/>
      </w:r>
      <w:r w:rsidRPr="003265EF">
        <w:rPr>
          <w:rFonts w:ascii="Arial" w:hAnsi="Arial" w:cs="Arial"/>
          <w:noProof/>
          <w:color w:val="000000"/>
          <w:sz w:val="24"/>
          <w:szCs w:val="24"/>
        </w:rPr>
        <w:t>(</w:t>
      </w:r>
      <w:hyperlink w:anchor="_ENREF_25" w:tooltip="Fernadez, 2014 #270" w:history="1">
        <w:r w:rsidR="00DD53FD" w:rsidRPr="003265EF">
          <w:rPr>
            <w:rFonts w:ascii="Arial" w:hAnsi="Arial" w:cs="Arial"/>
            <w:noProof/>
            <w:color w:val="000000"/>
            <w:sz w:val="24"/>
            <w:szCs w:val="24"/>
          </w:rPr>
          <w:t>Fernadez</w:t>
        </w:r>
        <w:r w:rsidR="00DD53FD" w:rsidRPr="003265EF">
          <w:rPr>
            <w:rFonts w:ascii="Arial" w:hAnsi="Arial" w:cs="Arial"/>
            <w:i/>
            <w:noProof/>
            <w:color w:val="000000"/>
            <w:sz w:val="24"/>
            <w:szCs w:val="24"/>
          </w:rPr>
          <w:t xml:space="preserve"> et al.</w:t>
        </w:r>
        <w:r w:rsidR="00DD53FD" w:rsidRPr="003265EF">
          <w:rPr>
            <w:rFonts w:ascii="Arial" w:hAnsi="Arial" w:cs="Arial"/>
            <w:noProof/>
            <w:color w:val="000000"/>
            <w:sz w:val="24"/>
            <w:szCs w:val="24"/>
          </w:rPr>
          <w:t>, 2014</w:t>
        </w:r>
      </w:hyperlink>
      <w:r w:rsidRPr="003265EF">
        <w:rPr>
          <w:rFonts w:ascii="Arial" w:hAnsi="Arial" w:cs="Arial"/>
          <w:noProof/>
          <w:color w:val="000000"/>
          <w:sz w:val="24"/>
          <w:szCs w:val="24"/>
        </w:rPr>
        <w:t>)</w:t>
      </w:r>
      <w:r w:rsidRPr="003265EF">
        <w:rPr>
          <w:rFonts w:ascii="Arial" w:hAnsi="Arial" w:cs="Arial"/>
          <w:color w:val="000000"/>
          <w:sz w:val="24"/>
          <w:szCs w:val="24"/>
        </w:rPr>
        <w:fldChar w:fldCharType="end"/>
      </w:r>
      <w:r w:rsidR="00EF62B3">
        <w:rPr>
          <w:rFonts w:ascii="Arial" w:hAnsi="Arial" w:cs="Arial"/>
          <w:color w:val="000000"/>
          <w:sz w:val="24"/>
          <w:szCs w:val="24"/>
        </w:rPr>
        <w:t>.</w:t>
      </w:r>
      <w:r w:rsidR="000223A0" w:rsidRPr="003265EF">
        <w:rPr>
          <w:rFonts w:ascii="Arial" w:hAnsi="Arial" w:cs="Arial"/>
          <w:color w:val="000000"/>
          <w:sz w:val="24"/>
          <w:szCs w:val="24"/>
        </w:rPr>
        <w:t xml:space="preserve"> Por ejemplo, en el país, el bagazo de caña es, después de la leña, la principal fuente de bioenergía, que se utiliza en ingenios azucareros para la producción de calor y de electricidad </w:t>
      </w:r>
      <w:r w:rsidR="006D1B2E">
        <w:rPr>
          <w:rFonts w:ascii="Arial" w:hAnsi="Arial" w:cs="Arial"/>
          <w:color w:val="000000"/>
          <w:sz w:val="24"/>
          <w:szCs w:val="24"/>
        </w:rPr>
        <w:t xml:space="preserve">para consumo del propio ingenio </w:t>
      </w:r>
      <w:r w:rsidR="000223A0" w:rsidRPr="003265EF">
        <w:rPr>
          <w:rFonts w:ascii="Arial" w:hAnsi="Arial" w:cs="Arial"/>
          <w:color w:val="000000"/>
          <w:sz w:val="24"/>
          <w:szCs w:val="24"/>
        </w:rPr>
        <w:fldChar w:fldCharType="begin"/>
      </w:r>
      <w:r w:rsidR="000223A0" w:rsidRPr="003265EF">
        <w:rPr>
          <w:rFonts w:ascii="Arial" w:hAnsi="Arial" w:cs="Arial"/>
          <w:color w:val="000000"/>
          <w:sz w:val="24"/>
          <w:szCs w:val="24"/>
        </w:rPr>
        <w:instrText xml:space="preserve"> ADDIN EN.CITE &lt;EndNote&gt;&lt;Cite&gt;&lt;Author&gt;Alatorre&lt;/Author&gt;&lt;Year&gt;2009&lt;/Year&gt;&lt;RecNum&gt;266&lt;/RecNum&gt;&lt;DisplayText&gt;(Alatorre, 2009)&lt;/DisplayText&gt;&lt;record&gt;&lt;rec-number&gt;266&lt;/rec-number&gt;&lt;foreign-keys&gt;&lt;key app="EN" db-id="r9spawfaxadfv4ezxfi5a2vtsvavrvtvteap"&gt;266&lt;/key&gt;&lt;/foreign-keys&gt;&lt;ref-type name="Journal Article"&gt;17&lt;/ref-type&gt;&lt;contributors&gt;&lt;authors&gt;&lt;author&gt;Alatorre, C.&lt;/author&gt;&lt;/authors&gt;&lt;/contributors&gt;&lt;titles&gt;&lt;title&gt;Energias Renovables para el Desarrollo Sustentable en Mexico&lt;/title&gt;&lt;secondary-title&gt;Secretaria de Energia (SENER)&lt;/secondary-title&gt;&lt;/titles&gt;&lt;periodical&gt;&lt;full-title&gt;Secretaria de Energia (SENER)&lt;/full-title&gt;&lt;/periodical&gt;&lt;pages&gt;70&lt;/pages&gt;&lt;section&gt;1&lt;/section&gt;&lt;dates&gt;&lt;year&gt;2009&lt;/year&gt;&lt;/dates&gt;&lt;urls&gt;&lt;/urls&gt;&lt;/record&gt;&lt;/Cite&gt;&lt;/EndNote&gt;</w:instrText>
      </w:r>
      <w:r w:rsidR="000223A0" w:rsidRPr="003265EF">
        <w:rPr>
          <w:rFonts w:ascii="Arial" w:hAnsi="Arial" w:cs="Arial"/>
          <w:color w:val="000000"/>
          <w:sz w:val="24"/>
          <w:szCs w:val="24"/>
        </w:rPr>
        <w:fldChar w:fldCharType="separate"/>
      </w:r>
      <w:r w:rsidR="000223A0" w:rsidRPr="003265EF">
        <w:rPr>
          <w:rFonts w:ascii="Arial" w:hAnsi="Arial" w:cs="Arial"/>
          <w:noProof/>
          <w:color w:val="000000"/>
          <w:sz w:val="24"/>
          <w:szCs w:val="24"/>
        </w:rPr>
        <w:t>(</w:t>
      </w:r>
      <w:hyperlink w:anchor="_ENREF_2" w:tooltip="Alatorre, 2009 #266" w:history="1">
        <w:r w:rsidR="00DD53FD" w:rsidRPr="003265EF">
          <w:rPr>
            <w:rFonts w:ascii="Arial" w:hAnsi="Arial" w:cs="Arial"/>
            <w:noProof/>
            <w:color w:val="000000"/>
            <w:sz w:val="24"/>
            <w:szCs w:val="24"/>
          </w:rPr>
          <w:t>Alatorre, 2009</w:t>
        </w:r>
      </w:hyperlink>
      <w:r w:rsidR="000223A0" w:rsidRPr="003265EF">
        <w:rPr>
          <w:rFonts w:ascii="Arial" w:hAnsi="Arial" w:cs="Arial"/>
          <w:noProof/>
          <w:color w:val="000000"/>
          <w:sz w:val="24"/>
          <w:szCs w:val="24"/>
        </w:rPr>
        <w:t>)</w:t>
      </w:r>
      <w:r w:rsidR="000223A0" w:rsidRPr="003265EF">
        <w:rPr>
          <w:rFonts w:ascii="Arial" w:hAnsi="Arial" w:cs="Arial"/>
          <w:color w:val="000000"/>
          <w:sz w:val="24"/>
          <w:szCs w:val="24"/>
        </w:rPr>
        <w:fldChar w:fldCharType="end"/>
      </w:r>
      <w:r w:rsidR="006D1B2E">
        <w:rPr>
          <w:rFonts w:ascii="Arial" w:hAnsi="Arial" w:cs="Arial"/>
          <w:color w:val="000000"/>
          <w:sz w:val="24"/>
          <w:szCs w:val="24"/>
        </w:rPr>
        <w:t>.</w:t>
      </w:r>
    </w:p>
    <w:p w:rsidR="00E473B0" w:rsidRPr="004B7E04" w:rsidRDefault="00E473B0" w:rsidP="00675245">
      <w:pPr>
        <w:autoSpaceDE w:val="0"/>
        <w:autoSpaceDN w:val="0"/>
        <w:adjustRightInd w:val="0"/>
        <w:spacing w:after="0" w:line="360" w:lineRule="auto"/>
        <w:jc w:val="both"/>
        <w:rPr>
          <w:rFonts w:ascii="Arial" w:hAnsi="Arial" w:cs="Arial"/>
          <w:color w:val="000000" w:themeColor="text1"/>
          <w:szCs w:val="24"/>
        </w:rPr>
      </w:pPr>
    </w:p>
    <w:p w:rsidR="00EF62B3" w:rsidRPr="00EF62B3" w:rsidRDefault="003265EF" w:rsidP="00EF62B3">
      <w:pPr>
        <w:pStyle w:val="Ttulo3"/>
        <w:rPr>
          <w:rFonts w:ascii="Arial" w:hAnsi="Arial" w:cs="Arial"/>
          <w:color w:val="000000" w:themeColor="text1"/>
          <w:sz w:val="24"/>
        </w:rPr>
      </w:pPr>
      <w:bookmarkStart w:id="20" w:name="_Toc437025504"/>
      <w:bookmarkStart w:id="21" w:name="_Toc437852739"/>
      <w:r w:rsidRPr="004B7E04">
        <w:rPr>
          <w:rFonts w:ascii="Arial" w:hAnsi="Arial" w:cs="Arial"/>
          <w:color w:val="000000" w:themeColor="text1"/>
          <w:sz w:val="24"/>
        </w:rPr>
        <w:t xml:space="preserve">3.1 </w:t>
      </w:r>
      <w:r w:rsidR="00E473B0" w:rsidRPr="004B7E04">
        <w:rPr>
          <w:rFonts w:ascii="Arial" w:hAnsi="Arial" w:cs="Arial"/>
          <w:color w:val="000000" w:themeColor="text1"/>
          <w:sz w:val="24"/>
        </w:rPr>
        <w:t>Leyes estatales en materia de energías renovables</w:t>
      </w:r>
      <w:bookmarkEnd w:id="20"/>
      <w:bookmarkEnd w:id="21"/>
      <w:r w:rsidR="00E473B0" w:rsidRPr="004B7E04">
        <w:rPr>
          <w:rFonts w:ascii="Arial" w:hAnsi="Arial" w:cs="Arial"/>
          <w:color w:val="000000" w:themeColor="text1"/>
          <w:sz w:val="24"/>
        </w:rPr>
        <w:t xml:space="preserve"> </w:t>
      </w:r>
    </w:p>
    <w:p w:rsidR="00E473B0" w:rsidRPr="003265EF" w:rsidRDefault="00BE6102" w:rsidP="00675245">
      <w:pPr>
        <w:autoSpaceDE w:val="0"/>
        <w:autoSpaceDN w:val="0"/>
        <w:adjustRightInd w:val="0"/>
        <w:spacing w:after="0" w:line="360" w:lineRule="auto"/>
        <w:jc w:val="both"/>
        <w:rPr>
          <w:rFonts w:ascii="Arial" w:hAnsi="Arial" w:cs="Arial"/>
          <w:color w:val="000000"/>
          <w:sz w:val="24"/>
          <w:szCs w:val="24"/>
        </w:rPr>
      </w:pPr>
      <w:r w:rsidRPr="003265EF">
        <w:rPr>
          <w:rFonts w:ascii="Arial" w:hAnsi="Arial" w:cs="Arial"/>
          <w:color w:val="000000"/>
          <w:sz w:val="24"/>
          <w:szCs w:val="24"/>
        </w:rPr>
        <w:t xml:space="preserve">Cada vez son </w:t>
      </w:r>
      <w:r w:rsidR="002F5975" w:rsidRPr="003265EF">
        <w:rPr>
          <w:rFonts w:ascii="Arial" w:hAnsi="Arial" w:cs="Arial"/>
          <w:color w:val="000000"/>
          <w:sz w:val="24"/>
          <w:szCs w:val="24"/>
        </w:rPr>
        <w:t>más</w:t>
      </w:r>
      <w:r w:rsidRPr="003265EF">
        <w:rPr>
          <w:rFonts w:ascii="Arial" w:hAnsi="Arial" w:cs="Arial"/>
          <w:color w:val="000000"/>
          <w:sz w:val="24"/>
          <w:szCs w:val="24"/>
        </w:rPr>
        <w:t xml:space="preserve"> los E</w:t>
      </w:r>
      <w:r w:rsidR="00E473B0" w:rsidRPr="003265EF">
        <w:rPr>
          <w:rFonts w:ascii="Arial" w:hAnsi="Arial" w:cs="Arial"/>
          <w:color w:val="000000"/>
          <w:sz w:val="24"/>
          <w:szCs w:val="24"/>
        </w:rPr>
        <w:t xml:space="preserve">stados de la República Mexicana </w:t>
      </w:r>
      <w:r w:rsidRPr="003265EF">
        <w:rPr>
          <w:rFonts w:ascii="Arial" w:hAnsi="Arial" w:cs="Arial"/>
          <w:color w:val="000000"/>
          <w:sz w:val="24"/>
          <w:szCs w:val="24"/>
        </w:rPr>
        <w:t xml:space="preserve">que </w:t>
      </w:r>
      <w:r w:rsidR="00E473B0" w:rsidRPr="003265EF">
        <w:rPr>
          <w:rFonts w:ascii="Arial" w:hAnsi="Arial" w:cs="Arial"/>
          <w:color w:val="000000"/>
          <w:sz w:val="24"/>
          <w:szCs w:val="24"/>
        </w:rPr>
        <w:t>cuentan actualmente con una legislación</w:t>
      </w:r>
      <w:r w:rsidR="00326AA1" w:rsidRPr="003265EF">
        <w:rPr>
          <w:rFonts w:ascii="Arial" w:hAnsi="Arial" w:cs="Arial"/>
          <w:color w:val="000000"/>
          <w:sz w:val="24"/>
          <w:szCs w:val="24"/>
        </w:rPr>
        <w:t xml:space="preserve"> </w:t>
      </w:r>
      <w:r w:rsidR="00E473B0" w:rsidRPr="003265EF">
        <w:rPr>
          <w:rFonts w:ascii="Arial" w:hAnsi="Arial" w:cs="Arial"/>
          <w:color w:val="000000"/>
          <w:sz w:val="24"/>
          <w:szCs w:val="24"/>
        </w:rPr>
        <w:t xml:space="preserve">en materia de energías </w:t>
      </w:r>
      <w:r w:rsidRPr="003265EF">
        <w:rPr>
          <w:rFonts w:ascii="Arial" w:hAnsi="Arial" w:cs="Arial"/>
          <w:color w:val="000000"/>
          <w:sz w:val="24"/>
          <w:szCs w:val="24"/>
        </w:rPr>
        <w:t>renovables, y aunque n</w:t>
      </w:r>
      <w:r w:rsidR="00E473B0" w:rsidRPr="003265EF">
        <w:rPr>
          <w:rFonts w:ascii="Arial" w:hAnsi="Arial" w:cs="Arial"/>
          <w:color w:val="000000"/>
          <w:sz w:val="24"/>
          <w:szCs w:val="24"/>
        </w:rPr>
        <w:t>o todos los ordenamientos son especi</w:t>
      </w:r>
      <w:r w:rsidRPr="003265EF">
        <w:rPr>
          <w:rFonts w:ascii="Arial" w:hAnsi="Arial" w:cs="Arial"/>
          <w:color w:val="000000"/>
          <w:sz w:val="24"/>
          <w:szCs w:val="24"/>
        </w:rPr>
        <w:t xml:space="preserve">alizados en la materia, </w:t>
      </w:r>
      <w:r w:rsidR="00E473B0" w:rsidRPr="003265EF">
        <w:rPr>
          <w:rFonts w:ascii="Arial" w:hAnsi="Arial" w:cs="Arial"/>
          <w:color w:val="000000"/>
          <w:sz w:val="24"/>
          <w:szCs w:val="24"/>
        </w:rPr>
        <w:t xml:space="preserve">algunas leyes de coordinación, </w:t>
      </w:r>
      <w:r w:rsidRPr="003265EF">
        <w:rPr>
          <w:rFonts w:ascii="Arial" w:hAnsi="Arial" w:cs="Arial"/>
          <w:color w:val="000000"/>
          <w:sz w:val="24"/>
          <w:szCs w:val="24"/>
        </w:rPr>
        <w:t xml:space="preserve">desarrollo económico y ambiental </w:t>
      </w:r>
      <w:r w:rsidR="004F3160" w:rsidRPr="003265EF">
        <w:rPr>
          <w:rFonts w:ascii="Arial" w:hAnsi="Arial" w:cs="Arial"/>
          <w:color w:val="000000"/>
          <w:sz w:val="24"/>
          <w:szCs w:val="24"/>
        </w:rPr>
        <w:t>prevé</w:t>
      </w:r>
      <w:r w:rsidRPr="003265EF">
        <w:rPr>
          <w:rFonts w:ascii="Arial" w:hAnsi="Arial" w:cs="Arial"/>
          <w:color w:val="000000"/>
          <w:sz w:val="24"/>
          <w:szCs w:val="24"/>
        </w:rPr>
        <w:t>n</w:t>
      </w:r>
      <w:r w:rsidR="004F3160" w:rsidRPr="003265EF">
        <w:rPr>
          <w:rFonts w:ascii="Arial" w:hAnsi="Arial" w:cs="Arial"/>
          <w:color w:val="000000"/>
          <w:sz w:val="24"/>
          <w:szCs w:val="24"/>
        </w:rPr>
        <w:t xml:space="preserve"> el </w:t>
      </w:r>
      <w:r w:rsidR="00E473B0" w:rsidRPr="003265EF">
        <w:rPr>
          <w:rFonts w:ascii="Arial" w:hAnsi="Arial" w:cs="Arial"/>
          <w:color w:val="000000"/>
          <w:sz w:val="24"/>
          <w:szCs w:val="24"/>
        </w:rPr>
        <w:t xml:space="preserve">aprovechamiento y uso de </w:t>
      </w:r>
      <w:r w:rsidRPr="003265EF">
        <w:rPr>
          <w:rFonts w:ascii="Arial" w:hAnsi="Arial" w:cs="Arial"/>
          <w:color w:val="000000"/>
          <w:sz w:val="24"/>
          <w:szCs w:val="24"/>
        </w:rPr>
        <w:t>estas energías</w:t>
      </w:r>
      <w:r w:rsidR="00E473B0" w:rsidRPr="003265EF">
        <w:rPr>
          <w:rFonts w:ascii="Arial" w:hAnsi="Arial" w:cs="Arial"/>
          <w:color w:val="000000"/>
          <w:sz w:val="24"/>
          <w:szCs w:val="24"/>
        </w:rPr>
        <w:t xml:space="preserve">. Se espera que estas iniciativas se vayan multiplicando para facilitar las tareas de la política pública federal, y alcanzar los objetivos fijados en materia de desarrollo económico, reducción de emisiones, seguridad energética y cambio climático. </w:t>
      </w:r>
    </w:p>
    <w:p w:rsidR="00C97584" w:rsidRDefault="00C97584" w:rsidP="00675245">
      <w:pPr>
        <w:autoSpaceDE w:val="0"/>
        <w:autoSpaceDN w:val="0"/>
        <w:adjustRightInd w:val="0"/>
        <w:spacing w:after="0" w:line="360" w:lineRule="auto"/>
        <w:rPr>
          <w:rFonts w:ascii="Arial" w:hAnsi="Arial" w:cs="Arial"/>
          <w:color w:val="000000"/>
          <w:sz w:val="24"/>
          <w:szCs w:val="24"/>
        </w:rPr>
      </w:pPr>
    </w:p>
    <w:p w:rsidR="00C97584" w:rsidRDefault="00C97584" w:rsidP="00675245">
      <w:pPr>
        <w:autoSpaceDE w:val="0"/>
        <w:autoSpaceDN w:val="0"/>
        <w:adjustRightInd w:val="0"/>
        <w:spacing w:after="0" w:line="360" w:lineRule="auto"/>
        <w:rPr>
          <w:rFonts w:ascii="Arial" w:hAnsi="Arial" w:cs="Arial"/>
          <w:color w:val="000000"/>
          <w:sz w:val="24"/>
          <w:szCs w:val="24"/>
        </w:rPr>
      </w:pPr>
    </w:p>
    <w:tbl>
      <w:tblPr>
        <w:tblpPr w:leftFromText="141" w:rightFromText="141" w:vertAnchor="text" w:horzAnchor="margin" w:tblpY="-9"/>
        <w:tblW w:w="9760" w:type="dxa"/>
        <w:tblCellMar>
          <w:left w:w="70" w:type="dxa"/>
          <w:right w:w="70" w:type="dxa"/>
        </w:tblCellMar>
        <w:tblLook w:val="04A0" w:firstRow="1" w:lastRow="0" w:firstColumn="1" w:lastColumn="0" w:noHBand="0" w:noVBand="1"/>
      </w:tblPr>
      <w:tblGrid>
        <w:gridCol w:w="1360"/>
        <w:gridCol w:w="8400"/>
      </w:tblGrid>
      <w:tr w:rsidR="006D1B2E" w:rsidRPr="006D1B2E" w:rsidTr="006D1B2E">
        <w:trPr>
          <w:trHeight w:val="315"/>
        </w:trPr>
        <w:tc>
          <w:tcPr>
            <w:tcW w:w="1360" w:type="dxa"/>
            <w:tcBorders>
              <w:top w:val="single" w:sz="8" w:space="0" w:color="8EA9DB"/>
              <w:left w:val="single" w:sz="8" w:space="0" w:color="8EA9DB"/>
              <w:bottom w:val="single" w:sz="8" w:space="0" w:color="8EA9DB"/>
              <w:right w:val="single" w:sz="8" w:space="0" w:color="8EA9DB"/>
            </w:tcBorders>
            <w:shd w:val="clear" w:color="auto" w:fill="auto"/>
            <w:noWrap/>
            <w:vAlign w:val="bottom"/>
            <w:hideMark/>
          </w:tcPr>
          <w:p w:rsidR="006D1B2E" w:rsidRPr="006D1B2E" w:rsidRDefault="006D1B2E" w:rsidP="006D1B2E">
            <w:pPr>
              <w:spacing w:after="0" w:line="360" w:lineRule="auto"/>
              <w:jc w:val="center"/>
              <w:rPr>
                <w:rFonts w:ascii="Arial" w:eastAsia="Times New Roman" w:hAnsi="Arial" w:cs="Arial"/>
                <w:b/>
                <w:color w:val="000000"/>
                <w:sz w:val="24"/>
                <w:szCs w:val="24"/>
                <w:lang w:eastAsia="es-MX"/>
              </w:rPr>
            </w:pPr>
            <w:r w:rsidRPr="006D1B2E">
              <w:rPr>
                <w:rFonts w:ascii="Arial" w:eastAsia="Times New Roman" w:hAnsi="Arial" w:cs="Arial"/>
                <w:b/>
                <w:color w:val="000000"/>
                <w:sz w:val="24"/>
                <w:szCs w:val="24"/>
                <w:lang w:eastAsia="es-MX"/>
              </w:rPr>
              <w:lastRenderedPageBreak/>
              <w:t>Estado</w:t>
            </w:r>
          </w:p>
        </w:tc>
        <w:tc>
          <w:tcPr>
            <w:tcW w:w="8400" w:type="dxa"/>
            <w:tcBorders>
              <w:top w:val="single" w:sz="8" w:space="0" w:color="8EA9DB"/>
              <w:left w:val="nil"/>
              <w:bottom w:val="single" w:sz="8" w:space="0" w:color="8EA9DB"/>
              <w:right w:val="single" w:sz="8" w:space="0" w:color="8EA9DB"/>
            </w:tcBorders>
            <w:shd w:val="clear" w:color="auto" w:fill="auto"/>
            <w:noWrap/>
            <w:vAlign w:val="bottom"/>
            <w:hideMark/>
          </w:tcPr>
          <w:p w:rsidR="006D1B2E" w:rsidRPr="006D1B2E" w:rsidRDefault="006D1B2E" w:rsidP="006D1B2E">
            <w:pPr>
              <w:spacing w:after="0" w:line="360" w:lineRule="auto"/>
              <w:jc w:val="center"/>
              <w:rPr>
                <w:rFonts w:ascii="Arial" w:eastAsia="Times New Roman" w:hAnsi="Arial" w:cs="Arial"/>
                <w:b/>
                <w:color w:val="000000"/>
                <w:sz w:val="24"/>
                <w:szCs w:val="24"/>
                <w:lang w:eastAsia="es-MX"/>
              </w:rPr>
            </w:pPr>
            <w:r w:rsidRPr="006D1B2E">
              <w:rPr>
                <w:rFonts w:ascii="Arial" w:eastAsia="Times New Roman" w:hAnsi="Arial" w:cs="Arial"/>
                <w:b/>
                <w:color w:val="000000"/>
                <w:sz w:val="24"/>
                <w:szCs w:val="24"/>
                <w:lang w:eastAsia="es-MX"/>
              </w:rPr>
              <w:t>Leyes</w:t>
            </w:r>
          </w:p>
        </w:tc>
      </w:tr>
      <w:tr w:rsidR="006D1B2E" w:rsidRPr="006D1B2E" w:rsidTr="006D1B2E">
        <w:trPr>
          <w:trHeight w:val="555"/>
        </w:trPr>
        <w:tc>
          <w:tcPr>
            <w:tcW w:w="1360" w:type="dxa"/>
            <w:tcBorders>
              <w:top w:val="nil"/>
              <w:left w:val="single" w:sz="8" w:space="0" w:color="8EA9DB"/>
              <w:bottom w:val="single" w:sz="8" w:space="0" w:color="8EA9DB"/>
              <w:right w:val="single" w:sz="8" w:space="0" w:color="8EA9DB"/>
            </w:tcBorders>
            <w:shd w:val="clear" w:color="auto" w:fill="auto"/>
            <w:noWrap/>
            <w:vAlign w:val="bottom"/>
            <w:hideMark/>
          </w:tcPr>
          <w:p w:rsidR="006D1B2E" w:rsidRPr="006D1B2E" w:rsidRDefault="006D1B2E" w:rsidP="006D1B2E">
            <w:pPr>
              <w:spacing w:after="0" w:line="360" w:lineRule="auto"/>
              <w:rPr>
                <w:rFonts w:ascii="Arial" w:eastAsia="Times New Roman" w:hAnsi="Arial" w:cs="Arial"/>
                <w:color w:val="000000"/>
                <w:sz w:val="24"/>
                <w:szCs w:val="24"/>
                <w:lang w:eastAsia="es-MX"/>
              </w:rPr>
            </w:pPr>
            <w:r w:rsidRPr="006D1B2E">
              <w:rPr>
                <w:rFonts w:ascii="Arial" w:eastAsia="Times New Roman" w:hAnsi="Arial" w:cs="Arial"/>
                <w:color w:val="000000"/>
                <w:sz w:val="24"/>
                <w:szCs w:val="24"/>
                <w:lang w:eastAsia="es-MX"/>
              </w:rPr>
              <w:t>Chiapas</w:t>
            </w:r>
          </w:p>
        </w:tc>
        <w:tc>
          <w:tcPr>
            <w:tcW w:w="8400" w:type="dxa"/>
            <w:tcBorders>
              <w:top w:val="nil"/>
              <w:left w:val="nil"/>
              <w:bottom w:val="nil"/>
              <w:right w:val="single" w:sz="4" w:space="0" w:color="305496"/>
            </w:tcBorders>
            <w:shd w:val="clear" w:color="auto" w:fill="auto"/>
            <w:vAlign w:val="bottom"/>
            <w:hideMark/>
          </w:tcPr>
          <w:p w:rsidR="006D1B2E" w:rsidRPr="006D1B2E" w:rsidRDefault="006D1B2E" w:rsidP="006D1B2E">
            <w:pPr>
              <w:spacing w:after="0" w:line="360" w:lineRule="auto"/>
              <w:rPr>
                <w:rFonts w:ascii="Arial" w:eastAsia="Times New Roman" w:hAnsi="Arial" w:cs="Arial"/>
                <w:color w:val="000000"/>
                <w:sz w:val="24"/>
                <w:szCs w:val="24"/>
                <w:lang w:eastAsia="es-MX"/>
              </w:rPr>
            </w:pPr>
            <w:r w:rsidRPr="006D1B2E">
              <w:rPr>
                <w:rFonts w:ascii="Arial" w:eastAsia="Times New Roman" w:hAnsi="Arial" w:cs="Arial"/>
                <w:color w:val="000000"/>
                <w:sz w:val="24"/>
                <w:szCs w:val="24"/>
                <w:lang w:eastAsia="es-MX"/>
              </w:rPr>
              <w:t>Ley ambiental para el estado de Chiapas, Ley orgánica del Instituto de Energías Alternativas, Renovables y Biocombustibles del estado de Chiapas.</w:t>
            </w:r>
          </w:p>
        </w:tc>
      </w:tr>
      <w:tr w:rsidR="006D1B2E" w:rsidRPr="006D1B2E" w:rsidTr="006D1B2E">
        <w:trPr>
          <w:trHeight w:val="315"/>
        </w:trPr>
        <w:tc>
          <w:tcPr>
            <w:tcW w:w="1360" w:type="dxa"/>
            <w:tcBorders>
              <w:top w:val="nil"/>
              <w:left w:val="single" w:sz="8" w:space="0" w:color="8EA9DB"/>
              <w:bottom w:val="single" w:sz="8" w:space="0" w:color="8EA9DB"/>
              <w:right w:val="single" w:sz="8" w:space="0" w:color="8EA9DB"/>
            </w:tcBorders>
            <w:shd w:val="clear" w:color="auto" w:fill="auto"/>
            <w:noWrap/>
            <w:vAlign w:val="bottom"/>
            <w:hideMark/>
          </w:tcPr>
          <w:p w:rsidR="006D1B2E" w:rsidRPr="006D1B2E" w:rsidRDefault="006D1B2E" w:rsidP="006D1B2E">
            <w:pPr>
              <w:spacing w:after="0" w:line="360" w:lineRule="auto"/>
              <w:rPr>
                <w:rFonts w:ascii="Arial" w:eastAsia="Times New Roman" w:hAnsi="Arial" w:cs="Arial"/>
                <w:color w:val="000000"/>
                <w:sz w:val="24"/>
                <w:szCs w:val="24"/>
                <w:lang w:eastAsia="es-MX"/>
              </w:rPr>
            </w:pPr>
            <w:r w:rsidRPr="006D1B2E">
              <w:rPr>
                <w:rFonts w:ascii="Arial" w:eastAsia="Times New Roman" w:hAnsi="Arial" w:cs="Arial"/>
                <w:color w:val="000000"/>
                <w:sz w:val="24"/>
                <w:szCs w:val="24"/>
                <w:lang w:eastAsia="es-MX"/>
              </w:rPr>
              <w:t>Oaxaca</w:t>
            </w:r>
          </w:p>
        </w:tc>
        <w:tc>
          <w:tcPr>
            <w:tcW w:w="8400" w:type="dxa"/>
            <w:tcBorders>
              <w:top w:val="single" w:sz="8" w:space="0" w:color="8EA9DB"/>
              <w:left w:val="nil"/>
              <w:bottom w:val="single" w:sz="8" w:space="0" w:color="8EA9DB"/>
              <w:right w:val="single" w:sz="4" w:space="0" w:color="305496"/>
            </w:tcBorders>
            <w:shd w:val="clear" w:color="auto" w:fill="auto"/>
            <w:noWrap/>
            <w:vAlign w:val="bottom"/>
            <w:hideMark/>
          </w:tcPr>
          <w:p w:rsidR="006D1B2E" w:rsidRPr="006D1B2E" w:rsidRDefault="006D1B2E" w:rsidP="006D1B2E">
            <w:pPr>
              <w:spacing w:after="0" w:line="360" w:lineRule="auto"/>
              <w:rPr>
                <w:rFonts w:ascii="Arial" w:eastAsia="Times New Roman" w:hAnsi="Arial" w:cs="Arial"/>
                <w:color w:val="000000"/>
                <w:sz w:val="24"/>
                <w:szCs w:val="24"/>
                <w:lang w:eastAsia="es-MX"/>
              </w:rPr>
            </w:pPr>
            <w:r w:rsidRPr="006D1B2E">
              <w:rPr>
                <w:rFonts w:ascii="Arial" w:eastAsia="Times New Roman" w:hAnsi="Arial" w:cs="Arial"/>
                <w:color w:val="000000"/>
                <w:sz w:val="24"/>
                <w:szCs w:val="24"/>
                <w:lang w:eastAsia="es-MX"/>
              </w:rPr>
              <w:t>Ley de coordinación</w:t>
            </w:r>
          </w:p>
        </w:tc>
      </w:tr>
      <w:tr w:rsidR="006D1B2E" w:rsidRPr="006D1B2E" w:rsidTr="006D1B2E">
        <w:trPr>
          <w:trHeight w:val="315"/>
        </w:trPr>
        <w:tc>
          <w:tcPr>
            <w:tcW w:w="1360" w:type="dxa"/>
            <w:tcBorders>
              <w:top w:val="nil"/>
              <w:left w:val="single" w:sz="8" w:space="0" w:color="8EA9DB"/>
              <w:bottom w:val="single" w:sz="8" w:space="0" w:color="8EA9DB"/>
              <w:right w:val="single" w:sz="4" w:space="0" w:color="305496"/>
            </w:tcBorders>
            <w:shd w:val="clear" w:color="auto" w:fill="auto"/>
            <w:noWrap/>
            <w:vAlign w:val="bottom"/>
            <w:hideMark/>
          </w:tcPr>
          <w:p w:rsidR="006D1B2E" w:rsidRPr="006D1B2E" w:rsidRDefault="006D1B2E" w:rsidP="006D1B2E">
            <w:pPr>
              <w:spacing w:after="0" w:line="360" w:lineRule="auto"/>
              <w:rPr>
                <w:rFonts w:ascii="Arial" w:eastAsia="Times New Roman" w:hAnsi="Arial" w:cs="Arial"/>
                <w:color w:val="000000"/>
                <w:sz w:val="24"/>
                <w:szCs w:val="24"/>
                <w:lang w:eastAsia="es-MX"/>
              </w:rPr>
            </w:pPr>
            <w:r w:rsidRPr="006D1B2E">
              <w:rPr>
                <w:rFonts w:ascii="Arial" w:eastAsia="Times New Roman" w:hAnsi="Arial" w:cs="Arial"/>
                <w:color w:val="000000"/>
                <w:sz w:val="24"/>
                <w:szCs w:val="24"/>
                <w:lang w:eastAsia="es-MX"/>
              </w:rPr>
              <w:t>Sonora</w:t>
            </w:r>
          </w:p>
        </w:tc>
        <w:tc>
          <w:tcPr>
            <w:tcW w:w="8400" w:type="dxa"/>
            <w:tcBorders>
              <w:top w:val="single" w:sz="8" w:space="0" w:color="8EA9DB"/>
              <w:left w:val="nil"/>
              <w:bottom w:val="nil"/>
              <w:right w:val="single" w:sz="4" w:space="0" w:color="305496"/>
            </w:tcBorders>
            <w:shd w:val="clear" w:color="auto" w:fill="auto"/>
            <w:noWrap/>
            <w:vAlign w:val="bottom"/>
            <w:hideMark/>
          </w:tcPr>
          <w:p w:rsidR="006D1B2E" w:rsidRPr="006D1B2E" w:rsidRDefault="006D1B2E" w:rsidP="006D1B2E">
            <w:pPr>
              <w:spacing w:after="0" w:line="360" w:lineRule="auto"/>
              <w:rPr>
                <w:rFonts w:ascii="Arial" w:eastAsia="Times New Roman" w:hAnsi="Arial" w:cs="Arial"/>
                <w:color w:val="000000"/>
                <w:sz w:val="24"/>
                <w:szCs w:val="24"/>
                <w:lang w:eastAsia="es-MX"/>
              </w:rPr>
            </w:pPr>
            <w:r w:rsidRPr="006D1B2E">
              <w:rPr>
                <w:rFonts w:ascii="Arial" w:eastAsia="Times New Roman" w:hAnsi="Arial" w:cs="Arial"/>
                <w:color w:val="000000"/>
                <w:sz w:val="24"/>
                <w:szCs w:val="24"/>
                <w:lang w:eastAsia="es-MX"/>
              </w:rPr>
              <w:t>Ley de fomento de Energías</w:t>
            </w:r>
          </w:p>
        </w:tc>
      </w:tr>
      <w:tr w:rsidR="006D1B2E" w:rsidRPr="006D1B2E" w:rsidTr="006D1B2E">
        <w:trPr>
          <w:trHeight w:val="690"/>
        </w:trPr>
        <w:tc>
          <w:tcPr>
            <w:tcW w:w="1360" w:type="dxa"/>
            <w:tcBorders>
              <w:top w:val="nil"/>
              <w:left w:val="single" w:sz="8" w:space="0" w:color="8EA9DB"/>
              <w:bottom w:val="single" w:sz="8" w:space="0" w:color="8EA9DB"/>
              <w:right w:val="single" w:sz="8" w:space="0" w:color="8EA9DB"/>
            </w:tcBorders>
            <w:shd w:val="clear" w:color="auto" w:fill="auto"/>
            <w:vAlign w:val="bottom"/>
            <w:hideMark/>
          </w:tcPr>
          <w:p w:rsidR="006D1B2E" w:rsidRPr="006D1B2E" w:rsidRDefault="006D1B2E" w:rsidP="006D1B2E">
            <w:pPr>
              <w:spacing w:after="0" w:line="360" w:lineRule="auto"/>
              <w:rPr>
                <w:rFonts w:ascii="Arial" w:eastAsia="Times New Roman" w:hAnsi="Arial" w:cs="Arial"/>
                <w:color w:val="000000"/>
                <w:sz w:val="24"/>
                <w:szCs w:val="24"/>
                <w:lang w:eastAsia="es-MX"/>
              </w:rPr>
            </w:pPr>
            <w:r w:rsidRPr="006D1B2E">
              <w:rPr>
                <w:rFonts w:ascii="Arial" w:eastAsia="Times New Roman" w:hAnsi="Arial" w:cs="Arial"/>
                <w:color w:val="000000"/>
                <w:sz w:val="24"/>
                <w:szCs w:val="24"/>
                <w:lang w:eastAsia="es-MX"/>
              </w:rPr>
              <w:t>Durango</w:t>
            </w:r>
          </w:p>
        </w:tc>
        <w:tc>
          <w:tcPr>
            <w:tcW w:w="8400" w:type="dxa"/>
            <w:tcBorders>
              <w:top w:val="single" w:sz="8" w:space="0" w:color="8EA9DB"/>
              <w:left w:val="nil"/>
              <w:bottom w:val="single" w:sz="8" w:space="0" w:color="8EA9DB"/>
              <w:right w:val="single" w:sz="4" w:space="0" w:color="305496"/>
            </w:tcBorders>
            <w:shd w:val="clear" w:color="auto" w:fill="auto"/>
            <w:vAlign w:val="bottom"/>
            <w:hideMark/>
          </w:tcPr>
          <w:p w:rsidR="006D1B2E" w:rsidRPr="006D1B2E" w:rsidRDefault="006D1B2E" w:rsidP="006D1B2E">
            <w:pPr>
              <w:spacing w:after="0" w:line="360" w:lineRule="auto"/>
              <w:rPr>
                <w:rFonts w:ascii="Arial" w:eastAsia="Times New Roman" w:hAnsi="Arial" w:cs="Arial"/>
                <w:color w:val="000000"/>
                <w:sz w:val="24"/>
                <w:szCs w:val="24"/>
                <w:lang w:eastAsia="es-MX"/>
              </w:rPr>
            </w:pPr>
            <w:r w:rsidRPr="006D1B2E">
              <w:rPr>
                <w:rFonts w:ascii="Arial" w:eastAsia="Times New Roman" w:hAnsi="Arial" w:cs="Arial"/>
                <w:color w:val="000000"/>
                <w:sz w:val="24"/>
                <w:szCs w:val="24"/>
                <w:lang w:eastAsia="es-MX"/>
              </w:rPr>
              <w:t>Ley para el fomento, uso y aprovechamiento de las fuentes renovables de energía del Estado de Durango</w:t>
            </w:r>
          </w:p>
        </w:tc>
      </w:tr>
      <w:tr w:rsidR="006D1B2E" w:rsidRPr="006D1B2E" w:rsidTr="006D1B2E">
        <w:trPr>
          <w:trHeight w:val="315"/>
        </w:trPr>
        <w:tc>
          <w:tcPr>
            <w:tcW w:w="1360" w:type="dxa"/>
            <w:tcBorders>
              <w:top w:val="nil"/>
              <w:left w:val="single" w:sz="8" w:space="0" w:color="8EA9DB"/>
              <w:bottom w:val="single" w:sz="4" w:space="0" w:color="305496"/>
              <w:right w:val="single" w:sz="8" w:space="0" w:color="8EA9DB"/>
            </w:tcBorders>
            <w:shd w:val="clear" w:color="auto" w:fill="auto"/>
            <w:noWrap/>
            <w:vAlign w:val="bottom"/>
            <w:hideMark/>
          </w:tcPr>
          <w:p w:rsidR="006D1B2E" w:rsidRPr="006D1B2E" w:rsidRDefault="006D1B2E" w:rsidP="006D1B2E">
            <w:pPr>
              <w:spacing w:after="0" w:line="360" w:lineRule="auto"/>
              <w:rPr>
                <w:rFonts w:ascii="Arial" w:eastAsia="Times New Roman" w:hAnsi="Arial" w:cs="Arial"/>
                <w:color w:val="000000"/>
                <w:sz w:val="24"/>
                <w:szCs w:val="24"/>
                <w:lang w:eastAsia="es-MX"/>
              </w:rPr>
            </w:pPr>
            <w:r w:rsidRPr="006D1B2E">
              <w:rPr>
                <w:rFonts w:ascii="Arial" w:eastAsia="Times New Roman" w:hAnsi="Arial" w:cs="Arial"/>
                <w:color w:val="000000"/>
                <w:sz w:val="24"/>
                <w:szCs w:val="24"/>
                <w:lang w:eastAsia="es-MX"/>
              </w:rPr>
              <w:t>Coahuila</w:t>
            </w:r>
          </w:p>
        </w:tc>
        <w:tc>
          <w:tcPr>
            <w:tcW w:w="8400" w:type="dxa"/>
            <w:tcBorders>
              <w:top w:val="single" w:sz="8" w:space="0" w:color="8EA9DB"/>
              <w:left w:val="nil"/>
              <w:bottom w:val="single" w:sz="8" w:space="0" w:color="8EA9DB"/>
              <w:right w:val="single" w:sz="4" w:space="0" w:color="305496"/>
            </w:tcBorders>
            <w:shd w:val="clear" w:color="auto" w:fill="auto"/>
            <w:noWrap/>
            <w:vAlign w:val="bottom"/>
            <w:hideMark/>
          </w:tcPr>
          <w:p w:rsidR="006D1B2E" w:rsidRPr="006D1B2E" w:rsidRDefault="006D1B2E" w:rsidP="006D1B2E">
            <w:pPr>
              <w:spacing w:after="0" w:line="360" w:lineRule="auto"/>
              <w:rPr>
                <w:rFonts w:ascii="Arial" w:eastAsia="Times New Roman" w:hAnsi="Arial" w:cs="Arial"/>
                <w:color w:val="000000"/>
                <w:sz w:val="24"/>
                <w:szCs w:val="24"/>
                <w:lang w:eastAsia="es-MX"/>
              </w:rPr>
            </w:pPr>
            <w:r w:rsidRPr="006D1B2E">
              <w:rPr>
                <w:rFonts w:ascii="Arial" w:eastAsia="Times New Roman" w:hAnsi="Arial" w:cs="Arial"/>
                <w:color w:val="000000"/>
                <w:sz w:val="24"/>
                <w:szCs w:val="24"/>
                <w:lang w:eastAsia="es-MX"/>
              </w:rPr>
              <w:t>Ley de uso racional de energía en Coahuila</w:t>
            </w:r>
          </w:p>
        </w:tc>
      </w:tr>
      <w:tr w:rsidR="006D1B2E" w:rsidRPr="006D1B2E" w:rsidTr="006D1B2E">
        <w:trPr>
          <w:trHeight w:val="315"/>
        </w:trPr>
        <w:tc>
          <w:tcPr>
            <w:tcW w:w="1360" w:type="dxa"/>
            <w:tcBorders>
              <w:top w:val="nil"/>
              <w:left w:val="single" w:sz="8" w:space="0" w:color="8EA9DB"/>
              <w:bottom w:val="single" w:sz="8" w:space="0" w:color="8EA9DB"/>
              <w:right w:val="single" w:sz="8" w:space="0" w:color="8EA9DB"/>
            </w:tcBorders>
            <w:shd w:val="clear" w:color="auto" w:fill="auto"/>
            <w:noWrap/>
            <w:vAlign w:val="bottom"/>
            <w:hideMark/>
          </w:tcPr>
          <w:p w:rsidR="006D1B2E" w:rsidRPr="006D1B2E" w:rsidRDefault="006D1B2E" w:rsidP="006D1B2E">
            <w:pPr>
              <w:spacing w:after="0" w:line="360" w:lineRule="auto"/>
              <w:rPr>
                <w:rFonts w:ascii="Arial" w:eastAsia="Times New Roman" w:hAnsi="Arial" w:cs="Arial"/>
                <w:color w:val="000000"/>
                <w:sz w:val="24"/>
                <w:szCs w:val="24"/>
                <w:lang w:eastAsia="es-MX"/>
              </w:rPr>
            </w:pPr>
            <w:r w:rsidRPr="006D1B2E">
              <w:rPr>
                <w:rFonts w:ascii="Arial" w:eastAsia="Times New Roman" w:hAnsi="Arial" w:cs="Arial"/>
                <w:color w:val="000000"/>
                <w:sz w:val="24"/>
                <w:szCs w:val="24"/>
                <w:lang w:eastAsia="es-MX"/>
              </w:rPr>
              <w:t>Morelos</w:t>
            </w:r>
          </w:p>
        </w:tc>
        <w:tc>
          <w:tcPr>
            <w:tcW w:w="8400" w:type="dxa"/>
            <w:tcBorders>
              <w:top w:val="single" w:sz="8" w:space="0" w:color="8EA9DB"/>
              <w:left w:val="nil"/>
              <w:bottom w:val="single" w:sz="8" w:space="0" w:color="8EA9DB"/>
              <w:right w:val="single" w:sz="4" w:space="0" w:color="305496"/>
            </w:tcBorders>
            <w:shd w:val="clear" w:color="auto" w:fill="auto"/>
            <w:vAlign w:val="bottom"/>
            <w:hideMark/>
          </w:tcPr>
          <w:p w:rsidR="006D1B2E" w:rsidRPr="006D1B2E" w:rsidRDefault="006D1B2E" w:rsidP="006D1B2E">
            <w:pPr>
              <w:spacing w:after="0" w:line="360" w:lineRule="auto"/>
              <w:rPr>
                <w:rFonts w:ascii="Arial" w:eastAsia="Times New Roman" w:hAnsi="Arial" w:cs="Arial"/>
                <w:color w:val="000000"/>
                <w:sz w:val="24"/>
                <w:szCs w:val="24"/>
                <w:lang w:eastAsia="es-MX"/>
              </w:rPr>
            </w:pPr>
            <w:r w:rsidRPr="006D1B2E">
              <w:rPr>
                <w:rFonts w:ascii="Arial" w:eastAsia="Times New Roman" w:hAnsi="Arial" w:cs="Arial"/>
                <w:color w:val="000000"/>
                <w:sz w:val="24"/>
                <w:szCs w:val="24"/>
                <w:lang w:eastAsia="es-MX"/>
              </w:rPr>
              <w:t>Ley de desarrollo económico sustentable del estado libre y soberano de Morelos</w:t>
            </w:r>
          </w:p>
        </w:tc>
      </w:tr>
      <w:tr w:rsidR="006D1B2E" w:rsidRPr="006D1B2E" w:rsidTr="006D1B2E">
        <w:trPr>
          <w:trHeight w:val="315"/>
        </w:trPr>
        <w:tc>
          <w:tcPr>
            <w:tcW w:w="1360" w:type="dxa"/>
            <w:tcBorders>
              <w:top w:val="nil"/>
              <w:left w:val="single" w:sz="8" w:space="0" w:color="8EA9DB"/>
              <w:bottom w:val="single" w:sz="8" w:space="0" w:color="8EA9DB"/>
              <w:right w:val="single" w:sz="8" w:space="0" w:color="8EA9DB"/>
            </w:tcBorders>
            <w:shd w:val="clear" w:color="auto" w:fill="auto"/>
            <w:noWrap/>
            <w:vAlign w:val="bottom"/>
            <w:hideMark/>
          </w:tcPr>
          <w:p w:rsidR="006D1B2E" w:rsidRPr="006D1B2E" w:rsidRDefault="006D1B2E" w:rsidP="006D1B2E">
            <w:pPr>
              <w:spacing w:after="0" w:line="360" w:lineRule="auto"/>
              <w:rPr>
                <w:rFonts w:ascii="Arial" w:eastAsia="Times New Roman" w:hAnsi="Arial" w:cs="Arial"/>
                <w:color w:val="000000"/>
                <w:sz w:val="24"/>
                <w:szCs w:val="24"/>
                <w:lang w:eastAsia="es-MX"/>
              </w:rPr>
            </w:pPr>
            <w:r w:rsidRPr="006D1B2E">
              <w:rPr>
                <w:rFonts w:ascii="Arial" w:eastAsia="Times New Roman" w:hAnsi="Arial" w:cs="Arial"/>
                <w:color w:val="000000"/>
                <w:sz w:val="24"/>
                <w:szCs w:val="24"/>
                <w:lang w:eastAsia="es-MX"/>
              </w:rPr>
              <w:t>Quintana Roo</w:t>
            </w:r>
          </w:p>
        </w:tc>
        <w:tc>
          <w:tcPr>
            <w:tcW w:w="8400" w:type="dxa"/>
            <w:tcBorders>
              <w:top w:val="single" w:sz="8" w:space="0" w:color="8EA9DB"/>
              <w:left w:val="nil"/>
              <w:bottom w:val="single" w:sz="8" w:space="0" w:color="8EA9DB"/>
              <w:right w:val="single" w:sz="4" w:space="0" w:color="305496"/>
            </w:tcBorders>
            <w:shd w:val="clear" w:color="auto" w:fill="auto"/>
            <w:noWrap/>
            <w:vAlign w:val="bottom"/>
            <w:hideMark/>
          </w:tcPr>
          <w:p w:rsidR="006D1B2E" w:rsidRPr="006D1B2E" w:rsidRDefault="006D1B2E" w:rsidP="006D1B2E">
            <w:pPr>
              <w:spacing w:after="0" w:line="360" w:lineRule="auto"/>
              <w:rPr>
                <w:rFonts w:ascii="Arial" w:eastAsia="Times New Roman" w:hAnsi="Arial" w:cs="Arial"/>
                <w:color w:val="000000"/>
                <w:sz w:val="24"/>
                <w:szCs w:val="24"/>
                <w:lang w:eastAsia="es-MX"/>
              </w:rPr>
            </w:pPr>
            <w:r w:rsidRPr="006D1B2E">
              <w:rPr>
                <w:rFonts w:ascii="Arial" w:eastAsia="Times New Roman" w:hAnsi="Arial" w:cs="Arial"/>
                <w:color w:val="000000"/>
                <w:sz w:val="24"/>
                <w:szCs w:val="24"/>
                <w:lang w:eastAsia="es-MX"/>
              </w:rPr>
              <w:t>Ley de desarrollo económico y competitividad para el estado de Quintana Roo</w:t>
            </w:r>
          </w:p>
        </w:tc>
      </w:tr>
      <w:tr w:rsidR="006D1B2E" w:rsidRPr="006D1B2E" w:rsidTr="006D1B2E">
        <w:trPr>
          <w:trHeight w:val="315"/>
        </w:trPr>
        <w:tc>
          <w:tcPr>
            <w:tcW w:w="1360" w:type="dxa"/>
            <w:tcBorders>
              <w:top w:val="nil"/>
              <w:left w:val="single" w:sz="8" w:space="0" w:color="8EA9DB"/>
              <w:bottom w:val="single" w:sz="8" w:space="0" w:color="8EA9DB"/>
              <w:right w:val="single" w:sz="8" w:space="0" w:color="8EA9DB"/>
            </w:tcBorders>
            <w:shd w:val="clear" w:color="auto" w:fill="auto"/>
            <w:noWrap/>
            <w:vAlign w:val="bottom"/>
            <w:hideMark/>
          </w:tcPr>
          <w:p w:rsidR="006D1B2E" w:rsidRPr="006D1B2E" w:rsidRDefault="006D1B2E" w:rsidP="006D1B2E">
            <w:pPr>
              <w:spacing w:after="0" w:line="360" w:lineRule="auto"/>
              <w:rPr>
                <w:rFonts w:ascii="Arial" w:eastAsia="Times New Roman" w:hAnsi="Arial" w:cs="Arial"/>
                <w:color w:val="000000"/>
                <w:sz w:val="24"/>
                <w:szCs w:val="24"/>
                <w:lang w:eastAsia="es-MX"/>
              </w:rPr>
            </w:pPr>
            <w:r w:rsidRPr="006D1B2E">
              <w:rPr>
                <w:rFonts w:ascii="Arial" w:eastAsia="Times New Roman" w:hAnsi="Arial" w:cs="Arial"/>
                <w:color w:val="000000"/>
                <w:sz w:val="24"/>
                <w:szCs w:val="24"/>
                <w:lang w:eastAsia="es-MX"/>
              </w:rPr>
              <w:t>Nuevo León</w:t>
            </w:r>
          </w:p>
        </w:tc>
        <w:tc>
          <w:tcPr>
            <w:tcW w:w="8400" w:type="dxa"/>
            <w:tcBorders>
              <w:top w:val="single" w:sz="8" w:space="0" w:color="8EA9DB"/>
              <w:left w:val="nil"/>
              <w:bottom w:val="single" w:sz="8" w:space="0" w:color="8EA9DB"/>
              <w:right w:val="single" w:sz="4" w:space="0" w:color="305496"/>
            </w:tcBorders>
            <w:shd w:val="clear" w:color="auto" w:fill="auto"/>
            <w:noWrap/>
            <w:vAlign w:val="bottom"/>
            <w:hideMark/>
          </w:tcPr>
          <w:p w:rsidR="006D1B2E" w:rsidRPr="006D1B2E" w:rsidRDefault="006D1B2E" w:rsidP="006D1B2E">
            <w:pPr>
              <w:spacing w:after="0" w:line="360" w:lineRule="auto"/>
              <w:rPr>
                <w:rFonts w:ascii="Arial" w:eastAsia="Times New Roman" w:hAnsi="Arial" w:cs="Arial"/>
                <w:color w:val="000000"/>
                <w:sz w:val="24"/>
                <w:szCs w:val="24"/>
                <w:lang w:eastAsia="es-MX"/>
              </w:rPr>
            </w:pPr>
            <w:r w:rsidRPr="006D1B2E">
              <w:rPr>
                <w:rFonts w:ascii="Arial" w:eastAsia="Times New Roman" w:hAnsi="Arial" w:cs="Arial"/>
                <w:color w:val="000000"/>
                <w:sz w:val="24"/>
                <w:szCs w:val="24"/>
                <w:lang w:eastAsia="es-MX"/>
              </w:rPr>
              <w:t>Ley de desarrollo rural integral sustentable del estado de Nuevo León</w:t>
            </w:r>
          </w:p>
        </w:tc>
      </w:tr>
      <w:tr w:rsidR="006D1B2E" w:rsidRPr="006D1B2E" w:rsidTr="006D1B2E">
        <w:trPr>
          <w:trHeight w:val="315"/>
        </w:trPr>
        <w:tc>
          <w:tcPr>
            <w:tcW w:w="1360" w:type="dxa"/>
            <w:tcBorders>
              <w:top w:val="nil"/>
              <w:left w:val="single" w:sz="8" w:space="0" w:color="8EA9DB"/>
              <w:bottom w:val="single" w:sz="8" w:space="0" w:color="8EA9DB"/>
              <w:right w:val="single" w:sz="4" w:space="0" w:color="305496"/>
            </w:tcBorders>
            <w:shd w:val="clear" w:color="auto" w:fill="auto"/>
            <w:noWrap/>
            <w:vAlign w:val="bottom"/>
            <w:hideMark/>
          </w:tcPr>
          <w:p w:rsidR="006D1B2E" w:rsidRPr="006D1B2E" w:rsidRDefault="006D1B2E" w:rsidP="006D1B2E">
            <w:pPr>
              <w:spacing w:after="0" w:line="360" w:lineRule="auto"/>
              <w:rPr>
                <w:rFonts w:ascii="Arial" w:eastAsia="Times New Roman" w:hAnsi="Arial" w:cs="Arial"/>
                <w:color w:val="000000"/>
                <w:sz w:val="24"/>
                <w:szCs w:val="24"/>
                <w:lang w:eastAsia="es-MX"/>
              </w:rPr>
            </w:pPr>
            <w:r w:rsidRPr="006D1B2E">
              <w:rPr>
                <w:rFonts w:ascii="Arial" w:eastAsia="Times New Roman" w:hAnsi="Arial" w:cs="Arial"/>
                <w:color w:val="000000"/>
                <w:sz w:val="24"/>
                <w:szCs w:val="24"/>
                <w:lang w:eastAsia="es-MX"/>
              </w:rPr>
              <w:t>Baja California</w:t>
            </w:r>
          </w:p>
        </w:tc>
        <w:tc>
          <w:tcPr>
            <w:tcW w:w="8400" w:type="dxa"/>
            <w:tcBorders>
              <w:top w:val="single" w:sz="8" w:space="0" w:color="8EA9DB"/>
              <w:left w:val="nil"/>
              <w:bottom w:val="single" w:sz="8" w:space="0" w:color="8EA9DB"/>
              <w:right w:val="single" w:sz="4" w:space="0" w:color="305496"/>
            </w:tcBorders>
            <w:shd w:val="clear" w:color="auto" w:fill="auto"/>
            <w:noWrap/>
            <w:vAlign w:val="bottom"/>
            <w:hideMark/>
          </w:tcPr>
          <w:p w:rsidR="006D1B2E" w:rsidRPr="006D1B2E" w:rsidRDefault="006D1B2E" w:rsidP="006D1B2E">
            <w:pPr>
              <w:spacing w:after="0" w:line="360" w:lineRule="auto"/>
              <w:rPr>
                <w:rFonts w:ascii="Arial" w:eastAsia="Times New Roman" w:hAnsi="Arial" w:cs="Arial"/>
                <w:color w:val="000000"/>
                <w:sz w:val="24"/>
                <w:szCs w:val="24"/>
                <w:lang w:eastAsia="es-MX"/>
              </w:rPr>
            </w:pPr>
            <w:r w:rsidRPr="006D1B2E">
              <w:rPr>
                <w:rFonts w:ascii="Arial" w:eastAsia="Times New Roman" w:hAnsi="Arial" w:cs="Arial"/>
                <w:color w:val="000000"/>
                <w:sz w:val="24"/>
                <w:szCs w:val="24"/>
                <w:lang w:eastAsia="es-MX"/>
              </w:rPr>
              <w:t>Ley de Energías Renovables</w:t>
            </w:r>
          </w:p>
        </w:tc>
      </w:tr>
    </w:tbl>
    <w:p w:rsidR="00C97584" w:rsidRDefault="00C97584" w:rsidP="00675245">
      <w:pPr>
        <w:autoSpaceDE w:val="0"/>
        <w:autoSpaceDN w:val="0"/>
        <w:adjustRightInd w:val="0"/>
        <w:spacing w:after="0" w:line="360" w:lineRule="auto"/>
        <w:rPr>
          <w:rFonts w:ascii="Arial" w:hAnsi="Arial" w:cs="Arial"/>
          <w:color w:val="000000"/>
          <w:sz w:val="24"/>
          <w:szCs w:val="24"/>
        </w:rPr>
      </w:pPr>
    </w:p>
    <w:p w:rsidR="002A452D" w:rsidRDefault="000523F7" w:rsidP="00675245">
      <w:pPr>
        <w:autoSpaceDE w:val="0"/>
        <w:autoSpaceDN w:val="0"/>
        <w:adjustRightInd w:val="0"/>
        <w:spacing w:after="0" w:line="360" w:lineRule="auto"/>
        <w:rPr>
          <w:rFonts w:ascii="Arial" w:hAnsi="Arial" w:cs="Arial"/>
          <w:color w:val="000000"/>
          <w:sz w:val="24"/>
          <w:szCs w:val="24"/>
        </w:rPr>
      </w:pPr>
      <w:r w:rsidRPr="000523F7">
        <w:rPr>
          <w:rStyle w:val="Ttulo3Car"/>
          <w:rFonts w:ascii="Arial" w:hAnsi="Arial" w:cs="Arial"/>
          <w:color w:val="auto"/>
          <w:sz w:val="24"/>
        </w:rPr>
        <w:t>Tabla1 Estados de México con Leyes en materia ambiental</w:t>
      </w:r>
      <w:r w:rsidRPr="000523F7">
        <w:rPr>
          <w:rFonts w:ascii="Arial" w:hAnsi="Arial" w:cs="Arial"/>
          <w:szCs w:val="24"/>
        </w:rPr>
        <w:t xml:space="preserve"> </w:t>
      </w:r>
      <w:r w:rsidR="00337A95">
        <w:rPr>
          <w:rFonts w:ascii="Arial" w:hAnsi="Arial" w:cs="Arial"/>
          <w:color w:val="000000"/>
          <w:sz w:val="24"/>
          <w:szCs w:val="24"/>
        </w:rPr>
        <w:fldChar w:fldCharType="begin"/>
      </w:r>
      <w:r w:rsidR="00337A95">
        <w:rPr>
          <w:rFonts w:ascii="Arial" w:hAnsi="Arial" w:cs="Arial"/>
          <w:color w:val="000000"/>
          <w:sz w:val="24"/>
          <w:szCs w:val="24"/>
        </w:rPr>
        <w:instrText xml:space="preserve"> ADDIN EN.CITE &lt;EndNote&gt;&lt;Cite&gt;&lt;Author&gt;Valle&lt;/Author&gt;&lt;Year&gt;2012&lt;/Year&gt;&lt;RecNum&gt;269&lt;/RecNum&gt;&lt;DisplayText&gt;(Valle y Ortega, 2012)&lt;/DisplayText&gt;&lt;record&gt;&lt;rec-number&gt;269&lt;/rec-number&gt;&lt;foreign-keys&gt;&lt;key app="EN" db-id="r9spawfaxadfv4ezxfi5a2vtsvavrvtvteap"&gt;269&lt;/key&gt;&lt;/foreign-keys&gt;&lt;ref-type name="Journal Article"&gt;17&lt;/ref-type&gt;&lt;contributors&gt;&lt;authors&gt;&lt;author&gt;Valle, J.&lt;/author&gt;&lt;author&gt;Ortega, H.&lt;/author&gt;&lt;/authors&gt;&lt;/contributors&gt;&lt;titles&gt;&lt;title&gt;Prospectiva de Energias Renovables 2012-2026&lt;/title&gt;&lt;secondary-title&gt;Secretaria de Energia (SENER)&lt;/secondary-title&gt;&lt;/titles&gt;&lt;periodical&gt;&lt;full-title&gt;Secretaria de Energia (SENER)&lt;/full-title&gt;&lt;/periodical&gt;&lt;pages&gt;156&lt;/pages&gt;&lt;section&gt;1&lt;/section&gt;&lt;dates&gt;&lt;year&gt;2012&lt;/year&gt;&lt;/dates&gt;&lt;urls&gt;&lt;/urls&gt;&lt;/record&gt;&lt;/Cite&gt;&lt;/EndNote&gt;</w:instrText>
      </w:r>
      <w:r w:rsidR="00337A95">
        <w:rPr>
          <w:rFonts w:ascii="Arial" w:hAnsi="Arial" w:cs="Arial"/>
          <w:color w:val="000000"/>
          <w:sz w:val="24"/>
          <w:szCs w:val="24"/>
        </w:rPr>
        <w:fldChar w:fldCharType="separate"/>
      </w:r>
      <w:r w:rsidR="00337A95">
        <w:rPr>
          <w:rFonts w:ascii="Arial" w:hAnsi="Arial" w:cs="Arial"/>
          <w:noProof/>
          <w:color w:val="000000"/>
          <w:sz w:val="24"/>
          <w:szCs w:val="24"/>
        </w:rPr>
        <w:t>(</w:t>
      </w:r>
      <w:hyperlink w:anchor="_ENREF_79" w:tooltip="Valle, 2012 #269" w:history="1">
        <w:r w:rsidR="00DD53FD">
          <w:rPr>
            <w:rFonts w:ascii="Arial" w:hAnsi="Arial" w:cs="Arial"/>
            <w:noProof/>
            <w:color w:val="000000"/>
            <w:sz w:val="24"/>
            <w:szCs w:val="24"/>
          </w:rPr>
          <w:t>Valle y Ortega, 2012</w:t>
        </w:r>
      </w:hyperlink>
      <w:r w:rsidR="00337A95">
        <w:rPr>
          <w:rFonts w:ascii="Arial" w:hAnsi="Arial" w:cs="Arial"/>
          <w:noProof/>
          <w:color w:val="000000"/>
          <w:sz w:val="24"/>
          <w:szCs w:val="24"/>
        </w:rPr>
        <w:t>)</w:t>
      </w:r>
      <w:r w:rsidR="00337A95">
        <w:rPr>
          <w:rFonts w:ascii="Arial" w:hAnsi="Arial" w:cs="Arial"/>
          <w:color w:val="000000"/>
          <w:sz w:val="24"/>
          <w:szCs w:val="24"/>
        </w:rPr>
        <w:fldChar w:fldCharType="end"/>
      </w:r>
      <w:r w:rsidR="00337A95">
        <w:rPr>
          <w:rFonts w:ascii="Arial" w:hAnsi="Arial" w:cs="Arial"/>
          <w:color w:val="000000"/>
          <w:sz w:val="24"/>
          <w:szCs w:val="24"/>
        </w:rPr>
        <w:t xml:space="preserve"> </w:t>
      </w:r>
      <w:r w:rsidR="00337A95">
        <w:rPr>
          <w:rFonts w:ascii="Arial" w:hAnsi="Arial" w:cs="Arial"/>
          <w:color w:val="000000"/>
          <w:sz w:val="24"/>
          <w:szCs w:val="24"/>
        </w:rPr>
        <w:fldChar w:fldCharType="begin"/>
      </w:r>
      <w:r w:rsidR="00337A95">
        <w:rPr>
          <w:rFonts w:ascii="Arial" w:hAnsi="Arial" w:cs="Arial"/>
          <w:color w:val="000000"/>
          <w:sz w:val="24"/>
          <w:szCs w:val="24"/>
        </w:rPr>
        <w:instrText xml:space="preserve"> ADDIN EN.CITE &lt;EndNote&gt;&lt;Cite&gt;&lt;Author&gt;CONUEE&lt;/Author&gt;&lt;Year&gt;2015&lt;/Year&gt;&lt;RecNum&gt;276&lt;/RecNum&gt;&lt;DisplayText&gt;(CONUEE, 2015)&lt;/DisplayText&gt;&lt;record&gt;&lt;rec-number&gt;276&lt;/rec-number&gt;&lt;foreign-keys&gt;&lt;key app="EN" db-id="r9spawfaxadfv4ezxfi5a2vtsvavrvtvteap"&gt;276&lt;/key&gt;&lt;/foreign-keys&gt;&lt;ref-type name="Web Page"&gt;12&lt;/ref-type&gt;&lt;contributors&gt;&lt;authors&gt;&lt;author&gt;CONUEE&lt;/author&gt;&lt;/authors&gt;&lt;/contributors&gt;&lt;titles&gt;&lt;/titles&gt;&lt;dates&gt;&lt;year&gt;2015&lt;/year&gt;&lt;/dates&gt;&lt;publisher&gt;Comision Nacional para el Uso Eficiente de la Energia&lt;/publisher&gt;&lt;urls&gt;&lt;related-urls&gt;&lt;url&gt;http://www.conuee.gob.mx/wb/&lt;/url&gt;&lt;/related-urls&gt;&lt;/urls&gt;&lt;/record&gt;&lt;/Cite&gt;&lt;/EndNote&gt;</w:instrText>
      </w:r>
      <w:r w:rsidR="00337A95">
        <w:rPr>
          <w:rFonts w:ascii="Arial" w:hAnsi="Arial" w:cs="Arial"/>
          <w:color w:val="000000"/>
          <w:sz w:val="24"/>
          <w:szCs w:val="24"/>
        </w:rPr>
        <w:fldChar w:fldCharType="separate"/>
      </w:r>
      <w:r w:rsidR="00337A95">
        <w:rPr>
          <w:rFonts w:ascii="Arial" w:hAnsi="Arial" w:cs="Arial"/>
          <w:noProof/>
          <w:color w:val="000000"/>
          <w:sz w:val="24"/>
          <w:szCs w:val="24"/>
        </w:rPr>
        <w:t>(</w:t>
      </w:r>
      <w:hyperlink w:anchor="_ENREF_14" w:tooltip="CONUEE, 2015 #276" w:history="1">
        <w:r w:rsidR="00DD53FD">
          <w:rPr>
            <w:rFonts w:ascii="Arial" w:hAnsi="Arial" w:cs="Arial"/>
            <w:noProof/>
            <w:color w:val="000000"/>
            <w:sz w:val="24"/>
            <w:szCs w:val="24"/>
          </w:rPr>
          <w:t>CONUEE, 2015</w:t>
        </w:r>
      </w:hyperlink>
      <w:r w:rsidR="00337A95">
        <w:rPr>
          <w:rFonts w:ascii="Arial" w:hAnsi="Arial" w:cs="Arial"/>
          <w:noProof/>
          <w:color w:val="000000"/>
          <w:sz w:val="24"/>
          <w:szCs w:val="24"/>
        </w:rPr>
        <w:t>)</w:t>
      </w:r>
      <w:r w:rsidR="00337A95">
        <w:rPr>
          <w:rFonts w:ascii="Arial" w:hAnsi="Arial" w:cs="Arial"/>
          <w:color w:val="000000"/>
          <w:sz w:val="24"/>
          <w:szCs w:val="24"/>
        </w:rPr>
        <w:fldChar w:fldCharType="end"/>
      </w:r>
      <w:r>
        <w:rPr>
          <w:rFonts w:ascii="Arial" w:hAnsi="Arial" w:cs="Arial"/>
          <w:color w:val="000000"/>
          <w:sz w:val="24"/>
          <w:szCs w:val="24"/>
        </w:rPr>
        <w:t>.</w:t>
      </w:r>
    </w:p>
    <w:p w:rsidR="006D1B2E" w:rsidRDefault="00E473B0" w:rsidP="00675245">
      <w:pPr>
        <w:autoSpaceDE w:val="0"/>
        <w:autoSpaceDN w:val="0"/>
        <w:adjustRightInd w:val="0"/>
        <w:spacing w:after="0" w:line="360" w:lineRule="auto"/>
        <w:rPr>
          <w:rFonts w:ascii="Calibri" w:hAnsi="Calibri" w:cs="Calibri"/>
          <w:color w:val="000000"/>
        </w:rPr>
      </w:pPr>
      <w:r>
        <w:rPr>
          <w:rFonts w:ascii="Calibri" w:hAnsi="Calibri" w:cs="Calibri"/>
          <w:color w:val="000000"/>
        </w:rPr>
        <w:t xml:space="preserve"> </w:t>
      </w:r>
    </w:p>
    <w:p w:rsidR="00315526" w:rsidRPr="00337A95" w:rsidRDefault="00E473B0" w:rsidP="00675245">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 xml:space="preserve"> </w:t>
      </w:r>
    </w:p>
    <w:p w:rsidR="00362389" w:rsidRPr="004B7E04" w:rsidRDefault="004B7E04" w:rsidP="000966A3">
      <w:pPr>
        <w:pStyle w:val="Ttulo2"/>
        <w:rPr>
          <w:rFonts w:ascii="Arial" w:hAnsi="Arial" w:cs="Arial"/>
          <w:b/>
          <w:color w:val="000000" w:themeColor="text1"/>
          <w:sz w:val="24"/>
        </w:rPr>
      </w:pPr>
      <w:bookmarkStart w:id="22" w:name="_Toc437025505"/>
      <w:bookmarkStart w:id="23" w:name="_Toc437852740"/>
      <w:r>
        <w:rPr>
          <w:rFonts w:ascii="Arial" w:hAnsi="Arial" w:cs="Arial"/>
          <w:b/>
          <w:color w:val="000000" w:themeColor="text1"/>
          <w:sz w:val="24"/>
        </w:rPr>
        <w:t xml:space="preserve">4. </w:t>
      </w:r>
      <w:r w:rsidR="00E17ABB" w:rsidRPr="004B7E04">
        <w:rPr>
          <w:rFonts w:ascii="Arial" w:hAnsi="Arial" w:cs="Arial"/>
          <w:b/>
          <w:color w:val="000000" w:themeColor="text1"/>
          <w:sz w:val="24"/>
        </w:rPr>
        <w:t>BIOMASA</w:t>
      </w:r>
      <w:bookmarkEnd w:id="22"/>
      <w:bookmarkEnd w:id="23"/>
    </w:p>
    <w:p w:rsidR="00DB592F" w:rsidRDefault="00362389" w:rsidP="00675245">
      <w:pPr>
        <w:autoSpaceDE w:val="0"/>
        <w:autoSpaceDN w:val="0"/>
        <w:adjustRightInd w:val="0"/>
        <w:spacing w:after="0" w:line="360" w:lineRule="auto"/>
        <w:jc w:val="both"/>
        <w:rPr>
          <w:rFonts w:ascii="Arial" w:hAnsi="Arial" w:cs="Arial"/>
          <w:color w:val="000000"/>
          <w:sz w:val="24"/>
          <w:szCs w:val="24"/>
        </w:rPr>
      </w:pPr>
      <w:r w:rsidRPr="00DB592F">
        <w:rPr>
          <w:rFonts w:ascii="Arial" w:hAnsi="Arial" w:cs="Arial"/>
          <w:sz w:val="24"/>
          <w:szCs w:val="24"/>
        </w:rPr>
        <w:t xml:space="preserve">La biomasa tiene </w:t>
      </w:r>
      <w:r w:rsidR="006C39AD" w:rsidRPr="00DB592F">
        <w:rPr>
          <w:rFonts w:ascii="Arial" w:hAnsi="Arial" w:cs="Arial"/>
          <w:sz w:val="24"/>
          <w:szCs w:val="24"/>
        </w:rPr>
        <w:t>un gran potencial y</w:t>
      </w:r>
      <w:r w:rsidRPr="00DB592F">
        <w:rPr>
          <w:rFonts w:ascii="Arial" w:hAnsi="Arial" w:cs="Arial"/>
          <w:sz w:val="24"/>
          <w:szCs w:val="24"/>
        </w:rPr>
        <w:t xml:space="preserve"> puede ser considerada como la </w:t>
      </w:r>
      <w:r w:rsidR="00487D05" w:rsidRPr="00DB592F">
        <w:rPr>
          <w:rFonts w:ascii="Arial" w:hAnsi="Arial" w:cs="Arial"/>
          <w:sz w:val="24"/>
          <w:szCs w:val="24"/>
        </w:rPr>
        <w:t xml:space="preserve">mejor </w:t>
      </w:r>
      <w:r w:rsidRPr="00DB592F">
        <w:rPr>
          <w:rFonts w:ascii="Arial" w:hAnsi="Arial" w:cs="Arial"/>
          <w:sz w:val="24"/>
          <w:szCs w:val="24"/>
        </w:rPr>
        <w:t>opción por encontrar</w:t>
      </w:r>
      <w:r w:rsidR="006C39AD" w:rsidRPr="00DB592F">
        <w:rPr>
          <w:rFonts w:ascii="Arial" w:hAnsi="Arial" w:cs="Arial"/>
          <w:sz w:val="24"/>
          <w:szCs w:val="24"/>
        </w:rPr>
        <w:t xml:space="preserve">se con </w:t>
      </w:r>
      <w:r w:rsidR="00D72DA9" w:rsidRPr="00DB592F">
        <w:rPr>
          <w:rFonts w:ascii="Arial" w:hAnsi="Arial" w:cs="Arial"/>
          <w:sz w:val="24"/>
          <w:szCs w:val="24"/>
        </w:rPr>
        <w:t>gran</w:t>
      </w:r>
      <w:r w:rsidR="00487D05" w:rsidRPr="00DB592F">
        <w:rPr>
          <w:rFonts w:ascii="Arial" w:hAnsi="Arial" w:cs="Arial"/>
          <w:sz w:val="24"/>
          <w:szCs w:val="24"/>
        </w:rPr>
        <w:t xml:space="preserve"> demanda para un futuro </w:t>
      </w:r>
      <w:r w:rsidRPr="00DB592F">
        <w:rPr>
          <w:rFonts w:ascii="Arial" w:hAnsi="Arial" w:cs="Arial"/>
          <w:sz w:val="24"/>
          <w:szCs w:val="24"/>
        </w:rPr>
        <w:t>sustentable.</w:t>
      </w:r>
      <w:r w:rsidR="0092044A" w:rsidRPr="00DB592F">
        <w:rPr>
          <w:rFonts w:ascii="Arial" w:hAnsi="Arial" w:cs="Arial"/>
          <w:sz w:val="24"/>
          <w:szCs w:val="24"/>
        </w:rPr>
        <w:t xml:space="preserve"> </w:t>
      </w:r>
      <w:r w:rsidR="00DB592F" w:rsidRPr="00DB592F">
        <w:rPr>
          <w:rFonts w:ascii="Arial" w:hAnsi="Arial" w:cs="Arial"/>
          <w:color w:val="000000"/>
          <w:sz w:val="24"/>
          <w:szCs w:val="24"/>
        </w:rPr>
        <w:t xml:space="preserve">La formación de biomasa se da partir de la energía solar, la cual se lleva a cabo por el proceso denominado fotosíntesis. Mediante la fotosíntesis, las plantas que contienen clorofila, transforman el dióxido de carbono y el agua de productos minerales sin valor energético, en materiales orgánicos con alto contenido energético y que a su vez sirven de alimento para otros seres vivos. Mediante este proceso se almacena la energía solar en forma de biomasa. La energía almacenada en el proceso </w:t>
      </w:r>
      <w:r w:rsidR="00DB592F" w:rsidRPr="00DB592F">
        <w:rPr>
          <w:rFonts w:ascii="Arial" w:hAnsi="Arial" w:cs="Arial"/>
          <w:color w:val="000000"/>
          <w:sz w:val="24"/>
          <w:szCs w:val="24"/>
        </w:rPr>
        <w:lastRenderedPageBreak/>
        <w:t>fotosintético puede ser posteriormente transformada en energía térmica, eléctrica o com</w:t>
      </w:r>
      <w:r w:rsidR="00EF62B3">
        <w:rPr>
          <w:rFonts w:ascii="Arial" w:hAnsi="Arial" w:cs="Arial"/>
          <w:color w:val="000000"/>
          <w:sz w:val="24"/>
          <w:szCs w:val="24"/>
        </w:rPr>
        <w:t xml:space="preserve">o carburantes de origen vegetal </w:t>
      </w:r>
      <w:r w:rsidR="00DB592F" w:rsidRPr="00DB592F">
        <w:rPr>
          <w:rFonts w:ascii="Arial" w:hAnsi="Arial" w:cs="Arial"/>
          <w:color w:val="000000"/>
          <w:sz w:val="24"/>
          <w:szCs w:val="24"/>
        </w:rPr>
        <w:fldChar w:fldCharType="begin"/>
      </w:r>
      <w:r w:rsidR="00DB592F" w:rsidRPr="00DB592F">
        <w:rPr>
          <w:rFonts w:ascii="Arial" w:hAnsi="Arial" w:cs="Arial"/>
          <w:color w:val="000000"/>
          <w:sz w:val="24"/>
          <w:szCs w:val="24"/>
        </w:rPr>
        <w:instrText xml:space="preserve"> ADDIN EN.CITE &lt;EndNote&gt;&lt;Cite&gt;&lt;Author&gt;Fernadez&lt;/Author&gt;&lt;Year&gt;2014&lt;/Year&gt;&lt;RecNum&gt;270&lt;/RecNum&gt;&lt;DisplayText&gt;(Fernadez&lt;style face="italic"&gt; et al.&lt;/style&gt;, 2014)&lt;/DisplayText&gt;&lt;record&gt;&lt;rec-number&gt;270&lt;/rec-number&gt;&lt;foreign-keys&gt;&lt;key app="EN" db-id="r9spawfaxadfv4ezxfi5a2vtsvavrvtvteap"&gt;270&lt;/key&gt;&lt;/foreign-keys&gt;&lt;ref-type name="Government Document"&gt;46&lt;/ref-type&gt;&lt;contributors&gt;&lt;authors&gt;&lt;author&gt;Fernadez, V.&lt;/author&gt;&lt;author&gt;Ortega, H.&lt;/author&gt;&lt;author&gt;Campos, J.&lt;/author&gt;&lt;author&gt;Grijalva, T.&lt;/author&gt;&lt;author&gt;Mendieta, A.&lt;/author&gt;&lt;author&gt;Goribar, E.&lt;/author&gt;&lt;/authors&gt;&lt;secondary-authors&gt;&lt;author&gt;Inventario Nacional de Energias Renovables (INER)&lt;/author&gt;&lt;/secondary-authors&gt;&lt;/contributors&gt;&lt;titles&gt;&lt;title&gt;Recursos Renovables para la produccion de electricidad en Mexico&lt;/title&gt;&lt;/titles&gt;&lt;dates&gt;&lt;year&gt;2014&lt;/year&gt;&lt;/dates&gt;&lt;publisher&gt;Secretaria de Enerigia (SENER)&lt;/publisher&gt;&lt;urls&gt;&lt;/urls&gt;&lt;/record&gt;&lt;/Cite&gt;&lt;/EndNote&gt;</w:instrText>
      </w:r>
      <w:r w:rsidR="00DB592F" w:rsidRPr="00DB592F">
        <w:rPr>
          <w:rFonts w:ascii="Arial" w:hAnsi="Arial" w:cs="Arial"/>
          <w:color w:val="000000"/>
          <w:sz w:val="24"/>
          <w:szCs w:val="24"/>
        </w:rPr>
        <w:fldChar w:fldCharType="separate"/>
      </w:r>
      <w:r w:rsidR="00DB592F" w:rsidRPr="00DB592F">
        <w:rPr>
          <w:rFonts w:ascii="Arial" w:hAnsi="Arial" w:cs="Arial"/>
          <w:noProof/>
          <w:color w:val="000000"/>
          <w:sz w:val="24"/>
          <w:szCs w:val="24"/>
        </w:rPr>
        <w:t>(</w:t>
      </w:r>
      <w:hyperlink w:anchor="_ENREF_25" w:tooltip="Fernadez, 2014 #270" w:history="1">
        <w:r w:rsidR="00DD53FD" w:rsidRPr="00DB592F">
          <w:rPr>
            <w:rFonts w:ascii="Arial" w:hAnsi="Arial" w:cs="Arial"/>
            <w:noProof/>
            <w:color w:val="000000"/>
            <w:sz w:val="24"/>
            <w:szCs w:val="24"/>
          </w:rPr>
          <w:t>Fernadez</w:t>
        </w:r>
        <w:r w:rsidR="00DD53FD" w:rsidRPr="00DB592F">
          <w:rPr>
            <w:rFonts w:ascii="Arial" w:hAnsi="Arial" w:cs="Arial"/>
            <w:i/>
            <w:noProof/>
            <w:color w:val="000000"/>
            <w:sz w:val="24"/>
            <w:szCs w:val="24"/>
          </w:rPr>
          <w:t xml:space="preserve"> et al.</w:t>
        </w:r>
        <w:r w:rsidR="00DD53FD" w:rsidRPr="00DB592F">
          <w:rPr>
            <w:rFonts w:ascii="Arial" w:hAnsi="Arial" w:cs="Arial"/>
            <w:noProof/>
            <w:color w:val="000000"/>
            <w:sz w:val="24"/>
            <w:szCs w:val="24"/>
          </w:rPr>
          <w:t>, 2014</w:t>
        </w:r>
      </w:hyperlink>
      <w:r w:rsidR="00DB592F" w:rsidRPr="00DB592F">
        <w:rPr>
          <w:rFonts w:ascii="Arial" w:hAnsi="Arial" w:cs="Arial"/>
          <w:noProof/>
          <w:color w:val="000000"/>
          <w:sz w:val="24"/>
          <w:szCs w:val="24"/>
        </w:rPr>
        <w:t>)</w:t>
      </w:r>
      <w:r w:rsidR="00DB592F" w:rsidRPr="00DB592F">
        <w:rPr>
          <w:rFonts w:ascii="Arial" w:hAnsi="Arial" w:cs="Arial"/>
          <w:color w:val="000000"/>
          <w:sz w:val="24"/>
          <w:szCs w:val="24"/>
        </w:rPr>
        <w:fldChar w:fldCharType="end"/>
      </w:r>
      <w:r w:rsidR="00EF62B3">
        <w:rPr>
          <w:rFonts w:ascii="Arial" w:hAnsi="Arial" w:cs="Arial"/>
          <w:color w:val="000000"/>
          <w:sz w:val="24"/>
          <w:szCs w:val="24"/>
        </w:rPr>
        <w:t>.</w:t>
      </w:r>
    </w:p>
    <w:p w:rsidR="00DB592F" w:rsidRPr="00DB592F" w:rsidRDefault="00113DED" w:rsidP="00675245">
      <w:pPr>
        <w:autoSpaceDE w:val="0"/>
        <w:autoSpaceDN w:val="0"/>
        <w:adjustRightInd w:val="0"/>
        <w:spacing w:after="0" w:line="360" w:lineRule="auto"/>
        <w:jc w:val="both"/>
        <w:rPr>
          <w:rFonts w:ascii="Arial" w:hAnsi="Arial" w:cs="Arial"/>
          <w:color w:val="000000"/>
          <w:sz w:val="24"/>
          <w:szCs w:val="24"/>
        </w:rPr>
      </w:pPr>
      <w:r w:rsidRPr="00113DED">
        <w:rPr>
          <w:rFonts w:ascii="Arial" w:hAnsi="Arial" w:cs="Arial"/>
          <w:noProof/>
          <w:color w:val="000000"/>
          <w:sz w:val="24"/>
          <w:szCs w:val="24"/>
          <w:lang w:eastAsia="es-MX"/>
        </w:rPr>
        <w:drawing>
          <wp:anchor distT="0" distB="0" distL="114300" distR="114300" simplePos="0" relativeHeight="251647488" behindDoc="0" locked="0" layoutInCell="1" allowOverlap="1" wp14:anchorId="2AD6CE9B" wp14:editId="0DC0E787">
            <wp:simplePos x="0" y="0"/>
            <wp:positionH relativeFrom="margin">
              <wp:align>center</wp:align>
            </wp:positionH>
            <wp:positionV relativeFrom="paragraph">
              <wp:posOffset>243840</wp:posOffset>
            </wp:positionV>
            <wp:extent cx="4676775" cy="2630170"/>
            <wp:effectExtent l="0" t="0" r="952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76775" cy="2630170"/>
                    </a:xfrm>
                    <a:prstGeom prst="rect">
                      <a:avLst/>
                    </a:prstGeom>
                  </pic:spPr>
                </pic:pic>
              </a:graphicData>
            </a:graphic>
            <wp14:sizeRelH relativeFrom="margin">
              <wp14:pctWidth>0</wp14:pctWidth>
            </wp14:sizeRelH>
            <wp14:sizeRelV relativeFrom="margin">
              <wp14:pctHeight>0</wp14:pctHeight>
            </wp14:sizeRelV>
          </wp:anchor>
        </w:drawing>
      </w:r>
    </w:p>
    <w:p w:rsidR="00113DED" w:rsidRDefault="000523F7" w:rsidP="00675245">
      <w:pPr>
        <w:spacing w:line="360" w:lineRule="auto"/>
        <w:jc w:val="both"/>
        <w:rPr>
          <w:rFonts w:ascii="Arial" w:hAnsi="Arial" w:cs="Arial"/>
          <w:sz w:val="24"/>
          <w:szCs w:val="24"/>
        </w:rPr>
      </w:pPr>
      <w:r>
        <w:rPr>
          <w:rFonts w:ascii="Arial" w:hAnsi="Arial" w:cs="Arial"/>
          <w:sz w:val="24"/>
          <w:szCs w:val="24"/>
        </w:rPr>
        <w:t xml:space="preserve">Figura 4. Conversión de la Biomasa a partir de la fotosíntesis. </w:t>
      </w:r>
    </w:p>
    <w:p w:rsidR="00D72DA9" w:rsidRPr="0050012A" w:rsidRDefault="00487D05" w:rsidP="00675245">
      <w:pPr>
        <w:autoSpaceDE w:val="0"/>
        <w:autoSpaceDN w:val="0"/>
        <w:adjustRightInd w:val="0"/>
        <w:spacing w:after="0" w:line="360" w:lineRule="auto"/>
        <w:jc w:val="both"/>
        <w:rPr>
          <w:rFonts w:ascii="Arial" w:hAnsi="Arial" w:cs="Arial"/>
          <w:color w:val="000000"/>
          <w:sz w:val="24"/>
          <w:szCs w:val="24"/>
        </w:rPr>
      </w:pPr>
      <w:r w:rsidRPr="00D12EAB">
        <w:rPr>
          <w:rFonts w:ascii="Arial" w:hAnsi="Arial" w:cs="Arial"/>
          <w:sz w:val="24"/>
          <w:szCs w:val="24"/>
        </w:rPr>
        <w:t>L</w:t>
      </w:r>
      <w:r w:rsidR="00362389" w:rsidRPr="00D12EAB">
        <w:rPr>
          <w:rFonts w:ascii="Arial" w:hAnsi="Arial" w:cs="Arial"/>
          <w:sz w:val="24"/>
          <w:szCs w:val="24"/>
        </w:rPr>
        <w:t>a modernización de tecnologías que ll</w:t>
      </w:r>
      <w:r w:rsidR="00D72DA9">
        <w:rPr>
          <w:rFonts w:ascii="Arial" w:hAnsi="Arial" w:cs="Arial"/>
          <w:sz w:val="24"/>
          <w:szCs w:val="24"/>
        </w:rPr>
        <w:t xml:space="preserve">evan a </w:t>
      </w:r>
      <w:r w:rsidR="00DB592F">
        <w:rPr>
          <w:rFonts w:ascii="Arial" w:hAnsi="Arial" w:cs="Arial"/>
          <w:sz w:val="24"/>
          <w:szCs w:val="24"/>
        </w:rPr>
        <w:t xml:space="preserve">cabo </w:t>
      </w:r>
      <w:r w:rsidR="00D72DA9">
        <w:rPr>
          <w:rFonts w:ascii="Arial" w:hAnsi="Arial" w:cs="Arial"/>
          <w:sz w:val="24"/>
          <w:szCs w:val="24"/>
        </w:rPr>
        <w:t>la</w:t>
      </w:r>
      <w:r w:rsidR="00DB592F">
        <w:rPr>
          <w:rFonts w:ascii="Arial" w:hAnsi="Arial" w:cs="Arial"/>
          <w:sz w:val="24"/>
          <w:szCs w:val="24"/>
        </w:rPr>
        <w:t xml:space="preserve"> eficaz</w:t>
      </w:r>
      <w:r w:rsidR="00D72DA9">
        <w:rPr>
          <w:rFonts w:ascii="Arial" w:hAnsi="Arial" w:cs="Arial"/>
          <w:sz w:val="24"/>
          <w:szCs w:val="24"/>
        </w:rPr>
        <w:t xml:space="preserve"> </w:t>
      </w:r>
      <w:r w:rsidR="00362389" w:rsidRPr="00D12EAB">
        <w:rPr>
          <w:rFonts w:ascii="Arial" w:hAnsi="Arial" w:cs="Arial"/>
          <w:sz w:val="24"/>
          <w:szCs w:val="24"/>
        </w:rPr>
        <w:t>conversión</w:t>
      </w:r>
      <w:r w:rsidRPr="00D12EAB">
        <w:rPr>
          <w:rFonts w:ascii="Arial" w:hAnsi="Arial" w:cs="Arial"/>
          <w:sz w:val="24"/>
          <w:szCs w:val="24"/>
        </w:rPr>
        <w:t>,</w:t>
      </w:r>
      <w:r w:rsidR="00362389" w:rsidRPr="00D12EAB">
        <w:rPr>
          <w:rFonts w:ascii="Arial" w:hAnsi="Arial" w:cs="Arial"/>
          <w:sz w:val="24"/>
          <w:szCs w:val="24"/>
        </w:rPr>
        <w:t xml:space="preserve"> es una posible dirección para la utili</w:t>
      </w:r>
      <w:r w:rsidR="00D72DA9">
        <w:rPr>
          <w:rFonts w:ascii="Arial" w:hAnsi="Arial" w:cs="Arial"/>
          <w:sz w:val="24"/>
          <w:szCs w:val="24"/>
        </w:rPr>
        <w:t>zación de recursos a partir de biomasa</w:t>
      </w:r>
      <w:r w:rsidR="00362389" w:rsidRPr="00D12EAB">
        <w:rPr>
          <w:rFonts w:ascii="Arial" w:hAnsi="Arial" w:cs="Arial"/>
          <w:sz w:val="24"/>
          <w:szCs w:val="24"/>
        </w:rPr>
        <w:t xml:space="preserve">. Se esperan </w:t>
      </w:r>
      <w:r w:rsidRPr="00D12EAB">
        <w:rPr>
          <w:rFonts w:ascii="Arial" w:hAnsi="Arial" w:cs="Arial"/>
          <w:sz w:val="24"/>
          <w:szCs w:val="24"/>
        </w:rPr>
        <w:t xml:space="preserve">que </w:t>
      </w:r>
      <w:r w:rsidR="00362389" w:rsidRPr="00D12EAB">
        <w:rPr>
          <w:rFonts w:ascii="Arial" w:hAnsi="Arial" w:cs="Arial"/>
          <w:sz w:val="24"/>
          <w:szCs w:val="24"/>
        </w:rPr>
        <w:t>los procesos</w:t>
      </w:r>
      <w:r w:rsidRPr="00D12EAB">
        <w:rPr>
          <w:rFonts w:ascii="Arial" w:hAnsi="Arial" w:cs="Arial"/>
          <w:sz w:val="24"/>
          <w:szCs w:val="24"/>
        </w:rPr>
        <w:t xml:space="preserve"> principales</w:t>
      </w:r>
      <w:r w:rsidR="00362389" w:rsidRPr="00D12EAB">
        <w:rPr>
          <w:rFonts w:ascii="Arial" w:hAnsi="Arial" w:cs="Arial"/>
          <w:sz w:val="24"/>
          <w:szCs w:val="24"/>
        </w:rPr>
        <w:t xml:space="preserve"> de la bio</w:t>
      </w:r>
      <w:r w:rsidR="00D72DA9">
        <w:rPr>
          <w:rFonts w:ascii="Arial" w:hAnsi="Arial" w:cs="Arial"/>
          <w:sz w:val="24"/>
          <w:szCs w:val="24"/>
        </w:rPr>
        <w:t>masa utilizados en el futuro se</w:t>
      </w:r>
      <w:r w:rsidRPr="00D12EAB">
        <w:rPr>
          <w:rFonts w:ascii="Arial" w:hAnsi="Arial" w:cs="Arial"/>
          <w:sz w:val="24"/>
          <w:szCs w:val="24"/>
        </w:rPr>
        <w:t>a</w:t>
      </w:r>
      <w:r w:rsidR="006C39AD">
        <w:rPr>
          <w:rFonts w:ascii="Arial" w:hAnsi="Arial" w:cs="Arial"/>
          <w:sz w:val="24"/>
          <w:szCs w:val="24"/>
        </w:rPr>
        <w:t>n</w:t>
      </w:r>
      <w:r w:rsidR="00362389" w:rsidRPr="00D12EAB">
        <w:rPr>
          <w:rFonts w:ascii="Arial" w:hAnsi="Arial" w:cs="Arial"/>
          <w:sz w:val="24"/>
          <w:szCs w:val="24"/>
        </w:rPr>
        <w:t xml:space="preserve"> la combustión directa de residuos y basuras para la generación de electricidad, etanol, </w:t>
      </w:r>
      <w:r w:rsidR="006342F6" w:rsidRPr="00D12EAB">
        <w:rPr>
          <w:rFonts w:ascii="Arial" w:hAnsi="Arial" w:cs="Arial"/>
          <w:sz w:val="24"/>
          <w:szCs w:val="24"/>
        </w:rPr>
        <w:t>biogás</w:t>
      </w:r>
      <w:r w:rsidR="00362389" w:rsidRPr="00D12EAB">
        <w:rPr>
          <w:rFonts w:ascii="Arial" w:hAnsi="Arial" w:cs="Arial"/>
          <w:sz w:val="24"/>
          <w:szCs w:val="24"/>
        </w:rPr>
        <w:t xml:space="preserve"> y biodiesel</w:t>
      </w:r>
      <w:r w:rsidRPr="00D12EAB">
        <w:rPr>
          <w:rFonts w:ascii="Arial" w:hAnsi="Arial" w:cs="Arial"/>
          <w:sz w:val="24"/>
          <w:szCs w:val="24"/>
        </w:rPr>
        <w:t>,</w:t>
      </w:r>
      <w:r w:rsidR="00362389" w:rsidRPr="00D12EAB">
        <w:rPr>
          <w:rFonts w:ascii="Arial" w:hAnsi="Arial" w:cs="Arial"/>
          <w:sz w:val="24"/>
          <w:szCs w:val="24"/>
        </w:rPr>
        <w:t xml:space="preserve"> como</w:t>
      </w:r>
      <w:r w:rsidR="006C39AD">
        <w:rPr>
          <w:rFonts w:ascii="Arial" w:hAnsi="Arial" w:cs="Arial"/>
          <w:sz w:val="24"/>
          <w:szCs w:val="24"/>
        </w:rPr>
        <w:t xml:space="preserve"> </w:t>
      </w:r>
      <w:r w:rsidRPr="00D12EAB">
        <w:rPr>
          <w:rFonts w:ascii="Arial" w:hAnsi="Arial" w:cs="Arial"/>
          <w:sz w:val="24"/>
          <w:szCs w:val="24"/>
        </w:rPr>
        <w:t>combustibles</w:t>
      </w:r>
      <w:r w:rsidR="006D1B2E">
        <w:rPr>
          <w:rFonts w:ascii="Arial" w:hAnsi="Arial" w:cs="Arial"/>
          <w:sz w:val="24"/>
          <w:szCs w:val="24"/>
        </w:rPr>
        <w:t xml:space="preserve"> </w:t>
      </w:r>
      <w:r w:rsidR="00362389" w:rsidRPr="00D12EAB">
        <w:rPr>
          <w:rFonts w:ascii="Arial" w:hAnsi="Arial" w:cs="Arial"/>
          <w:sz w:val="24"/>
          <w:szCs w:val="24"/>
        </w:rPr>
        <w:fldChar w:fldCharType="begin"/>
      </w:r>
      <w:r w:rsidR="006D1B2E">
        <w:rPr>
          <w:rFonts w:ascii="Arial" w:hAnsi="Arial" w:cs="Arial"/>
          <w:sz w:val="24"/>
          <w:szCs w:val="24"/>
        </w:rPr>
        <w:instrText xml:space="preserve"> ADDIN EN.CITE &lt;EndNote&gt;&lt;Cite&gt;&lt;Author&gt;Chandra&lt;/Author&gt;&lt;Year&gt;2012&lt;/Year&gt;&lt;RecNum&gt;141&lt;/RecNum&gt;&lt;DisplayText&gt;(Chandra&lt;style face="italic"&gt; et al.&lt;/style&gt;, 2012)&lt;/DisplayText&gt;&lt;record&gt;&lt;rec-number&gt;141&lt;/rec-number&gt;&lt;foreign-keys&gt;&lt;key app="EN" db-id="r9spawfaxadfv4ezxfi5a2vtsvavrvtvteap"&gt;141&lt;/key&gt;&lt;/foreign-keys&gt;&lt;ref-type name="Journal Article"&gt;17&lt;/ref-type&gt;&lt;contributors&gt;&lt;authors&gt;&lt;author&gt;Chandra, R.&lt;/author&gt;&lt;author&gt;Takeuchi, H.&lt;/author&gt;&lt;author&gt;Hasegawa, T.&lt;/author&gt;&lt;/authors&gt;&lt;/contributors&gt;&lt;titles&gt;&lt;title&gt;Methane production from lignocellulostic agricultural crop wastes: A review in context to second generation of biofuel production&lt;/title&gt;&lt;secondary-title&gt;Renewable and Sustainable Energy Reviews&lt;/secondary-title&gt;&lt;/titles&gt;&lt;periodical&gt;&lt;full-title&gt;Renewable and Sustainable Energy Reviews&lt;/full-title&gt;&lt;/periodical&gt;&lt;pages&gt;14&lt;/pages&gt;&lt;volume&gt;16&lt;/volume&gt;&lt;section&gt;1462&lt;/section&gt;&lt;dates&gt;&lt;year&gt;2012&lt;/year&gt;&lt;/dates&gt;&lt;isbn&gt;1364-0321&lt;/isbn&gt;&lt;work-type&gt;Review&lt;/work-type&gt;&lt;urls&gt;&lt;/urls&gt;&lt;/record&gt;&lt;/Cite&gt;&lt;/EndNote&gt;</w:instrText>
      </w:r>
      <w:r w:rsidR="00362389" w:rsidRPr="00D12EAB">
        <w:rPr>
          <w:rFonts w:ascii="Arial" w:hAnsi="Arial" w:cs="Arial"/>
          <w:sz w:val="24"/>
          <w:szCs w:val="24"/>
        </w:rPr>
        <w:fldChar w:fldCharType="separate"/>
      </w:r>
      <w:r w:rsidR="006D1B2E">
        <w:rPr>
          <w:rFonts w:ascii="Arial" w:hAnsi="Arial" w:cs="Arial"/>
          <w:noProof/>
          <w:sz w:val="24"/>
          <w:szCs w:val="24"/>
        </w:rPr>
        <w:t>(</w:t>
      </w:r>
      <w:hyperlink w:anchor="_ENREF_17" w:tooltip="Chandra, 2012 #141" w:history="1">
        <w:r w:rsidR="00DD53FD">
          <w:rPr>
            <w:rFonts w:ascii="Arial" w:hAnsi="Arial" w:cs="Arial"/>
            <w:noProof/>
            <w:sz w:val="24"/>
            <w:szCs w:val="24"/>
          </w:rPr>
          <w:t>Chandra</w:t>
        </w:r>
        <w:r w:rsidR="00DD53FD" w:rsidRPr="006D1B2E">
          <w:rPr>
            <w:rFonts w:ascii="Arial" w:hAnsi="Arial" w:cs="Arial"/>
            <w:i/>
            <w:noProof/>
            <w:sz w:val="24"/>
            <w:szCs w:val="24"/>
          </w:rPr>
          <w:t xml:space="preserve"> et al.</w:t>
        </w:r>
        <w:r w:rsidR="00DD53FD">
          <w:rPr>
            <w:rFonts w:ascii="Arial" w:hAnsi="Arial" w:cs="Arial"/>
            <w:noProof/>
            <w:sz w:val="24"/>
            <w:szCs w:val="24"/>
          </w:rPr>
          <w:t>, 2012</w:t>
        </w:r>
      </w:hyperlink>
      <w:r w:rsidR="006D1B2E">
        <w:rPr>
          <w:rFonts w:ascii="Arial" w:hAnsi="Arial" w:cs="Arial"/>
          <w:noProof/>
          <w:sz w:val="24"/>
          <w:szCs w:val="24"/>
        </w:rPr>
        <w:t>)</w:t>
      </w:r>
      <w:r w:rsidR="00362389" w:rsidRPr="00D12EAB">
        <w:rPr>
          <w:rFonts w:ascii="Arial" w:hAnsi="Arial" w:cs="Arial"/>
          <w:sz w:val="24"/>
          <w:szCs w:val="24"/>
        </w:rPr>
        <w:fldChar w:fldCharType="end"/>
      </w:r>
      <w:r w:rsidR="006D1B2E">
        <w:rPr>
          <w:rFonts w:ascii="Arial" w:hAnsi="Arial" w:cs="Arial"/>
          <w:sz w:val="24"/>
          <w:szCs w:val="24"/>
        </w:rPr>
        <w:t>.</w:t>
      </w:r>
      <w:r w:rsidR="00DB592F">
        <w:rPr>
          <w:rFonts w:ascii="Arial" w:hAnsi="Arial" w:cs="Arial"/>
          <w:sz w:val="24"/>
          <w:szCs w:val="24"/>
        </w:rPr>
        <w:t xml:space="preserve"> </w:t>
      </w:r>
      <w:r w:rsidR="0079177B">
        <w:rPr>
          <w:rFonts w:ascii="Arial" w:hAnsi="Arial" w:cs="Arial"/>
          <w:sz w:val="24"/>
          <w:szCs w:val="24"/>
        </w:rPr>
        <w:t>Los bi</w:t>
      </w:r>
      <w:r w:rsidRPr="00D12EAB">
        <w:rPr>
          <w:rFonts w:ascii="Arial" w:hAnsi="Arial" w:cs="Arial"/>
          <w:sz w:val="24"/>
          <w:szCs w:val="24"/>
        </w:rPr>
        <w:t xml:space="preserve">ocombustibles producidos </w:t>
      </w:r>
      <w:r w:rsidR="0079177B">
        <w:rPr>
          <w:rFonts w:ascii="Arial" w:hAnsi="Arial" w:cs="Arial"/>
          <w:sz w:val="24"/>
          <w:szCs w:val="24"/>
        </w:rPr>
        <w:t xml:space="preserve">a partir </w:t>
      </w:r>
      <w:r w:rsidRPr="00D12EAB">
        <w:rPr>
          <w:rFonts w:ascii="Arial" w:hAnsi="Arial" w:cs="Arial"/>
          <w:sz w:val="24"/>
          <w:szCs w:val="24"/>
        </w:rPr>
        <w:t xml:space="preserve">de la biomasa como los desechos orgánicos podrían </w:t>
      </w:r>
      <w:r w:rsidR="006C25BE" w:rsidRPr="00D12EAB">
        <w:rPr>
          <w:rFonts w:ascii="Arial" w:hAnsi="Arial" w:cs="Arial"/>
          <w:sz w:val="24"/>
          <w:szCs w:val="24"/>
        </w:rPr>
        <w:t>ayudar</w:t>
      </w:r>
      <w:r w:rsidRPr="00D12EAB">
        <w:rPr>
          <w:rFonts w:ascii="Arial" w:hAnsi="Arial" w:cs="Arial"/>
          <w:sz w:val="24"/>
          <w:szCs w:val="24"/>
        </w:rPr>
        <w:t xml:space="preserve"> a</w:t>
      </w:r>
      <w:r w:rsidR="006C25BE" w:rsidRPr="00D12EAB">
        <w:rPr>
          <w:rFonts w:ascii="Arial" w:hAnsi="Arial" w:cs="Arial"/>
          <w:sz w:val="24"/>
          <w:szCs w:val="24"/>
        </w:rPr>
        <w:t xml:space="preserve"> reducir la dependencia </w:t>
      </w:r>
      <w:r w:rsidRPr="00D12EAB">
        <w:rPr>
          <w:rFonts w:ascii="Arial" w:hAnsi="Arial" w:cs="Arial"/>
          <w:sz w:val="24"/>
          <w:szCs w:val="24"/>
        </w:rPr>
        <w:t>sobre la</w:t>
      </w:r>
      <w:r w:rsidR="006C25BE" w:rsidRPr="00D12EAB">
        <w:rPr>
          <w:rFonts w:ascii="Arial" w:hAnsi="Arial" w:cs="Arial"/>
          <w:sz w:val="24"/>
          <w:szCs w:val="24"/>
        </w:rPr>
        <w:t xml:space="preserve"> producción de CO</w:t>
      </w:r>
      <w:r w:rsidR="006C25BE" w:rsidRPr="0079177B">
        <w:rPr>
          <w:rFonts w:ascii="Arial" w:hAnsi="Arial" w:cs="Arial"/>
          <w:sz w:val="18"/>
          <w:szCs w:val="24"/>
        </w:rPr>
        <w:t>2</w:t>
      </w:r>
      <w:r w:rsidR="006C25BE" w:rsidRPr="00D12EAB">
        <w:rPr>
          <w:rFonts w:ascii="Arial" w:hAnsi="Arial" w:cs="Arial"/>
          <w:sz w:val="24"/>
          <w:szCs w:val="24"/>
        </w:rPr>
        <w:t>.</w:t>
      </w:r>
      <w:r w:rsidR="00D72DA9">
        <w:rPr>
          <w:rFonts w:ascii="Arial" w:hAnsi="Arial" w:cs="Arial"/>
          <w:sz w:val="24"/>
          <w:szCs w:val="24"/>
        </w:rPr>
        <w:t xml:space="preserve"> E</w:t>
      </w:r>
      <w:r w:rsidR="00D72DA9" w:rsidRPr="00D12EAB">
        <w:rPr>
          <w:rFonts w:ascii="Arial" w:hAnsi="Arial" w:cs="Arial"/>
          <w:sz w:val="24"/>
          <w:szCs w:val="24"/>
        </w:rPr>
        <w:t>n las situaciones económicas</w:t>
      </w:r>
      <w:r w:rsidR="00D72DA9">
        <w:rPr>
          <w:rFonts w:ascii="Arial" w:hAnsi="Arial" w:cs="Arial"/>
          <w:sz w:val="24"/>
          <w:szCs w:val="24"/>
        </w:rPr>
        <w:t>, la energía prov</w:t>
      </w:r>
      <w:r w:rsidR="00D72DA9" w:rsidRPr="00D12EAB">
        <w:rPr>
          <w:rFonts w:ascii="Arial" w:hAnsi="Arial" w:cs="Arial"/>
          <w:sz w:val="24"/>
          <w:szCs w:val="24"/>
        </w:rPr>
        <w:t>e</w:t>
      </w:r>
      <w:r w:rsidR="00D72DA9">
        <w:rPr>
          <w:rFonts w:ascii="Arial" w:hAnsi="Arial" w:cs="Arial"/>
          <w:sz w:val="24"/>
          <w:szCs w:val="24"/>
        </w:rPr>
        <w:t>niente de los residuo</w:t>
      </w:r>
      <w:r w:rsidR="00D72DA9" w:rsidRPr="00D12EAB">
        <w:rPr>
          <w:rFonts w:ascii="Arial" w:hAnsi="Arial" w:cs="Arial"/>
          <w:sz w:val="24"/>
          <w:szCs w:val="24"/>
        </w:rPr>
        <w:t>s reemplaza el uso de</w:t>
      </w:r>
      <w:r w:rsidR="00D72DA9">
        <w:rPr>
          <w:rFonts w:ascii="Arial" w:hAnsi="Arial" w:cs="Arial"/>
          <w:sz w:val="24"/>
          <w:szCs w:val="24"/>
        </w:rPr>
        <w:t xml:space="preserve"> los</w:t>
      </w:r>
      <w:r w:rsidR="00D72DA9" w:rsidRPr="00D12EAB">
        <w:rPr>
          <w:rFonts w:ascii="Arial" w:hAnsi="Arial" w:cs="Arial"/>
          <w:sz w:val="24"/>
          <w:szCs w:val="24"/>
        </w:rPr>
        <w:t xml:space="preserve"> combustible</w:t>
      </w:r>
      <w:r w:rsidR="00D72DA9">
        <w:rPr>
          <w:rFonts w:ascii="Arial" w:hAnsi="Arial" w:cs="Arial"/>
          <w:sz w:val="24"/>
          <w:szCs w:val="24"/>
        </w:rPr>
        <w:t>s</w:t>
      </w:r>
      <w:r w:rsidR="00D72DA9" w:rsidRPr="00D12EAB">
        <w:rPr>
          <w:rFonts w:ascii="Arial" w:hAnsi="Arial" w:cs="Arial"/>
          <w:sz w:val="24"/>
          <w:szCs w:val="24"/>
        </w:rPr>
        <w:t xml:space="preserve"> fósil</w:t>
      </w:r>
      <w:r w:rsidR="00D72DA9">
        <w:rPr>
          <w:rFonts w:ascii="Arial" w:hAnsi="Arial" w:cs="Arial"/>
          <w:sz w:val="24"/>
          <w:szCs w:val="24"/>
        </w:rPr>
        <w:t>es jugando</w:t>
      </w:r>
      <w:r w:rsidR="00D72DA9" w:rsidRPr="00D12EAB">
        <w:rPr>
          <w:rFonts w:ascii="Arial" w:hAnsi="Arial" w:cs="Arial"/>
          <w:sz w:val="24"/>
          <w:szCs w:val="24"/>
        </w:rPr>
        <w:t xml:space="preserve"> un papel importante</w:t>
      </w:r>
      <w:r w:rsidR="00D72DA9">
        <w:rPr>
          <w:rFonts w:ascii="Arial" w:hAnsi="Arial" w:cs="Arial"/>
          <w:sz w:val="24"/>
          <w:szCs w:val="24"/>
        </w:rPr>
        <w:t xml:space="preserve"> en</w:t>
      </w:r>
      <w:r w:rsidR="00D72DA9" w:rsidRPr="00D12EAB">
        <w:rPr>
          <w:rFonts w:ascii="Arial" w:hAnsi="Arial" w:cs="Arial"/>
          <w:sz w:val="24"/>
          <w:szCs w:val="24"/>
        </w:rPr>
        <w:t xml:space="preserve"> la dirección sustentable  </w:t>
      </w:r>
      <w:r w:rsidR="00D72DA9">
        <w:rPr>
          <w:rFonts w:ascii="Arial" w:hAnsi="Arial" w:cs="Arial"/>
          <w:sz w:val="24"/>
          <w:szCs w:val="24"/>
        </w:rPr>
        <w:t xml:space="preserve">en el abastecimiento </w:t>
      </w:r>
      <w:r w:rsidR="00D72DA9" w:rsidRPr="00D12EAB">
        <w:rPr>
          <w:rFonts w:ascii="Arial" w:hAnsi="Arial" w:cs="Arial"/>
          <w:sz w:val="24"/>
          <w:szCs w:val="24"/>
        </w:rPr>
        <w:t xml:space="preserve"> a  la comunidad y las industrias cercanas</w:t>
      </w:r>
      <w:r w:rsidR="00D72DA9">
        <w:rPr>
          <w:rFonts w:ascii="Arial" w:hAnsi="Arial" w:cs="Arial"/>
          <w:sz w:val="24"/>
          <w:szCs w:val="24"/>
        </w:rPr>
        <w:t>,</w:t>
      </w:r>
      <w:r w:rsidR="00D72DA9" w:rsidRPr="00D12EAB">
        <w:rPr>
          <w:rFonts w:ascii="Arial" w:hAnsi="Arial" w:cs="Arial"/>
          <w:sz w:val="24"/>
          <w:szCs w:val="24"/>
        </w:rPr>
        <w:t xml:space="preserve"> es </w:t>
      </w:r>
      <w:r w:rsidR="00D72DA9">
        <w:rPr>
          <w:rFonts w:ascii="Arial" w:hAnsi="Arial" w:cs="Arial"/>
          <w:sz w:val="24"/>
          <w:szCs w:val="24"/>
        </w:rPr>
        <w:t xml:space="preserve">también </w:t>
      </w:r>
      <w:r w:rsidR="00D72DA9" w:rsidRPr="00D12EAB">
        <w:rPr>
          <w:rFonts w:ascii="Arial" w:hAnsi="Arial" w:cs="Arial"/>
          <w:sz w:val="24"/>
          <w:szCs w:val="24"/>
        </w:rPr>
        <w:t xml:space="preserve">importante que  la </w:t>
      </w:r>
      <w:r w:rsidR="0079177B">
        <w:rPr>
          <w:rFonts w:ascii="Arial" w:hAnsi="Arial" w:cs="Arial"/>
          <w:sz w:val="24"/>
          <w:szCs w:val="24"/>
        </w:rPr>
        <w:t xml:space="preserve">producción de </w:t>
      </w:r>
      <w:r w:rsidR="0079177B" w:rsidRPr="004F0CDB">
        <w:rPr>
          <w:rFonts w:ascii="Arial" w:hAnsi="Arial" w:cs="Arial"/>
          <w:sz w:val="24"/>
          <w:szCs w:val="24"/>
        </w:rPr>
        <w:t xml:space="preserve">energía sea </w:t>
      </w:r>
      <w:r w:rsidR="006D1B2E">
        <w:rPr>
          <w:rFonts w:ascii="Arial" w:hAnsi="Arial" w:cs="Arial"/>
          <w:sz w:val="24"/>
          <w:szCs w:val="24"/>
        </w:rPr>
        <w:t xml:space="preserve">segura y fiable </w:t>
      </w:r>
      <w:r w:rsidR="00D72DA9" w:rsidRPr="004F0CDB">
        <w:rPr>
          <w:rFonts w:ascii="Arial" w:hAnsi="Arial" w:cs="Arial"/>
          <w:sz w:val="24"/>
          <w:szCs w:val="24"/>
        </w:rPr>
        <w:fldChar w:fldCharType="begin"/>
      </w:r>
      <w:r w:rsidR="00D72DA9" w:rsidRPr="004F0CDB">
        <w:rPr>
          <w:rFonts w:ascii="Arial" w:hAnsi="Arial" w:cs="Arial"/>
          <w:sz w:val="24"/>
          <w:szCs w:val="24"/>
        </w:rPr>
        <w:instrText xml:space="preserve"> ADDIN EN.CITE &lt;EndNote&gt;&lt;Cite&gt;&lt;Author&gt;Kamuk&lt;/Author&gt;&lt;Year&gt;2011&lt;/Year&gt;&lt;RecNum&gt;75&lt;/RecNum&gt;&lt;DisplayText&gt;(Kamuk y James, 2011)&lt;/DisplayText&gt;&lt;record&gt;&lt;rec-number&gt;75&lt;/rec-number&gt;&lt;foreign-keys&gt;&lt;key app="EN" db-id="r9spawfaxadfv4ezxfi5a2vtsvavrvtvteap"&gt;75&lt;/key&gt;&lt;/foreign-keys&gt;&lt;ref-type name="Journal Article"&gt;17&lt;/ref-type&gt;&lt;contributors&gt;&lt;authors&gt;&lt;author&gt;Kamuk, B.&lt;/author&gt;&lt;author&gt;James, P.&lt;/author&gt;&lt;/authors&gt;&lt;/contributors&gt;&lt;titles&gt;&lt;title&gt;Energy from residual waste&lt;/title&gt;&lt;secondary-title&gt;Waste Management and Research&lt;/secondary-title&gt;&lt;/titles&gt;&lt;periodical&gt;&lt;full-title&gt;Waste Management and Research&lt;/full-title&gt;&lt;/periodical&gt;&lt;pages&gt;1-2&lt;/pages&gt;&lt;volume&gt;29&lt;/volume&gt;&lt;section&gt;1&lt;/section&gt;&lt;dates&gt;&lt;year&gt;2011&lt;/year&gt;&lt;/dates&gt;&lt;isbn&gt;&lt;style face="normal" font="default" size="10"&gt;0734-242X&lt;/style&gt;&lt;/isbn&gt;&lt;urls&gt;&lt;/urls&gt;&lt;/record&gt;&lt;/Cite&gt;&lt;/EndNote&gt;</w:instrText>
      </w:r>
      <w:r w:rsidR="00D72DA9" w:rsidRPr="004F0CDB">
        <w:rPr>
          <w:rFonts w:ascii="Arial" w:hAnsi="Arial" w:cs="Arial"/>
          <w:sz w:val="24"/>
          <w:szCs w:val="24"/>
        </w:rPr>
        <w:fldChar w:fldCharType="separate"/>
      </w:r>
      <w:r w:rsidR="00D72DA9" w:rsidRPr="004F0CDB">
        <w:rPr>
          <w:rFonts w:ascii="Arial" w:hAnsi="Arial" w:cs="Arial"/>
          <w:noProof/>
          <w:sz w:val="24"/>
          <w:szCs w:val="24"/>
        </w:rPr>
        <w:t>(</w:t>
      </w:r>
      <w:hyperlink w:anchor="_ENREF_40" w:tooltip="Kamuk, 2011 #75" w:history="1">
        <w:r w:rsidR="00DD53FD" w:rsidRPr="004F0CDB">
          <w:rPr>
            <w:rFonts w:ascii="Arial" w:hAnsi="Arial" w:cs="Arial"/>
            <w:noProof/>
            <w:sz w:val="24"/>
            <w:szCs w:val="24"/>
          </w:rPr>
          <w:t>Kamuk y James, 2011</w:t>
        </w:r>
      </w:hyperlink>
      <w:r w:rsidR="00D72DA9" w:rsidRPr="004F0CDB">
        <w:rPr>
          <w:rFonts w:ascii="Arial" w:hAnsi="Arial" w:cs="Arial"/>
          <w:noProof/>
          <w:sz w:val="24"/>
          <w:szCs w:val="24"/>
        </w:rPr>
        <w:t>)</w:t>
      </w:r>
      <w:r w:rsidR="00D72DA9" w:rsidRPr="004F0CDB">
        <w:rPr>
          <w:rFonts w:ascii="Arial" w:hAnsi="Arial" w:cs="Arial"/>
          <w:sz w:val="24"/>
          <w:szCs w:val="24"/>
        </w:rPr>
        <w:fldChar w:fldCharType="end"/>
      </w:r>
      <w:r w:rsidR="00113DED" w:rsidRPr="004F0CDB">
        <w:rPr>
          <w:rFonts w:ascii="Arial" w:hAnsi="Arial" w:cs="Arial"/>
          <w:sz w:val="24"/>
          <w:szCs w:val="24"/>
        </w:rPr>
        <w:t>. La selección de un producto para la</w:t>
      </w:r>
      <w:r w:rsidR="00D72DA9" w:rsidRPr="004F0CDB">
        <w:rPr>
          <w:rFonts w:ascii="Arial" w:hAnsi="Arial" w:cs="Arial"/>
          <w:sz w:val="24"/>
          <w:szCs w:val="24"/>
        </w:rPr>
        <w:t xml:space="preserve"> conv</w:t>
      </w:r>
      <w:r w:rsidR="006C39AD" w:rsidRPr="004F0CDB">
        <w:rPr>
          <w:rFonts w:ascii="Arial" w:hAnsi="Arial" w:cs="Arial"/>
          <w:sz w:val="24"/>
          <w:szCs w:val="24"/>
        </w:rPr>
        <w:t xml:space="preserve">ersión </w:t>
      </w:r>
      <w:r w:rsidR="00113DED" w:rsidRPr="004F0CDB">
        <w:rPr>
          <w:rFonts w:ascii="Arial" w:hAnsi="Arial" w:cs="Arial"/>
          <w:sz w:val="24"/>
          <w:szCs w:val="24"/>
        </w:rPr>
        <w:t xml:space="preserve">de la biomasa, </w:t>
      </w:r>
      <w:r w:rsidR="006C39AD" w:rsidRPr="004F0CDB">
        <w:rPr>
          <w:rFonts w:ascii="Arial" w:hAnsi="Arial" w:cs="Arial"/>
          <w:sz w:val="24"/>
          <w:szCs w:val="24"/>
        </w:rPr>
        <w:t>dependerá de numerosos</w:t>
      </w:r>
      <w:r w:rsidR="00D72DA9" w:rsidRPr="004F0CDB">
        <w:rPr>
          <w:rFonts w:ascii="Arial" w:hAnsi="Arial" w:cs="Arial"/>
          <w:sz w:val="24"/>
          <w:szCs w:val="24"/>
        </w:rPr>
        <w:t xml:space="preserve"> factores,</w:t>
      </w:r>
      <w:r w:rsidR="00113DED" w:rsidRPr="004F0CDB">
        <w:rPr>
          <w:rFonts w:ascii="Arial" w:hAnsi="Arial" w:cs="Arial"/>
          <w:sz w:val="24"/>
          <w:szCs w:val="24"/>
        </w:rPr>
        <w:t xml:space="preserve"> </w:t>
      </w:r>
      <w:r w:rsidR="00113DED" w:rsidRPr="0050012A">
        <w:rPr>
          <w:rFonts w:ascii="Arial" w:hAnsi="Arial" w:cs="Arial"/>
          <w:sz w:val="24"/>
          <w:szCs w:val="24"/>
        </w:rPr>
        <w:t xml:space="preserve">como </w:t>
      </w:r>
      <w:r w:rsidR="00113DED" w:rsidRPr="0050012A">
        <w:rPr>
          <w:rFonts w:ascii="Arial" w:hAnsi="Arial" w:cs="Arial"/>
          <w:color w:val="000000"/>
          <w:sz w:val="24"/>
          <w:szCs w:val="24"/>
        </w:rPr>
        <w:t xml:space="preserve"> </w:t>
      </w:r>
      <w:r w:rsidR="0050012A" w:rsidRPr="0050012A">
        <w:rPr>
          <w:rFonts w:ascii="Arial" w:hAnsi="Arial" w:cs="Arial"/>
          <w:color w:val="000000"/>
          <w:sz w:val="24"/>
          <w:szCs w:val="24"/>
        </w:rPr>
        <w:t>e</w:t>
      </w:r>
      <w:r w:rsidR="004F0CDB" w:rsidRPr="0050012A">
        <w:rPr>
          <w:rFonts w:ascii="Arial" w:hAnsi="Arial" w:cs="Arial"/>
          <w:color w:val="000000"/>
          <w:sz w:val="24"/>
          <w:szCs w:val="24"/>
        </w:rPr>
        <w:t xml:space="preserve">l poder calórico que contenga, </w:t>
      </w:r>
      <w:r w:rsidR="0050012A" w:rsidRPr="0050012A">
        <w:rPr>
          <w:rFonts w:ascii="Arial" w:hAnsi="Arial" w:cs="Arial"/>
          <w:color w:val="000000"/>
          <w:sz w:val="24"/>
          <w:szCs w:val="24"/>
        </w:rPr>
        <w:t>que puede oscilar entre los 3000 – 3500 kc</w:t>
      </w:r>
      <w:r w:rsidR="00EF62B3">
        <w:rPr>
          <w:rFonts w:ascii="Arial" w:hAnsi="Arial" w:cs="Arial"/>
          <w:color w:val="000000"/>
          <w:sz w:val="24"/>
          <w:szCs w:val="24"/>
        </w:rPr>
        <w:t xml:space="preserve">al/kg para los residuos </w:t>
      </w:r>
      <w:proofErr w:type="spellStart"/>
      <w:r w:rsidR="00EF62B3">
        <w:rPr>
          <w:rFonts w:ascii="Arial" w:hAnsi="Arial" w:cs="Arial"/>
          <w:color w:val="000000"/>
          <w:sz w:val="24"/>
          <w:szCs w:val="24"/>
        </w:rPr>
        <w:t>ligno</w:t>
      </w:r>
      <w:proofErr w:type="spellEnd"/>
      <w:r w:rsidR="00EF62B3">
        <w:rPr>
          <w:rFonts w:ascii="Arial" w:hAnsi="Arial" w:cs="Arial"/>
          <w:color w:val="000000"/>
          <w:sz w:val="24"/>
          <w:szCs w:val="24"/>
        </w:rPr>
        <w:t xml:space="preserve"> </w:t>
      </w:r>
      <w:proofErr w:type="spellStart"/>
      <w:r w:rsidR="0050012A" w:rsidRPr="0050012A">
        <w:rPr>
          <w:rFonts w:ascii="Arial" w:hAnsi="Arial" w:cs="Arial"/>
          <w:color w:val="000000"/>
          <w:sz w:val="24"/>
          <w:szCs w:val="24"/>
        </w:rPr>
        <w:t>calu</w:t>
      </w:r>
      <w:r w:rsidR="00EF62B3">
        <w:rPr>
          <w:rFonts w:ascii="Arial" w:hAnsi="Arial" w:cs="Arial"/>
          <w:color w:val="000000"/>
          <w:sz w:val="24"/>
          <w:szCs w:val="24"/>
        </w:rPr>
        <w:t>lósicos</w:t>
      </w:r>
      <w:proofErr w:type="spellEnd"/>
      <w:r w:rsidR="00EF62B3">
        <w:rPr>
          <w:rFonts w:ascii="Arial" w:hAnsi="Arial" w:cs="Arial"/>
          <w:color w:val="000000"/>
          <w:sz w:val="24"/>
          <w:szCs w:val="24"/>
        </w:rPr>
        <w:t>, los 2000 - 2500 kcal/</w:t>
      </w:r>
      <w:r w:rsidR="0050012A" w:rsidRPr="0050012A">
        <w:rPr>
          <w:rFonts w:ascii="Arial" w:hAnsi="Arial" w:cs="Arial"/>
          <w:color w:val="000000"/>
          <w:sz w:val="24"/>
          <w:szCs w:val="24"/>
        </w:rPr>
        <w:t xml:space="preserve">kg para los residuos urbanos </w:t>
      </w:r>
      <w:r w:rsidR="00EF62B3">
        <w:rPr>
          <w:rFonts w:ascii="Arial" w:hAnsi="Arial" w:cs="Arial"/>
          <w:color w:val="000000"/>
          <w:sz w:val="24"/>
          <w:szCs w:val="24"/>
        </w:rPr>
        <w:t>y finalmente los 10000 kcal / k</w:t>
      </w:r>
      <w:r w:rsidR="0050012A" w:rsidRPr="0050012A">
        <w:rPr>
          <w:rFonts w:ascii="Arial" w:hAnsi="Arial" w:cs="Arial"/>
          <w:color w:val="000000"/>
          <w:sz w:val="24"/>
          <w:szCs w:val="24"/>
        </w:rPr>
        <w:t xml:space="preserve">g para los combustibles líquidos provenientes de cultivos energéticos, </w:t>
      </w:r>
      <w:r w:rsidR="000A4058" w:rsidRPr="0050012A">
        <w:rPr>
          <w:rFonts w:ascii="Arial" w:hAnsi="Arial" w:cs="Arial"/>
          <w:color w:val="000000"/>
          <w:sz w:val="24"/>
          <w:szCs w:val="24"/>
        </w:rPr>
        <w:t>así</w:t>
      </w:r>
      <w:r w:rsidR="004F0CDB" w:rsidRPr="0050012A">
        <w:rPr>
          <w:rFonts w:ascii="Arial" w:hAnsi="Arial" w:cs="Arial"/>
          <w:color w:val="000000"/>
          <w:sz w:val="24"/>
          <w:szCs w:val="24"/>
        </w:rPr>
        <w:t xml:space="preserve"> como</w:t>
      </w:r>
      <w:r w:rsidR="0050012A" w:rsidRPr="0050012A">
        <w:rPr>
          <w:rFonts w:ascii="Arial" w:hAnsi="Arial" w:cs="Arial"/>
          <w:color w:val="000000"/>
          <w:sz w:val="24"/>
          <w:szCs w:val="24"/>
        </w:rPr>
        <w:t xml:space="preserve"> </w:t>
      </w:r>
      <w:r w:rsidR="0050012A" w:rsidRPr="0050012A">
        <w:rPr>
          <w:rFonts w:ascii="Arial" w:hAnsi="Arial" w:cs="Arial"/>
          <w:color w:val="000000"/>
          <w:sz w:val="24"/>
          <w:szCs w:val="24"/>
        </w:rPr>
        <w:lastRenderedPageBreak/>
        <w:t>también</w:t>
      </w:r>
      <w:r w:rsidR="004F0CDB" w:rsidRPr="0050012A">
        <w:rPr>
          <w:rFonts w:ascii="Arial" w:hAnsi="Arial" w:cs="Arial"/>
          <w:color w:val="000000"/>
          <w:sz w:val="24"/>
          <w:szCs w:val="24"/>
        </w:rPr>
        <w:t xml:space="preserve">  de su humedad, estos valores se pueden </w:t>
      </w:r>
      <w:r w:rsidR="00113DED" w:rsidRPr="0050012A">
        <w:rPr>
          <w:rFonts w:ascii="Arial" w:hAnsi="Arial" w:cs="Arial"/>
          <w:color w:val="000000"/>
          <w:sz w:val="24"/>
          <w:szCs w:val="24"/>
        </w:rPr>
        <w:t>da</w:t>
      </w:r>
      <w:r w:rsidR="004F0CDB" w:rsidRPr="0050012A">
        <w:rPr>
          <w:rFonts w:ascii="Arial" w:hAnsi="Arial" w:cs="Arial"/>
          <w:color w:val="000000"/>
          <w:sz w:val="24"/>
          <w:szCs w:val="24"/>
        </w:rPr>
        <w:t>r en base seca o en base húmeda</w:t>
      </w:r>
      <w:r w:rsidR="0050012A">
        <w:rPr>
          <w:rFonts w:ascii="Arial" w:hAnsi="Arial" w:cs="Arial"/>
          <w:color w:val="000000"/>
          <w:sz w:val="24"/>
          <w:szCs w:val="24"/>
        </w:rPr>
        <w:t xml:space="preserve">, </w:t>
      </w:r>
      <w:r w:rsidR="004F0CDB" w:rsidRPr="0050012A">
        <w:rPr>
          <w:rFonts w:ascii="Arial" w:hAnsi="Arial" w:cs="Arial"/>
          <w:color w:val="000000"/>
          <w:sz w:val="24"/>
          <w:szCs w:val="24"/>
        </w:rPr>
        <w:fldChar w:fldCharType="begin"/>
      </w:r>
      <w:r w:rsidR="004F0CDB" w:rsidRPr="0050012A">
        <w:rPr>
          <w:rFonts w:ascii="Arial" w:hAnsi="Arial" w:cs="Arial"/>
          <w:color w:val="000000"/>
          <w:sz w:val="24"/>
          <w:szCs w:val="24"/>
        </w:rPr>
        <w:instrText xml:space="preserve"> ADDIN EN.CITE &lt;EndNote&gt;&lt;Cite&gt;&lt;Author&gt;Fernadez&lt;/Author&gt;&lt;Year&gt;2014&lt;/Year&gt;&lt;RecNum&gt;270&lt;/RecNum&gt;&lt;DisplayText&gt;(Fernadez&lt;style face="italic"&gt; et al.&lt;/style&gt;, 2014)&lt;/DisplayText&gt;&lt;record&gt;&lt;rec-number&gt;270&lt;/rec-number&gt;&lt;foreign-keys&gt;&lt;key app="EN" db-id="r9spawfaxadfv4ezxfi5a2vtsvavrvtvteap"&gt;270&lt;/key&gt;&lt;/foreign-keys&gt;&lt;ref-type name="Government Document"&gt;46&lt;/ref-type&gt;&lt;contributors&gt;&lt;authors&gt;&lt;author&gt;Fernadez, V.&lt;/author&gt;&lt;author&gt;Ortega, H.&lt;/author&gt;&lt;author&gt;Campos, J.&lt;/author&gt;&lt;author&gt;Grijalva, T.&lt;/author&gt;&lt;author&gt;Mendieta, A.&lt;/author&gt;&lt;author&gt;Goribar, E.&lt;/author&gt;&lt;/authors&gt;&lt;secondary-authors&gt;&lt;author&gt;Inventario Nacional de Energias Renovables (INER)&lt;/author&gt;&lt;/secondary-authors&gt;&lt;/contributors&gt;&lt;titles&gt;&lt;title&gt;Recursos Renovables para la produccion de electricidad en Mexico&lt;/title&gt;&lt;/titles&gt;&lt;dates&gt;&lt;year&gt;2014&lt;/year&gt;&lt;/dates&gt;&lt;publisher&gt;Secretaria de Enerigia (SENER)&lt;/publisher&gt;&lt;urls&gt;&lt;/urls&gt;&lt;/record&gt;&lt;/Cite&gt;&lt;/EndNote&gt;</w:instrText>
      </w:r>
      <w:r w:rsidR="004F0CDB" w:rsidRPr="0050012A">
        <w:rPr>
          <w:rFonts w:ascii="Arial" w:hAnsi="Arial" w:cs="Arial"/>
          <w:color w:val="000000"/>
          <w:sz w:val="24"/>
          <w:szCs w:val="24"/>
        </w:rPr>
        <w:fldChar w:fldCharType="separate"/>
      </w:r>
      <w:r w:rsidR="004F0CDB" w:rsidRPr="0050012A">
        <w:rPr>
          <w:rFonts w:ascii="Arial" w:hAnsi="Arial" w:cs="Arial"/>
          <w:noProof/>
          <w:color w:val="000000"/>
          <w:sz w:val="24"/>
          <w:szCs w:val="24"/>
        </w:rPr>
        <w:t>(</w:t>
      </w:r>
      <w:hyperlink w:anchor="_ENREF_25" w:tooltip="Fernadez, 2014 #270" w:history="1">
        <w:r w:rsidR="00DD53FD" w:rsidRPr="0050012A">
          <w:rPr>
            <w:rFonts w:ascii="Arial" w:hAnsi="Arial" w:cs="Arial"/>
            <w:noProof/>
            <w:color w:val="000000"/>
            <w:sz w:val="24"/>
            <w:szCs w:val="24"/>
          </w:rPr>
          <w:t>Fernadez</w:t>
        </w:r>
        <w:r w:rsidR="00DD53FD" w:rsidRPr="0050012A">
          <w:rPr>
            <w:rFonts w:ascii="Arial" w:hAnsi="Arial" w:cs="Arial"/>
            <w:i/>
            <w:noProof/>
            <w:color w:val="000000"/>
            <w:sz w:val="24"/>
            <w:szCs w:val="24"/>
          </w:rPr>
          <w:t xml:space="preserve"> et al.</w:t>
        </w:r>
        <w:r w:rsidR="00DD53FD" w:rsidRPr="0050012A">
          <w:rPr>
            <w:rFonts w:ascii="Arial" w:hAnsi="Arial" w:cs="Arial"/>
            <w:noProof/>
            <w:color w:val="000000"/>
            <w:sz w:val="24"/>
            <w:szCs w:val="24"/>
          </w:rPr>
          <w:t>, 2014</w:t>
        </w:r>
      </w:hyperlink>
      <w:r w:rsidR="004F0CDB" w:rsidRPr="0050012A">
        <w:rPr>
          <w:rFonts w:ascii="Arial" w:hAnsi="Arial" w:cs="Arial"/>
          <w:noProof/>
          <w:color w:val="000000"/>
          <w:sz w:val="24"/>
          <w:szCs w:val="24"/>
        </w:rPr>
        <w:t>)</w:t>
      </w:r>
      <w:r w:rsidR="004F0CDB" w:rsidRPr="0050012A">
        <w:rPr>
          <w:rFonts w:ascii="Arial" w:hAnsi="Arial" w:cs="Arial"/>
          <w:color w:val="000000"/>
          <w:sz w:val="24"/>
          <w:szCs w:val="24"/>
        </w:rPr>
        <w:fldChar w:fldCharType="end"/>
      </w:r>
      <w:r w:rsidR="00D72DA9" w:rsidRPr="0050012A">
        <w:rPr>
          <w:rFonts w:ascii="Arial" w:hAnsi="Arial" w:cs="Arial"/>
          <w:sz w:val="24"/>
          <w:szCs w:val="24"/>
        </w:rPr>
        <w:t xml:space="preserve"> las eficiencias de conversión, transporte de energía,  y el impacto ambiental del proceso de conversión de los residuos en el producto final</w:t>
      </w:r>
      <w:r w:rsidR="0050012A" w:rsidRPr="0050012A">
        <w:rPr>
          <w:rFonts w:ascii="Arial" w:hAnsi="Arial" w:cs="Arial"/>
          <w:sz w:val="24"/>
          <w:szCs w:val="24"/>
        </w:rPr>
        <w:t>, son valores</w:t>
      </w:r>
      <w:r w:rsidR="0050012A">
        <w:rPr>
          <w:rFonts w:ascii="Arial" w:hAnsi="Arial" w:cs="Arial"/>
          <w:sz w:val="24"/>
          <w:szCs w:val="24"/>
        </w:rPr>
        <w:t xml:space="preserve"> importantes que analizar</w:t>
      </w:r>
      <w:r w:rsidR="00D72DA9" w:rsidRPr="004F0CDB">
        <w:rPr>
          <w:rFonts w:ascii="Arial" w:hAnsi="Arial" w:cs="Arial"/>
          <w:sz w:val="24"/>
          <w:szCs w:val="24"/>
        </w:rPr>
        <w:t xml:space="preserve">. Bajo estas circunstancias, el metano es un combustible ideal.  Puede ser producido a partir de biomasa por cualquier gasificación termal o biológica (comúnmente referida como digestión anaerobia). </w:t>
      </w:r>
      <w:r w:rsidR="00D72DA9" w:rsidRPr="004F0CDB">
        <w:rPr>
          <w:rFonts w:ascii="Arial" w:hAnsi="Arial" w:cs="Arial"/>
          <w:sz w:val="24"/>
          <w:szCs w:val="24"/>
        </w:rPr>
        <w:fldChar w:fldCharType="begin"/>
      </w:r>
      <w:r w:rsidR="00D72DA9" w:rsidRPr="004F0CDB">
        <w:rPr>
          <w:rFonts w:ascii="Arial" w:hAnsi="Arial" w:cs="Arial"/>
          <w:sz w:val="24"/>
          <w:szCs w:val="24"/>
        </w:rPr>
        <w:instrText xml:space="preserve"> ADDIN EN.CITE &lt;EndNote&gt;&lt;Cite&gt;&lt;Author&gt;Chynoweth&lt;/Author&gt;&lt;Year&gt;2005&lt;/Year&gt;&lt;RecNum&gt;71&lt;/RecNum&gt;&lt;DisplayText&gt;(Chynoweth, 2005)&lt;/DisplayText&gt;&lt;record&gt;&lt;rec-number&gt;71&lt;/rec-number&gt;&lt;foreign-keys&gt;&lt;key app="EN" db-id="r9spawfaxadfv4ezxfi5a2vtsvavrvtvteap"&gt;71&lt;/key&gt;&lt;/foreign-keys&gt;&lt;ref-type name="Journal Article"&gt;17&lt;/ref-type&gt;&lt;contributors&gt;&lt;authors&gt;&lt;author&gt;Chynoweth, D.&lt;/author&gt;&lt;/authors&gt;&lt;/contributors&gt;&lt;titles&gt;&lt;title&gt;Renewable biomethane from land ocean energy crops and organic wastes&lt;/title&gt;&lt;secondary-title&gt;HortScience&lt;/secondary-title&gt;&lt;/titles&gt;&lt;pages&gt;3&lt;/pages&gt;&lt;volume&gt;40&lt;/volume&gt;&lt;section&gt;283&lt;/section&gt;&lt;dates&gt;&lt;year&gt;2005&lt;/year&gt;&lt;/dates&gt;&lt;isbn&gt;&lt;style face="normal" font="default" size="10"&gt;0018-5345&lt;/style&gt;&lt;/isbn&gt;&lt;urls&gt;&lt;/urls&gt;&lt;/record&gt;&lt;/Cite&gt;&lt;/EndNote&gt;</w:instrText>
      </w:r>
      <w:r w:rsidR="00D72DA9" w:rsidRPr="004F0CDB">
        <w:rPr>
          <w:rFonts w:ascii="Arial" w:hAnsi="Arial" w:cs="Arial"/>
          <w:sz w:val="24"/>
          <w:szCs w:val="24"/>
        </w:rPr>
        <w:fldChar w:fldCharType="separate"/>
      </w:r>
      <w:r w:rsidR="00D72DA9" w:rsidRPr="004F0CDB">
        <w:rPr>
          <w:rFonts w:ascii="Arial" w:hAnsi="Arial" w:cs="Arial"/>
          <w:noProof/>
          <w:sz w:val="24"/>
          <w:szCs w:val="24"/>
        </w:rPr>
        <w:t>(</w:t>
      </w:r>
      <w:hyperlink w:anchor="_ENREF_18" w:tooltip="Chynoweth, 2005 #71" w:history="1">
        <w:r w:rsidR="00DD53FD" w:rsidRPr="004F0CDB">
          <w:rPr>
            <w:rFonts w:ascii="Arial" w:hAnsi="Arial" w:cs="Arial"/>
            <w:noProof/>
            <w:sz w:val="24"/>
            <w:szCs w:val="24"/>
          </w:rPr>
          <w:t>Chynoweth, 2005</w:t>
        </w:r>
      </w:hyperlink>
      <w:r w:rsidR="00D72DA9" w:rsidRPr="004F0CDB">
        <w:rPr>
          <w:rFonts w:ascii="Arial" w:hAnsi="Arial" w:cs="Arial"/>
          <w:noProof/>
          <w:sz w:val="24"/>
          <w:szCs w:val="24"/>
        </w:rPr>
        <w:t>)</w:t>
      </w:r>
      <w:r w:rsidR="00D72DA9" w:rsidRPr="004F0CDB">
        <w:rPr>
          <w:rFonts w:ascii="Arial" w:hAnsi="Arial" w:cs="Arial"/>
          <w:sz w:val="24"/>
          <w:szCs w:val="24"/>
        </w:rPr>
        <w:fldChar w:fldCharType="end"/>
      </w:r>
      <w:r w:rsidR="0050012A">
        <w:rPr>
          <w:rFonts w:ascii="Lucida Bright" w:hAnsi="Lucida Bright" w:cs="Lucida Bright"/>
          <w:color w:val="000000"/>
          <w:sz w:val="18"/>
          <w:szCs w:val="18"/>
        </w:rPr>
        <w:t xml:space="preserve">. </w:t>
      </w:r>
      <w:r w:rsidR="0050012A" w:rsidRPr="0050012A">
        <w:rPr>
          <w:rFonts w:ascii="Arial" w:hAnsi="Arial" w:cs="Arial"/>
          <w:color w:val="000000"/>
          <w:sz w:val="24"/>
          <w:szCs w:val="24"/>
        </w:rPr>
        <w:t xml:space="preserve"> </w:t>
      </w:r>
      <w:r w:rsidR="003B1213" w:rsidRPr="0050012A">
        <w:rPr>
          <w:rFonts w:ascii="Arial" w:hAnsi="Arial" w:cs="Arial"/>
          <w:color w:val="000000"/>
          <w:sz w:val="24"/>
          <w:szCs w:val="24"/>
        </w:rPr>
        <w:t>Convirtiéndose</w:t>
      </w:r>
      <w:r w:rsidR="0050012A" w:rsidRPr="0050012A">
        <w:rPr>
          <w:rFonts w:ascii="Arial" w:hAnsi="Arial" w:cs="Arial"/>
          <w:color w:val="000000"/>
          <w:sz w:val="24"/>
          <w:szCs w:val="24"/>
        </w:rPr>
        <w:t xml:space="preserve"> </w:t>
      </w:r>
      <w:r w:rsidR="003B1213" w:rsidRPr="0050012A">
        <w:rPr>
          <w:rFonts w:ascii="Arial" w:hAnsi="Arial" w:cs="Arial"/>
          <w:color w:val="000000"/>
          <w:sz w:val="24"/>
          <w:szCs w:val="24"/>
        </w:rPr>
        <w:t>así</w:t>
      </w:r>
      <w:r w:rsidR="0050012A" w:rsidRPr="0050012A">
        <w:rPr>
          <w:rFonts w:ascii="Arial" w:hAnsi="Arial" w:cs="Arial"/>
          <w:color w:val="000000"/>
          <w:sz w:val="24"/>
          <w:szCs w:val="24"/>
        </w:rPr>
        <w:t>, en un producto especialmente atractivo para ser aprovechado energéticamente.</w:t>
      </w:r>
    </w:p>
    <w:p w:rsidR="0083063C" w:rsidRPr="00A447D9" w:rsidRDefault="00B13D33" w:rsidP="00675245">
      <w:pPr>
        <w:spacing w:line="360" w:lineRule="auto"/>
        <w:jc w:val="both"/>
        <w:rPr>
          <w:rFonts w:ascii="Arial" w:hAnsi="Arial" w:cs="Arial"/>
          <w:sz w:val="24"/>
          <w:szCs w:val="24"/>
        </w:rPr>
      </w:pPr>
      <w:r w:rsidRPr="0050012A">
        <w:rPr>
          <w:rFonts w:ascii="Arial" w:hAnsi="Arial" w:cs="Arial"/>
          <w:sz w:val="24"/>
          <w:szCs w:val="24"/>
        </w:rPr>
        <w:t>La biomasa abarca materiales derivados de las plantas, los animales,  los</w:t>
      </w:r>
      <w:r w:rsidR="00EF62B3">
        <w:rPr>
          <w:rFonts w:ascii="Arial" w:hAnsi="Arial" w:cs="Arial"/>
          <w:sz w:val="24"/>
          <w:szCs w:val="24"/>
        </w:rPr>
        <w:t xml:space="preserve"> humanos así como sus basuras </w:t>
      </w:r>
      <w:r>
        <w:rPr>
          <w:rFonts w:ascii="Arial" w:hAnsi="Arial" w:cs="Arial"/>
          <w:sz w:val="24"/>
          <w:szCs w:val="24"/>
        </w:rPr>
        <w:fldChar w:fldCharType="begin"/>
      </w:r>
      <w:r>
        <w:rPr>
          <w:rFonts w:ascii="Arial" w:hAnsi="Arial" w:cs="Arial"/>
          <w:sz w:val="24"/>
          <w:szCs w:val="24"/>
        </w:rPr>
        <w:instrText xml:space="preserve"> ADDIN EN.CITE &lt;EndNote&gt;&lt;Cite&gt;&lt;Author&gt;Manyi-Loh&lt;/Author&gt;&lt;Year&gt;2013&lt;/Year&gt;&lt;RecNum&gt;166&lt;/RecNum&gt;&lt;DisplayText&gt;(Manyi-Loh&lt;style face="italic"&gt; et al.&lt;/style&gt;, 2013)&lt;/DisplayText&gt;&lt;record&gt;&lt;rec-number&gt;166&lt;/rec-number&gt;&lt;foreign-keys&gt;&lt;key app="EN" db-id="r9spawfaxadfv4ezxfi5a2vtsvavrvtvteap"&gt;166&lt;/key&gt;&lt;/foreign-keys&gt;&lt;ref-type name="Journal Article"&gt;17&lt;/ref-type&gt;&lt;contributors&gt;&lt;authors&gt;&lt;author&gt;Manyi-Loh, C.&lt;/author&gt;&lt;author&gt;Mamphwell, S.&lt;/author&gt;&lt;author&gt;Meyer, E.&lt;/author&gt;&lt;author&gt;Okoh, A.&lt;/author&gt;&lt;author&gt;Makaka, G.&lt;/author&gt;&lt;author&gt;Simon, M.&lt;/author&gt;&lt;/authors&gt;&lt;/contributors&gt;&lt;titles&gt;&lt;title&gt;Microbial anaerobic digestion as an approach to the decontamination of animal wastes in pollution control and the generation of renewable energy&lt;/title&gt;&lt;secondary-title&gt;Int. J. Environ. Res. Public Health&lt;/secondary-title&gt;&lt;/titles&gt;&lt;periodical&gt;&lt;full-title&gt;Int. J. Environ. Res. Public Health&lt;/full-title&gt;&lt;/periodical&gt;&lt;pages&gt;4390-4417&lt;/pages&gt;&lt;volume&gt;10&lt;/volume&gt;&lt;section&gt;4390&lt;/section&gt;&lt;dates&gt;&lt;year&gt;2013&lt;/year&gt;&lt;/dates&gt;&lt;isbn&gt;ISSN 1660-4601&lt;/isbn&gt;&lt;urls&gt;&lt;/urls&gt;&lt;/record&gt;&lt;/Cite&gt;&lt;/EndNote&gt;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w:anchor="_ENREF_52" w:tooltip="Manyi-Loh, 2013 #166" w:history="1">
        <w:r w:rsidR="00DD53FD">
          <w:rPr>
            <w:rFonts w:ascii="Arial" w:hAnsi="Arial" w:cs="Arial"/>
            <w:noProof/>
            <w:sz w:val="24"/>
            <w:szCs w:val="24"/>
          </w:rPr>
          <w:t>Manyi-Loh</w:t>
        </w:r>
        <w:r w:rsidR="00DD53FD" w:rsidRPr="00B13D33">
          <w:rPr>
            <w:rFonts w:ascii="Arial" w:hAnsi="Arial" w:cs="Arial"/>
            <w:i/>
            <w:noProof/>
            <w:sz w:val="24"/>
            <w:szCs w:val="24"/>
          </w:rPr>
          <w:t xml:space="preserve"> et al.</w:t>
        </w:r>
        <w:r w:rsidR="00DD53FD">
          <w:rPr>
            <w:rFonts w:ascii="Arial" w:hAnsi="Arial" w:cs="Arial"/>
            <w:noProof/>
            <w:sz w:val="24"/>
            <w:szCs w:val="24"/>
          </w:rPr>
          <w:t>, 2013</w:t>
        </w:r>
      </w:hyperlink>
      <w:r>
        <w:rPr>
          <w:rFonts w:ascii="Arial" w:hAnsi="Arial" w:cs="Arial"/>
          <w:noProof/>
          <w:sz w:val="24"/>
          <w:szCs w:val="24"/>
        </w:rPr>
        <w:t>)</w:t>
      </w:r>
      <w:r>
        <w:rPr>
          <w:rFonts w:ascii="Arial" w:hAnsi="Arial" w:cs="Arial"/>
          <w:sz w:val="24"/>
          <w:szCs w:val="24"/>
        </w:rPr>
        <w:fldChar w:fldCharType="end"/>
      </w:r>
      <w:r w:rsidR="00EF62B3">
        <w:rPr>
          <w:rFonts w:ascii="Arial" w:hAnsi="Arial" w:cs="Arial"/>
          <w:sz w:val="24"/>
          <w:szCs w:val="24"/>
        </w:rPr>
        <w:t xml:space="preserve">. </w:t>
      </w:r>
      <w:r w:rsidR="00A447D9">
        <w:rPr>
          <w:rFonts w:ascii="Arial" w:hAnsi="Arial" w:cs="Arial"/>
          <w:color w:val="000000"/>
          <w:sz w:val="24"/>
          <w:szCs w:val="24"/>
        </w:rPr>
        <w:t>E</w:t>
      </w:r>
      <w:r w:rsidR="0083063C">
        <w:rPr>
          <w:rFonts w:ascii="Arial" w:hAnsi="Arial" w:cs="Arial"/>
          <w:color w:val="000000"/>
          <w:sz w:val="24"/>
          <w:szCs w:val="24"/>
        </w:rPr>
        <w:t xml:space="preserve">s una fuente de energía renovable debido a que su contenido energético proviene de </w:t>
      </w:r>
      <w:r w:rsidR="0083063C">
        <w:rPr>
          <w:rFonts w:ascii="Times New Roman" w:hAnsi="Times New Roman" w:cs="Times New Roman"/>
          <w:sz w:val="24"/>
          <w:szCs w:val="24"/>
        </w:rPr>
        <w:t xml:space="preserve"> </w:t>
      </w:r>
      <w:r w:rsidR="0083063C">
        <w:rPr>
          <w:rFonts w:ascii="Arial" w:hAnsi="Arial" w:cs="Arial"/>
          <w:color w:val="000000"/>
          <w:sz w:val="24"/>
          <w:szCs w:val="24"/>
        </w:rPr>
        <w:t>la energía solar transformada en los procesos fotosintéticos, la cual se libera al romperse los enlaces</w:t>
      </w:r>
      <w:r w:rsidR="0083063C">
        <w:rPr>
          <w:rFonts w:ascii="Times New Roman" w:hAnsi="Times New Roman" w:cs="Times New Roman"/>
          <w:sz w:val="24"/>
          <w:szCs w:val="24"/>
        </w:rPr>
        <w:t xml:space="preserve"> </w:t>
      </w:r>
      <w:r w:rsidR="0083063C">
        <w:rPr>
          <w:rFonts w:ascii="Arial" w:hAnsi="Arial" w:cs="Arial"/>
          <w:color w:val="000000"/>
          <w:sz w:val="24"/>
          <w:szCs w:val="24"/>
        </w:rPr>
        <w:t>de los compuestos orgánicos durante el proceso de combustión, emiti</w:t>
      </w:r>
      <w:r w:rsidR="00EF62B3">
        <w:rPr>
          <w:rFonts w:ascii="Arial" w:hAnsi="Arial" w:cs="Arial"/>
          <w:color w:val="000000"/>
          <w:sz w:val="24"/>
          <w:szCs w:val="24"/>
        </w:rPr>
        <w:t xml:space="preserve">endo bióxido de carbono y agua </w:t>
      </w:r>
      <w:r w:rsidR="0083063C">
        <w:rPr>
          <w:rFonts w:ascii="Arial" w:hAnsi="Arial" w:cs="Arial"/>
          <w:color w:val="000000"/>
          <w:sz w:val="24"/>
          <w:szCs w:val="24"/>
        </w:rPr>
        <w:fldChar w:fldCharType="begin"/>
      </w:r>
      <w:r w:rsidR="0083063C">
        <w:rPr>
          <w:rFonts w:ascii="Arial" w:hAnsi="Arial" w:cs="Arial"/>
          <w:color w:val="000000"/>
          <w:sz w:val="24"/>
          <w:szCs w:val="24"/>
        </w:rPr>
        <w:instrText xml:space="preserve"> ADDIN EN.CITE &lt;EndNote&gt;&lt;Cite&gt;&lt;Author&gt;Valle&lt;/Author&gt;&lt;Year&gt;2012&lt;/Year&gt;&lt;RecNum&gt;269&lt;/RecNum&gt;&lt;DisplayText&gt;(Valle y Ortega, 2012)&lt;/DisplayText&gt;&lt;record&gt;&lt;rec-number&gt;269&lt;/rec-number&gt;&lt;foreign-keys&gt;&lt;key app="EN" db-id="r9spawfaxadfv4ezxfi5a2vtsvavrvtvteap"&gt;269&lt;/key&gt;&lt;/foreign-keys&gt;&lt;ref-type name="Journal Article"&gt;17&lt;/ref-type&gt;&lt;contributors&gt;&lt;authors&gt;&lt;author&gt;Valle, J.&lt;/author&gt;&lt;author&gt;Ortega, H.&lt;/author&gt;&lt;/authors&gt;&lt;/contributors&gt;&lt;titles&gt;&lt;title&gt;Prospectiva de Energias Renovables 2012-2026&lt;/title&gt;&lt;secondary-title&gt;Secretaria de Energia (SENER)&lt;/secondary-title&gt;&lt;/titles&gt;&lt;periodical&gt;&lt;full-title&gt;Secretaria de Energia (SENER)&lt;/full-title&gt;&lt;/periodical&gt;&lt;pages&gt;156&lt;/pages&gt;&lt;section&gt;1&lt;/section&gt;&lt;dates&gt;&lt;year&gt;2012&lt;/year&gt;&lt;/dates&gt;&lt;urls&gt;&lt;/urls&gt;&lt;/record&gt;&lt;/Cite&gt;&lt;/EndNote&gt;</w:instrText>
      </w:r>
      <w:r w:rsidR="0083063C">
        <w:rPr>
          <w:rFonts w:ascii="Arial" w:hAnsi="Arial" w:cs="Arial"/>
          <w:color w:val="000000"/>
          <w:sz w:val="24"/>
          <w:szCs w:val="24"/>
        </w:rPr>
        <w:fldChar w:fldCharType="separate"/>
      </w:r>
      <w:r w:rsidR="0083063C">
        <w:rPr>
          <w:rFonts w:ascii="Arial" w:hAnsi="Arial" w:cs="Arial"/>
          <w:noProof/>
          <w:color w:val="000000"/>
          <w:sz w:val="24"/>
          <w:szCs w:val="24"/>
        </w:rPr>
        <w:t>(</w:t>
      </w:r>
      <w:hyperlink w:anchor="_ENREF_79" w:tooltip="Valle, 2012 #269" w:history="1">
        <w:r w:rsidR="00DD53FD">
          <w:rPr>
            <w:rFonts w:ascii="Arial" w:hAnsi="Arial" w:cs="Arial"/>
            <w:noProof/>
            <w:color w:val="000000"/>
            <w:sz w:val="24"/>
            <w:szCs w:val="24"/>
          </w:rPr>
          <w:t>Valle y Ortega, 2012</w:t>
        </w:r>
      </w:hyperlink>
      <w:r w:rsidR="0083063C">
        <w:rPr>
          <w:rFonts w:ascii="Arial" w:hAnsi="Arial" w:cs="Arial"/>
          <w:noProof/>
          <w:color w:val="000000"/>
          <w:sz w:val="24"/>
          <w:szCs w:val="24"/>
        </w:rPr>
        <w:t>)</w:t>
      </w:r>
      <w:r w:rsidR="0083063C">
        <w:rPr>
          <w:rFonts w:ascii="Arial" w:hAnsi="Arial" w:cs="Arial"/>
          <w:color w:val="000000"/>
          <w:sz w:val="24"/>
          <w:szCs w:val="24"/>
        </w:rPr>
        <w:fldChar w:fldCharType="end"/>
      </w:r>
      <w:r w:rsidR="00EF62B3">
        <w:rPr>
          <w:rFonts w:ascii="Arial" w:hAnsi="Arial" w:cs="Arial"/>
          <w:color w:val="000000"/>
          <w:sz w:val="24"/>
          <w:szCs w:val="24"/>
        </w:rPr>
        <w:t>.</w:t>
      </w:r>
    </w:p>
    <w:p w:rsidR="006D3B99" w:rsidRPr="004B7E04" w:rsidRDefault="006D3B99" w:rsidP="00675245">
      <w:pPr>
        <w:spacing w:line="360" w:lineRule="auto"/>
        <w:jc w:val="both"/>
        <w:rPr>
          <w:rFonts w:ascii="Arial" w:hAnsi="Arial" w:cs="Arial"/>
          <w:b/>
          <w:color w:val="000000" w:themeColor="text1"/>
          <w:sz w:val="24"/>
          <w:szCs w:val="24"/>
        </w:rPr>
      </w:pPr>
    </w:p>
    <w:p w:rsidR="0079177B" w:rsidRPr="004B7E04" w:rsidRDefault="003265EF" w:rsidP="000966A3">
      <w:pPr>
        <w:pStyle w:val="Ttulo3"/>
        <w:rPr>
          <w:rFonts w:ascii="Arial" w:hAnsi="Arial" w:cs="Arial"/>
          <w:color w:val="000000" w:themeColor="text1"/>
          <w:sz w:val="24"/>
          <w:szCs w:val="24"/>
        </w:rPr>
      </w:pPr>
      <w:bookmarkStart w:id="24" w:name="_Toc437025506"/>
      <w:bookmarkStart w:id="25" w:name="_Toc437852741"/>
      <w:r w:rsidRPr="004B7E04">
        <w:rPr>
          <w:rFonts w:ascii="Arial" w:hAnsi="Arial" w:cs="Arial"/>
          <w:color w:val="000000" w:themeColor="text1"/>
          <w:sz w:val="24"/>
          <w:szCs w:val="24"/>
        </w:rPr>
        <w:t xml:space="preserve">4.1 </w:t>
      </w:r>
      <w:r w:rsidR="000A4058" w:rsidRPr="004B7E04">
        <w:rPr>
          <w:rFonts w:ascii="Arial" w:hAnsi="Arial" w:cs="Arial"/>
          <w:color w:val="000000" w:themeColor="text1"/>
          <w:sz w:val="24"/>
          <w:szCs w:val="24"/>
        </w:rPr>
        <w:t>Tipos de biomasa</w:t>
      </w:r>
      <w:bookmarkEnd w:id="24"/>
      <w:bookmarkEnd w:id="25"/>
    </w:p>
    <w:p w:rsidR="00362389" w:rsidRPr="004B7E04" w:rsidRDefault="003265EF" w:rsidP="000966A3">
      <w:pPr>
        <w:pStyle w:val="Ttulo4"/>
        <w:rPr>
          <w:rFonts w:ascii="Arial" w:hAnsi="Arial" w:cs="Arial"/>
          <w:color w:val="000000" w:themeColor="text1"/>
        </w:rPr>
      </w:pPr>
      <w:r w:rsidRPr="004B7E04">
        <w:rPr>
          <w:rFonts w:ascii="Arial" w:hAnsi="Arial" w:cs="Arial"/>
          <w:color w:val="000000" w:themeColor="text1"/>
        </w:rPr>
        <w:t xml:space="preserve">4.1.1 </w:t>
      </w:r>
      <w:r w:rsidR="00D41420" w:rsidRPr="004B7E04">
        <w:rPr>
          <w:rFonts w:ascii="Arial" w:hAnsi="Arial" w:cs="Arial"/>
          <w:color w:val="000000" w:themeColor="text1"/>
        </w:rPr>
        <w:t xml:space="preserve">Residuos </w:t>
      </w:r>
      <w:r w:rsidR="007E4BE3" w:rsidRPr="004B7E04">
        <w:rPr>
          <w:rFonts w:ascii="Arial" w:hAnsi="Arial" w:cs="Arial"/>
          <w:color w:val="000000" w:themeColor="text1"/>
        </w:rPr>
        <w:t>Orgánicos</w:t>
      </w:r>
    </w:p>
    <w:p w:rsidR="00D41420" w:rsidRPr="00D12EAB" w:rsidRDefault="00D41420" w:rsidP="00675245">
      <w:pPr>
        <w:spacing w:line="360" w:lineRule="auto"/>
        <w:jc w:val="both"/>
        <w:rPr>
          <w:rFonts w:ascii="Arial" w:hAnsi="Arial" w:cs="Arial"/>
          <w:sz w:val="24"/>
          <w:szCs w:val="24"/>
        </w:rPr>
      </w:pPr>
      <w:r w:rsidRPr="00D12EAB">
        <w:rPr>
          <w:rFonts w:ascii="Arial" w:hAnsi="Arial" w:cs="Arial"/>
          <w:sz w:val="24"/>
          <w:szCs w:val="24"/>
        </w:rPr>
        <w:t xml:space="preserve">El incremento de los residuos orgánicos sólidos se ha vuelto un problema ecológico, y </w:t>
      </w:r>
      <w:r w:rsidR="007E4BE3" w:rsidRPr="00D12EAB">
        <w:rPr>
          <w:rFonts w:ascii="Arial" w:hAnsi="Arial" w:cs="Arial"/>
          <w:sz w:val="24"/>
          <w:szCs w:val="24"/>
        </w:rPr>
        <w:t>ha</w:t>
      </w:r>
      <w:r w:rsidR="006C39AD">
        <w:rPr>
          <w:rFonts w:ascii="Arial" w:hAnsi="Arial" w:cs="Arial"/>
          <w:sz w:val="24"/>
          <w:szCs w:val="24"/>
        </w:rPr>
        <w:t xml:space="preserve"> traído como resultado el</w:t>
      </w:r>
      <w:r w:rsidRPr="00D12EAB">
        <w:rPr>
          <w:rFonts w:ascii="Arial" w:hAnsi="Arial" w:cs="Arial"/>
          <w:sz w:val="24"/>
          <w:szCs w:val="24"/>
        </w:rPr>
        <w:t xml:space="preserve"> aumento en las preocupaciones de salud pública y la conc</w:t>
      </w:r>
      <w:r w:rsidR="00EF62B3">
        <w:rPr>
          <w:rFonts w:ascii="Arial" w:hAnsi="Arial" w:cs="Arial"/>
          <w:sz w:val="24"/>
          <w:szCs w:val="24"/>
        </w:rPr>
        <w:t>iencia  sobre el  medioambiente</w:t>
      </w:r>
      <w:r w:rsidRPr="00D12EAB">
        <w:rPr>
          <w:rFonts w:ascii="Arial" w:hAnsi="Arial" w:cs="Arial"/>
          <w:sz w:val="24"/>
          <w:szCs w:val="24"/>
        </w:rPr>
        <w:t xml:space="preserve"> </w:t>
      </w:r>
      <w:r w:rsidRPr="00D12EAB">
        <w:rPr>
          <w:rFonts w:ascii="Arial" w:hAnsi="Arial" w:cs="Arial"/>
          <w:sz w:val="24"/>
          <w:szCs w:val="24"/>
        </w:rPr>
        <w:fldChar w:fldCharType="begin"/>
      </w:r>
      <w:r w:rsidR="00FD607A">
        <w:rPr>
          <w:rFonts w:ascii="Arial" w:hAnsi="Arial" w:cs="Arial"/>
          <w:sz w:val="24"/>
          <w:szCs w:val="24"/>
        </w:rPr>
        <w:instrText xml:space="preserve"> ADDIN EN.CITE &lt;EndNote&gt;&lt;Cite&gt;&lt;Author&gt;Khalid&lt;/Author&gt;&lt;Year&gt;2011&lt;/Year&gt;&lt;RecNum&gt;140&lt;/RecNum&gt;&lt;DisplayText&gt;(Khalid&lt;style face="italic"&gt; et al.&lt;/style&gt;, 2011)&lt;/DisplayText&gt;&lt;record&gt;&lt;rec-number&gt;140&lt;/rec-number&gt;&lt;foreign-keys&gt;&lt;key app="EN" db-id="r9spawfaxadfv4ezxfi5a2vtsvavrvtvteap"&gt;140&lt;/key&gt;&lt;/foreign-keys&gt;&lt;ref-type name="Journal Article"&gt;17&lt;/ref-type&gt;&lt;contributors&gt;&lt;authors&gt;&lt;author&gt;Khalid, A.&lt;/author&gt;&lt;author&gt;Arshad, M.&lt;/author&gt;&lt;author&gt;Anjum, M.&lt;/author&gt;&lt;author&gt;Mahmood, T.&lt;/author&gt;&lt;author&gt;Dawson, L.&lt;/author&gt;&lt;/authors&gt;&lt;/contributors&gt;&lt;titles&gt;&lt;title&gt;The anaerobic digestion of solid organic waste&lt;/title&gt;&lt;secondary-title&gt;Waste Management&lt;/secondary-title&gt;&lt;alt-title&gt;Elsevier&lt;/alt-title&gt;&lt;/titles&gt;&lt;periodical&gt;&lt;full-title&gt;Waste Management&lt;/full-title&gt;&lt;/periodical&gt;&lt;alt-periodical&gt;&lt;full-title&gt;Case studies in thermal Engineering&lt;/full-title&gt;&lt;abbr-1&gt;Elsevier&lt;/abbr-1&gt;&lt;/alt-periodical&gt;&lt;pages&gt;8&lt;/pages&gt;&lt;volume&gt;31&lt;/volume&gt;&lt;section&gt;1737&lt;/section&gt;&lt;dates&gt;&lt;year&gt;2011&lt;/year&gt;&lt;/dates&gt;&lt;work-type&gt;Review&lt;/work-type&gt;&lt;urls&gt;&lt;/urls&gt;&lt;/record&gt;&lt;/Cite&gt;&lt;/EndNote&gt;</w:instrText>
      </w:r>
      <w:r w:rsidRPr="00D12EAB">
        <w:rPr>
          <w:rFonts w:ascii="Arial" w:hAnsi="Arial" w:cs="Arial"/>
          <w:sz w:val="24"/>
          <w:szCs w:val="24"/>
        </w:rPr>
        <w:fldChar w:fldCharType="separate"/>
      </w:r>
      <w:r w:rsidRPr="00D12EAB">
        <w:rPr>
          <w:rFonts w:ascii="Arial" w:hAnsi="Arial" w:cs="Arial"/>
          <w:noProof/>
          <w:sz w:val="24"/>
          <w:szCs w:val="24"/>
        </w:rPr>
        <w:t>(</w:t>
      </w:r>
      <w:hyperlink w:anchor="_ENREF_45" w:tooltip="Khalid, 2011 #140" w:history="1">
        <w:r w:rsidR="00DD53FD" w:rsidRPr="00D12EAB">
          <w:rPr>
            <w:rFonts w:ascii="Arial" w:hAnsi="Arial" w:cs="Arial"/>
            <w:noProof/>
            <w:sz w:val="24"/>
            <w:szCs w:val="24"/>
          </w:rPr>
          <w:t>Khalid</w:t>
        </w:r>
        <w:r w:rsidR="00DD53FD" w:rsidRPr="00D12EAB">
          <w:rPr>
            <w:rFonts w:ascii="Arial" w:hAnsi="Arial" w:cs="Arial"/>
            <w:i/>
            <w:noProof/>
            <w:sz w:val="24"/>
            <w:szCs w:val="24"/>
          </w:rPr>
          <w:t xml:space="preserve"> et al.</w:t>
        </w:r>
        <w:r w:rsidR="00DD53FD" w:rsidRPr="00D12EAB">
          <w:rPr>
            <w:rFonts w:ascii="Arial" w:hAnsi="Arial" w:cs="Arial"/>
            <w:noProof/>
            <w:sz w:val="24"/>
            <w:szCs w:val="24"/>
          </w:rPr>
          <w:t>, 2011</w:t>
        </w:r>
      </w:hyperlink>
      <w:r w:rsidRPr="00D12EAB">
        <w:rPr>
          <w:rFonts w:ascii="Arial" w:hAnsi="Arial" w:cs="Arial"/>
          <w:noProof/>
          <w:sz w:val="24"/>
          <w:szCs w:val="24"/>
        </w:rPr>
        <w:t>)</w:t>
      </w:r>
      <w:r w:rsidRPr="00D12EAB">
        <w:rPr>
          <w:rFonts w:ascii="Arial" w:hAnsi="Arial" w:cs="Arial"/>
          <w:sz w:val="24"/>
          <w:szCs w:val="24"/>
        </w:rPr>
        <w:fldChar w:fldCharType="end"/>
      </w:r>
      <w:r w:rsidR="00EF62B3">
        <w:rPr>
          <w:rFonts w:ascii="Arial" w:hAnsi="Arial" w:cs="Arial"/>
          <w:sz w:val="24"/>
          <w:szCs w:val="24"/>
        </w:rPr>
        <w:t>.</w:t>
      </w:r>
      <w:r w:rsidRPr="00D12EAB">
        <w:rPr>
          <w:rFonts w:ascii="Arial" w:hAnsi="Arial" w:cs="Arial"/>
          <w:sz w:val="24"/>
          <w:szCs w:val="24"/>
        </w:rPr>
        <w:t xml:space="preserve"> Estos residuos orgánicos generalmente son tratados en los rellenos sanitarios. Sin embargo, este mé</w:t>
      </w:r>
      <w:r w:rsidR="006C39AD">
        <w:rPr>
          <w:rFonts w:ascii="Arial" w:hAnsi="Arial" w:cs="Arial"/>
          <w:sz w:val="24"/>
          <w:szCs w:val="24"/>
        </w:rPr>
        <w:t xml:space="preserve">todo causa polución secundaria en el  suelo y </w:t>
      </w:r>
      <w:r w:rsidR="006D1B2E">
        <w:rPr>
          <w:rFonts w:ascii="Arial" w:hAnsi="Arial" w:cs="Arial"/>
          <w:sz w:val="24"/>
          <w:szCs w:val="24"/>
        </w:rPr>
        <w:t>subsuelo</w:t>
      </w:r>
      <w:r w:rsidRPr="00D12EAB">
        <w:rPr>
          <w:rFonts w:ascii="Arial" w:hAnsi="Arial" w:cs="Arial"/>
          <w:sz w:val="24"/>
          <w:szCs w:val="24"/>
        </w:rPr>
        <w:t xml:space="preserve"> </w:t>
      </w:r>
      <w:r w:rsidRPr="00D12EAB">
        <w:rPr>
          <w:rFonts w:ascii="Arial" w:hAnsi="Arial" w:cs="Arial"/>
          <w:sz w:val="24"/>
          <w:szCs w:val="24"/>
        </w:rPr>
        <w:fldChar w:fldCharType="begin"/>
      </w:r>
      <w:r w:rsidRPr="00D12EAB">
        <w:rPr>
          <w:rFonts w:ascii="Arial" w:hAnsi="Arial" w:cs="Arial"/>
          <w:sz w:val="24"/>
          <w:szCs w:val="24"/>
        </w:rPr>
        <w:instrText xml:space="preserve"> ADDIN EN.CITE &lt;EndNote&gt;&lt;Cite&gt;&lt;Author&gt;Kon-Kim&lt;/Author&gt;&lt;Year&gt;2006&lt;/Year&gt;&lt;RecNum&gt;145&lt;/RecNum&gt;&lt;DisplayText&gt;(Kon-Kim&lt;style face="italic"&gt; et al.&lt;/style&gt;, 2006)&lt;/DisplayText&gt;&lt;record&gt;&lt;rec-number&gt;145&lt;/rec-number&gt;&lt;foreign-keys&gt;&lt;key app="EN" db-id="r9spawfaxadfv4ezxfi5a2vtsvavrvtvteap"&gt;145&lt;/key&gt;&lt;/foreign-keys&gt;&lt;ref-type name="Journal Article"&gt;17&lt;/ref-type&gt;&lt;contributors&gt;&lt;authors&gt;&lt;author&gt;Kon-Kim, J.&lt;/author&gt;&lt;author&gt;Rock-Oh, B.&lt;/author&gt;&lt;author&gt;Nam-Chun, Y.&lt;/author&gt;&lt;author&gt;Wouk-Kim, S. &lt;/author&gt;&lt;/authors&gt;&lt;/contributors&gt;&lt;titles&gt;&lt;title&gt;Effects of temperature and hydraulic retention time on anaerobic digestion of food waste&lt;/title&gt;&lt;secondary-title&gt;Journal of Bioscience and Bioengineering&lt;/secondary-title&gt;&lt;/titles&gt;&lt;periodical&gt;&lt;full-title&gt;Journal of Bioscience and Bioengineering&lt;/full-title&gt;&lt;/periodical&gt;&lt;pages&gt;5&lt;/pages&gt;&lt;volume&gt;102&lt;/volume&gt;&lt;section&gt;328&lt;/section&gt;&lt;dates&gt;&lt;year&gt;2006&lt;/year&gt;&lt;/dates&gt;&lt;isbn&gt;1389-1723&lt;/isbn&gt;&lt;urls&gt;&lt;/urls&gt;&lt;/record&gt;&lt;/Cite&gt;&lt;Cite&gt;&lt;Author&gt;Kon-Kim&lt;/Author&gt;&lt;Year&gt;2006&lt;/Year&gt;&lt;RecNum&gt;145&lt;/RecNum&gt;&lt;record&gt;&lt;rec-number&gt;145&lt;/rec-number&gt;&lt;foreign-keys&gt;&lt;key app="EN" db-id="r9spawfaxadfv4ezxfi5a2vtsvavrvtvteap"&gt;145&lt;/key&gt;&lt;/foreign-keys&gt;&lt;ref-type name="Journal Article"&gt;17&lt;/ref-type&gt;&lt;contributors&gt;&lt;authors&gt;&lt;author&gt;Kon-Kim, J.&lt;/author&gt;&lt;author&gt;Rock-Oh, B.&lt;/author&gt;&lt;author&gt;Nam-Chun, Y.&lt;/author&gt;&lt;author&gt;Wouk-Kim, S. &lt;/author&gt;&lt;/authors&gt;&lt;/contributors&gt;&lt;titles&gt;&lt;title&gt;Effects of temperature and hydraulic retention time on anaerobic digestion of food waste&lt;/title&gt;&lt;secondary-title&gt;Journal of Bioscience and Bioengineering&lt;/secondary-title&gt;&lt;/titles&gt;&lt;periodical&gt;&lt;full-title&gt;Journal of Bioscience and Bioengineering&lt;/full-title&gt;&lt;/periodical&gt;&lt;pages&gt;5&lt;/pages&gt;&lt;volume&gt;102&lt;/volume&gt;&lt;section&gt;328&lt;/section&gt;&lt;dates&gt;&lt;year&gt;2006&lt;/year&gt;&lt;/dates&gt;&lt;isbn&gt;1389-1723&lt;/isbn&gt;&lt;urls&gt;&lt;/urls&gt;&lt;/record&gt;&lt;/Cite&gt;&lt;/EndNote&gt;</w:instrText>
      </w:r>
      <w:r w:rsidRPr="00D12EAB">
        <w:rPr>
          <w:rFonts w:ascii="Arial" w:hAnsi="Arial" w:cs="Arial"/>
          <w:sz w:val="24"/>
          <w:szCs w:val="24"/>
        </w:rPr>
        <w:fldChar w:fldCharType="separate"/>
      </w:r>
      <w:r w:rsidRPr="00D12EAB">
        <w:rPr>
          <w:rFonts w:ascii="Arial" w:hAnsi="Arial" w:cs="Arial"/>
          <w:noProof/>
          <w:sz w:val="24"/>
          <w:szCs w:val="24"/>
        </w:rPr>
        <w:t>(</w:t>
      </w:r>
      <w:hyperlink w:anchor="_ENREF_47" w:tooltip="Kon-Kim, 2006 #145" w:history="1">
        <w:r w:rsidR="00DD53FD" w:rsidRPr="00D12EAB">
          <w:rPr>
            <w:rFonts w:ascii="Arial" w:hAnsi="Arial" w:cs="Arial"/>
            <w:noProof/>
            <w:sz w:val="24"/>
            <w:szCs w:val="24"/>
          </w:rPr>
          <w:t>Kon-Kim</w:t>
        </w:r>
        <w:r w:rsidR="00DD53FD" w:rsidRPr="00D12EAB">
          <w:rPr>
            <w:rFonts w:ascii="Arial" w:hAnsi="Arial" w:cs="Arial"/>
            <w:i/>
            <w:noProof/>
            <w:sz w:val="24"/>
            <w:szCs w:val="24"/>
          </w:rPr>
          <w:t xml:space="preserve"> et al.</w:t>
        </w:r>
        <w:r w:rsidR="00DD53FD" w:rsidRPr="00D12EAB">
          <w:rPr>
            <w:rFonts w:ascii="Arial" w:hAnsi="Arial" w:cs="Arial"/>
            <w:noProof/>
            <w:sz w:val="24"/>
            <w:szCs w:val="24"/>
          </w:rPr>
          <w:t>, 2006</w:t>
        </w:r>
      </w:hyperlink>
      <w:r w:rsidRPr="00D12EAB">
        <w:rPr>
          <w:rFonts w:ascii="Arial" w:hAnsi="Arial" w:cs="Arial"/>
          <w:noProof/>
          <w:sz w:val="24"/>
          <w:szCs w:val="24"/>
        </w:rPr>
        <w:t>)</w:t>
      </w:r>
      <w:r w:rsidRPr="00D12EAB">
        <w:rPr>
          <w:rFonts w:ascii="Arial" w:hAnsi="Arial" w:cs="Arial"/>
          <w:sz w:val="24"/>
          <w:szCs w:val="24"/>
        </w:rPr>
        <w:fldChar w:fldCharType="end"/>
      </w:r>
      <w:r w:rsidR="006D1B2E">
        <w:rPr>
          <w:rFonts w:ascii="Arial" w:hAnsi="Arial" w:cs="Arial"/>
          <w:sz w:val="24"/>
          <w:szCs w:val="24"/>
        </w:rPr>
        <w:t>.</w:t>
      </w:r>
    </w:p>
    <w:p w:rsidR="00431A9E" w:rsidRPr="00D12EAB" w:rsidRDefault="00817752" w:rsidP="00675245">
      <w:pPr>
        <w:spacing w:line="360" w:lineRule="auto"/>
        <w:jc w:val="both"/>
        <w:rPr>
          <w:rFonts w:ascii="Arial" w:hAnsi="Arial" w:cs="Arial"/>
          <w:sz w:val="24"/>
          <w:szCs w:val="24"/>
        </w:rPr>
      </w:pPr>
      <w:r w:rsidRPr="00D12EAB">
        <w:rPr>
          <w:rFonts w:ascii="Arial" w:hAnsi="Arial" w:cs="Arial"/>
          <w:sz w:val="24"/>
          <w:szCs w:val="24"/>
        </w:rPr>
        <w:t xml:space="preserve">Los residuos </w:t>
      </w:r>
      <w:r w:rsidR="007E4BE3" w:rsidRPr="00D12EAB">
        <w:rPr>
          <w:rFonts w:ascii="Arial" w:hAnsi="Arial" w:cs="Arial"/>
          <w:sz w:val="24"/>
          <w:szCs w:val="24"/>
        </w:rPr>
        <w:t>orgánicos</w:t>
      </w:r>
      <w:r w:rsidRPr="00D12EAB">
        <w:rPr>
          <w:rFonts w:ascii="Arial" w:hAnsi="Arial" w:cs="Arial"/>
          <w:sz w:val="24"/>
          <w:szCs w:val="24"/>
        </w:rPr>
        <w:t xml:space="preserve"> son</w:t>
      </w:r>
      <w:r w:rsidR="00431A9E" w:rsidRPr="00D12EAB">
        <w:rPr>
          <w:rFonts w:ascii="Arial" w:hAnsi="Arial" w:cs="Arial"/>
          <w:sz w:val="24"/>
          <w:szCs w:val="24"/>
        </w:rPr>
        <w:t xml:space="preserve"> la s</w:t>
      </w:r>
      <w:r w:rsidRPr="00D12EAB">
        <w:rPr>
          <w:rFonts w:ascii="Arial" w:hAnsi="Arial" w:cs="Arial"/>
          <w:sz w:val="24"/>
          <w:szCs w:val="24"/>
        </w:rPr>
        <w:t xml:space="preserve">egunda categoría más grande de los residuos </w:t>
      </w:r>
      <w:r w:rsidR="00431A9E" w:rsidRPr="00D12EAB">
        <w:rPr>
          <w:rFonts w:ascii="Arial" w:hAnsi="Arial" w:cs="Arial"/>
          <w:sz w:val="24"/>
          <w:szCs w:val="24"/>
        </w:rPr>
        <w:t>sólido</w:t>
      </w:r>
      <w:r w:rsidRPr="00D12EAB">
        <w:rPr>
          <w:rFonts w:ascii="Arial" w:hAnsi="Arial" w:cs="Arial"/>
          <w:sz w:val="24"/>
          <w:szCs w:val="24"/>
        </w:rPr>
        <w:t>s</w:t>
      </w:r>
      <w:r w:rsidR="00431A9E" w:rsidRPr="00D12EAB">
        <w:rPr>
          <w:rFonts w:ascii="Arial" w:hAnsi="Arial" w:cs="Arial"/>
          <w:sz w:val="24"/>
          <w:szCs w:val="24"/>
        </w:rPr>
        <w:t xml:space="preserve"> municipal</w:t>
      </w:r>
      <w:r w:rsidRPr="00D12EAB">
        <w:rPr>
          <w:rFonts w:ascii="Arial" w:hAnsi="Arial" w:cs="Arial"/>
          <w:sz w:val="24"/>
          <w:szCs w:val="24"/>
        </w:rPr>
        <w:t>es enviados a los basureros</w:t>
      </w:r>
      <w:r w:rsidR="00431A9E" w:rsidRPr="00D12EAB">
        <w:rPr>
          <w:rFonts w:ascii="Arial" w:hAnsi="Arial" w:cs="Arial"/>
          <w:sz w:val="24"/>
          <w:szCs w:val="24"/>
        </w:rPr>
        <w:t xml:space="preserve"> en  los Estados Unidos</w:t>
      </w:r>
      <w:r w:rsidRPr="00D12EAB">
        <w:rPr>
          <w:rFonts w:ascii="Arial" w:hAnsi="Arial" w:cs="Arial"/>
          <w:sz w:val="24"/>
          <w:szCs w:val="24"/>
        </w:rPr>
        <w:t xml:space="preserve">. </w:t>
      </w:r>
      <w:r w:rsidR="00431A9E" w:rsidRPr="00D12EAB">
        <w:rPr>
          <w:rFonts w:ascii="Arial" w:hAnsi="Arial" w:cs="Arial"/>
          <w:sz w:val="24"/>
          <w:szCs w:val="24"/>
        </w:rPr>
        <w:t>Encima de 30</w:t>
      </w:r>
      <w:r w:rsidRPr="00D12EAB">
        <w:rPr>
          <w:rFonts w:ascii="Arial" w:hAnsi="Arial" w:cs="Arial"/>
          <w:sz w:val="24"/>
          <w:szCs w:val="24"/>
        </w:rPr>
        <w:t xml:space="preserve"> millones de toneladas </w:t>
      </w:r>
      <w:r w:rsidR="00760B79" w:rsidRPr="00D12EAB">
        <w:rPr>
          <w:rFonts w:ascii="Arial" w:hAnsi="Arial" w:cs="Arial"/>
          <w:sz w:val="24"/>
          <w:szCs w:val="24"/>
        </w:rPr>
        <w:t xml:space="preserve">de residuos </w:t>
      </w:r>
      <w:r w:rsidR="007E4BE3" w:rsidRPr="00D12EAB">
        <w:rPr>
          <w:rFonts w:ascii="Arial" w:hAnsi="Arial" w:cs="Arial"/>
          <w:sz w:val="24"/>
          <w:szCs w:val="24"/>
        </w:rPr>
        <w:t>orgánicos</w:t>
      </w:r>
      <w:r w:rsidR="00760B79" w:rsidRPr="00D12EAB">
        <w:rPr>
          <w:rFonts w:ascii="Arial" w:hAnsi="Arial" w:cs="Arial"/>
          <w:sz w:val="24"/>
          <w:szCs w:val="24"/>
        </w:rPr>
        <w:t xml:space="preserve"> </w:t>
      </w:r>
      <w:r w:rsidR="00431A9E" w:rsidRPr="00D12EAB">
        <w:rPr>
          <w:rFonts w:ascii="Arial" w:hAnsi="Arial" w:cs="Arial"/>
          <w:sz w:val="24"/>
          <w:szCs w:val="24"/>
        </w:rPr>
        <w:t>se envía</w:t>
      </w:r>
      <w:r w:rsidRPr="00D12EAB">
        <w:rPr>
          <w:rFonts w:ascii="Arial" w:hAnsi="Arial" w:cs="Arial"/>
          <w:sz w:val="24"/>
          <w:szCs w:val="24"/>
        </w:rPr>
        <w:t>n</w:t>
      </w:r>
      <w:r w:rsidR="00431A9E" w:rsidRPr="00D12EAB">
        <w:rPr>
          <w:rFonts w:ascii="Arial" w:hAnsi="Arial" w:cs="Arial"/>
          <w:sz w:val="24"/>
          <w:szCs w:val="24"/>
        </w:rPr>
        <w:t xml:space="preserve"> </w:t>
      </w:r>
      <w:r w:rsidRPr="00D12EAB">
        <w:rPr>
          <w:rFonts w:ascii="Arial" w:hAnsi="Arial" w:cs="Arial"/>
          <w:sz w:val="24"/>
          <w:szCs w:val="24"/>
        </w:rPr>
        <w:t>a los basurales cada año. M</w:t>
      </w:r>
      <w:r w:rsidR="00431A9E" w:rsidRPr="00D12EAB">
        <w:rPr>
          <w:rFonts w:ascii="Arial" w:hAnsi="Arial" w:cs="Arial"/>
          <w:sz w:val="24"/>
          <w:szCs w:val="24"/>
        </w:rPr>
        <w:t>enos de</w:t>
      </w:r>
      <w:r w:rsidRPr="00D12EAB">
        <w:rPr>
          <w:rFonts w:ascii="Arial" w:hAnsi="Arial" w:cs="Arial"/>
          <w:sz w:val="24"/>
          <w:szCs w:val="24"/>
        </w:rPr>
        <w:t xml:space="preserve">l 3% de los residuos de comida que </w:t>
      </w:r>
      <w:r w:rsidR="00431A9E" w:rsidRPr="00D12EAB">
        <w:rPr>
          <w:rFonts w:ascii="Arial" w:hAnsi="Arial" w:cs="Arial"/>
          <w:sz w:val="24"/>
          <w:szCs w:val="24"/>
        </w:rPr>
        <w:t>s</w:t>
      </w:r>
      <w:r w:rsidRPr="00D12EAB">
        <w:rPr>
          <w:rFonts w:ascii="Arial" w:hAnsi="Arial" w:cs="Arial"/>
          <w:sz w:val="24"/>
          <w:szCs w:val="24"/>
        </w:rPr>
        <w:t>on</w:t>
      </w:r>
      <w:r w:rsidR="00431A9E" w:rsidRPr="00D12EAB">
        <w:rPr>
          <w:rFonts w:ascii="Arial" w:hAnsi="Arial" w:cs="Arial"/>
          <w:sz w:val="24"/>
          <w:szCs w:val="24"/>
        </w:rPr>
        <w:t xml:space="preserve"> actual</w:t>
      </w:r>
      <w:r w:rsidRPr="00D12EAB">
        <w:rPr>
          <w:rFonts w:ascii="Arial" w:hAnsi="Arial" w:cs="Arial"/>
          <w:sz w:val="24"/>
          <w:szCs w:val="24"/>
        </w:rPr>
        <w:t>mente  desviado</w:t>
      </w:r>
      <w:r w:rsidR="009D3462">
        <w:rPr>
          <w:rFonts w:ascii="Arial" w:hAnsi="Arial" w:cs="Arial"/>
          <w:sz w:val="24"/>
          <w:szCs w:val="24"/>
        </w:rPr>
        <w:t>s</w:t>
      </w:r>
      <w:r w:rsidRPr="00D12EAB">
        <w:rPr>
          <w:rFonts w:ascii="Arial" w:hAnsi="Arial" w:cs="Arial"/>
          <w:sz w:val="24"/>
          <w:szCs w:val="24"/>
        </w:rPr>
        <w:t xml:space="preserve"> de los basureros</w:t>
      </w:r>
      <w:r w:rsidR="006C39AD">
        <w:rPr>
          <w:rFonts w:ascii="Arial" w:hAnsi="Arial" w:cs="Arial"/>
          <w:sz w:val="24"/>
          <w:szCs w:val="24"/>
        </w:rPr>
        <w:t xml:space="preserve">, </w:t>
      </w:r>
      <w:r w:rsidRPr="00D12EAB">
        <w:rPr>
          <w:rFonts w:ascii="Arial" w:hAnsi="Arial" w:cs="Arial"/>
          <w:sz w:val="24"/>
          <w:szCs w:val="24"/>
        </w:rPr>
        <w:t>están siendo tratados como composta</w:t>
      </w:r>
      <w:r w:rsidR="00431A9E" w:rsidRPr="00D12EAB">
        <w:rPr>
          <w:rFonts w:ascii="Arial" w:hAnsi="Arial" w:cs="Arial"/>
          <w:sz w:val="24"/>
          <w:szCs w:val="24"/>
        </w:rPr>
        <w:t xml:space="preserve"> para produc</w:t>
      </w:r>
      <w:r w:rsidR="00EF62B3">
        <w:rPr>
          <w:rFonts w:ascii="Arial" w:hAnsi="Arial" w:cs="Arial"/>
          <w:sz w:val="24"/>
          <w:szCs w:val="24"/>
        </w:rPr>
        <w:t>ir un fertilizante</w:t>
      </w:r>
      <w:r w:rsidR="00431A9E" w:rsidRPr="00D12EAB">
        <w:rPr>
          <w:rFonts w:ascii="Arial" w:hAnsi="Arial" w:cs="Arial"/>
          <w:sz w:val="24"/>
          <w:szCs w:val="24"/>
        </w:rPr>
        <w:t xml:space="preserve"> </w:t>
      </w:r>
      <w:r w:rsidR="00431A9E" w:rsidRPr="00D12EAB">
        <w:rPr>
          <w:rFonts w:ascii="Arial" w:hAnsi="Arial" w:cs="Arial"/>
          <w:sz w:val="24"/>
          <w:szCs w:val="24"/>
        </w:rPr>
        <w:fldChar w:fldCharType="begin"/>
      </w:r>
      <w:r w:rsidR="00431A9E" w:rsidRPr="00D12EAB">
        <w:rPr>
          <w:rFonts w:ascii="Arial" w:hAnsi="Arial" w:cs="Arial"/>
          <w:sz w:val="24"/>
          <w:szCs w:val="24"/>
        </w:rPr>
        <w:instrText xml:space="preserve"> ADDIN EN.CITE &lt;EndNote&gt;&lt;Cite&gt;&lt;Author&gt;EPA&lt;/Author&gt;&lt;Year&gt;2007&lt;/Year&gt;&lt;RecNum&gt;137&lt;/RecNum&gt;&lt;DisplayText&gt;(EPA, 2007)&lt;/DisplayText&gt;&lt;record&gt;&lt;rec-number&gt;137&lt;/rec-number&gt;&lt;foreign-keys&gt;&lt;key app="EN" db-id="r9spawfaxadfv4ezxfi5a2vtsvavrvtvteap"&gt;137&lt;/key&gt;&lt;/foreign-keys&gt;&lt;ref-type name="Report"&gt;27&lt;/ref-type&gt;&lt;contributors&gt;&lt;authors&gt;&lt;author&gt;EPA&lt;/author&gt;&lt;/authors&gt;&lt;/contributors&gt;&lt;titles&gt;&lt;title&gt;The benefits of anaerobic digestion of food waste at wastewater treatment facilities&lt;/title&gt;&lt;/titles&gt;&lt;dates&gt;&lt;year&gt;2007&lt;/year&gt;&lt;/dates&gt;&lt;publisher&gt;Environmental Protection Agency&lt;/publisher&gt;&lt;urls&gt;&lt;/urls&gt;&lt;/record&gt;&lt;/Cite&gt;&lt;/EndNote&gt;</w:instrText>
      </w:r>
      <w:r w:rsidR="00431A9E" w:rsidRPr="00D12EAB">
        <w:rPr>
          <w:rFonts w:ascii="Arial" w:hAnsi="Arial" w:cs="Arial"/>
          <w:sz w:val="24"/>
          <w:szCs w:val="24"/>
        </w:rPr>
        <w:fldChar w:fldCharType="separate"/>
      </w:r>
      <w:r w:rsidR="00431A9E" w:rsidRPr="00D12EAB">
        <w:rPr>
          <w:rFonts w:ascii="Arial" w:hAnsi="Arial" w:cs="Arial"/>
          <w:noProof/>
          <w:sz w:val="24"/>
          <w:szCs w:val="24"/>
        </w:rPr>
        <w:t>(</w:t>
      </w:r>
      <w:hyperlink w:anchor="_ENREF_23" w:tooltip="EPA, 2007 #137" w:history="1">
        <w:r w:rsidR="00DD53FD" w:rsidRPr="00D12EAB">
          <w:rPr>
            <w:rFonts w:ascii="Arial" w:hAnsi="Arial" w:cs="Arial"/>
            <w:noProof/>
            <w:sz w:val="24"/>
            <w:szCs w:val="24"/>
          </w:rPr>
          <w:t>EPA, 2007</w:t>
        </w:r>
      </w:hyperlink>
      <w:r w:rsidR="00431A9E" w:rsidRPr="00D12EAB">
        <w:rPr>
          <w:rFonts w:ascii="Arial" w:hAnsi="Arial" w:cs="Arial"/>
          <w:noProof/>
          <w:sz w:val="24"/>
          <w:szCs w:val="24"/>
        </w:rPr>
        <w:t>)</w:t>
      </w:r>
      <w:r w:rsidR="00431A9E" w:rsidRPr="00D12EAB">
        <w:rPr>
          <w:rFonts w:ascii="Arial" w:hAnsi="Arial" w:cs="Arial"/>
          <w:sz w:val="24"/>
          <w:szCs w:val="24"/>
        </w:rPr>
        <w:fldChar w:fldCharType="end"/>
      </w:r>
      <w:r w:rsidR="00EF62B3">
        <w:rPr>
          <w:rFonts w:ascii="Arial" w:hAnsi="Arial" w:cs="Arial"/>
          <w:sz w:val="24"/>
          <w:szCs w:val="24"/>
        </w:rPr>
        <w:t>.</w:t>
      </w:r>
    </w:p>
    <w:p w:rsidR="0079177B" w:rsidRDefault="002B1B46" w:rsidP="00675245">
      <w:pPr>
        <w:spacing w:line="360" w:lineRule="auto"/>
        <w:jc w:val="both"/>
        <w:rPr>
          <w:rFonts w:ascii="Arial" w:hAnsi="Arial" w:cs="Arial"/>
          <w:sz w:val="24"/>
          <w:szCs w:val="24"/>
        </w:rPr>
      </w:pPr>
      <w:r w:rsidRPr="00D12EAB">
        <w:rPr>
          <w:rFonts w:ascii="Arial" w:hAnsi="Arial" w:cs="Arial"/>
          <w:sz w:val="24"/>
          <w:szCs w:val="24"/>
        </w:rPr>
        <w:lastRenderedPageBreak/>
        <w:t xml:space="preserve">El rápido incremento de los residuos generados </w:t>
      </w:r>
      <w:r w:rsidR="00817752" w:rsidRPr="00D12EAB">
        <w:rPr>
          <w:rFonts w:ascii="Arial" w:hAnsi="Arial" w:cs="Arial"/>
          <w:sz w:val="24"/>
          <w:szCs w:val="24"/>
        </w:rPr>
        <w:t xml:space="preserve">también es un problema creciente en  </w:t>
      </w:r>
      <w:r w:rsidRPr="00D12EAB">
        <w:rPr>
          <w:rFonts w:ascii="Arial" w:hAnsi="Arial" w:cs="Arial"/>
          <w:sz w:val="24"/>
          <w:szCs w:val="24"/>
        </w:rPr>
        <w:t xml:space="preserve">los países </w:t>
      </w:r>
      <w:r w:rsidR="00817752" w:rsidRPr="00D12EAB">
        <w:rPr>
          <w:rFonts w:ascii="Arial" w:hAnsi="Arial" w:cs="Arial"/>
          <w:sz w:val="24"/>
          <w:szCs w:val="24"/>
        </w:rPr>
        <w:t xml:space="preserve"> como  China, I</w:t>
      </w:r>
      <w:r w:rsidRPr="00D12EAB">
        <w:rPr>
          <w:rFonts w:ascii="Arial" w:hAnsi="Arial" w:cs="Arial"/>
          <w:sz w:val="24"/>
          <w:szCs w:val="24"/>
        </w:rPr>
        <w:t xml:space="preserve">ndia, Brasil y México dónde los desechos </w:t>
      </w:r>
      <w:r w:rsidR="00760B79" w:rsidRPr="00D12EAB">
        <w:rPr>
          <w:rFonts w:ascii="Arial" w:hAnsi="Arial" w:cs="Arial"/>
          <w:sz w:val="24"/>
          <w:szCs w:val="24"/>
        </w:rPr>
        <w:t>dirigidos</w:t>
      </w:r>
      <w:r w:rsidRPr="00D12EAB">
        <w:rPr>
          <w:rFonts w:ascii="Arial" w:hAnsi="Arial" w:cs="Arial"/>
          <w:sz w:val="24"/>
          <w:szCs w:val="24"/>
        </w:rPr>
        <w:t xml:space="preserve"> a los basureros son demasiados de acue</w:t>
      </w:r>
      <w:r w:rsidR="006C39AD">
        <w:rPr>
          <w:rFonts w:ascii="Arial" w:hAnsi="Arial" w:cs="Arial"/>
          <w:sz w:val="24"/>
          <w:szCs w:val="24"/>
        </w:rPr>
        <w:t xml:space="preserve">rdo a la infraestructura de éstos, </w:t>
      </w:r>
      <w:r w:rsidR="00817752" w:rsidRPr="00D12EAB">
        <w:rPr>
          <w:rFonts w:ascii="Arial" w:hAnsi="Arial" w:cs="Arial"/>
          <w:sz w:val="24"/>
          <w:szCs w:val="24"/>
        </w:rPr>
        <w:t>desenfrena</w:t>
      </w:r>
      <w:r w:rsidRPr="00D12EAB">
        <w:rPr>
          <w:rFonts w:ascii="Arial" w:hAnsi="Arial" w:cs="Arial"/>
          <w:sz w:val="24"/>
          <w:szCs w:val="24"/>
        </w:rPr>
        <w:t>ndo emisiones significativas</w:t>
      </w:r>
      <w:r w:rsidR="00817752" w:rsidRPr="00D12EAB">
        <w:rPr>
          <w:rFonts w:ascii="Arial" w:hAnsi="Arial" w:cs="Arial"/>
          <w:sz w:val="24"/>
          <w:szCs w:val="24"/>
        </w:rPr>
        <w:t xml:space="preserve"> de metano a la atmósfera. Otras consideraciones medioambie</w:t>
      </w:r>
      <w:r w:rsidRPr="00D12EAB">
        <w:rPr>
          <w:rFonts w:ascii="Arial" w:hAnsi="Arial" w:cs="Arial"/>
          <w:sz w:val="24"/>
          <w:szCs w:val="24"/>
        </w:rPr>
        <w:t xml:space="preserve">ntales más allá de los gases efecto invernadero, son </w:t>
      </w:r>
      <w:r w:rsidR="00817752" w:rsidRPr="00D12EAB">
        <w:rPr>
          <w:rFonts w:ascii="Arial" w:hAnsi="Arial" w:cs="Arial"/>
          <w:sz w:val="24"/>
          <w:szCs w:val="24"/>
        </w:rPr>
        <w:t xml:space="preserve">los impactos potenciales </w:t>
      </w:r>
      <w:r w:rsidRPr="00D12EAB">
        <w:rPr>
          <w:rFonts w:ascii="Arial" w:hAnsi="Arial" w:cs="Arial"/>
          <w:sz w:val="24"/>
          <w:szCs w:val="24"/>
        </w:rPr>
        <w:t>en el aspecto social</w:t>
      </w:r>
      <w:r w:rsidR="00817752" w:rsidRPr="00D12EAB">
        <w:rPr>
          <w:rFonts w:ascii="Arial" w:hAnsi="Arial" w:cs="Arial"/>
          <w:sz w:val="24"/>
          <w:szCs w:val="24"/>
        </w:rPr>
        <w:t xml:space="preserve">, </w:t>
      </w:r>
      <w:r w:rsidR="00EF62B3">
        <w:rPr>
          <w:rFonts w:ascii="Arial" w:hAnsi="Arial" w:cs="Arial"/>
          <w:sz w:val="24"/>
          <w:szCs w:val="24"/>
        </w:rPr>
        <w:t>y los problemas macroeconómicos</w:t>
      </w:r>
      <w:r w:rsidR="00817752" w:rsidRPr="00D12EAB">
        <w:rPr>
          <w:rFonts w:ascii="Arial" w:hAnsi="Arial" w:cs="Arial"/>
          <w:sz w:val="24"/>
          <w:szCs w:val="24"/>
        </w:rPr>
        <w:t xml:space="preserve">   </w:t>
      </w:r>
      <w:r w:rsidR="00817752" w:rsidRPr="00D12EAB">
        <w:rPr>
          <w:rFonts w:ascii="Arial" w:hAnsi="Arial" w:cs="Arial"/>
          <w:sz w:val="24"/>
          <w:szCs w:val="24"/>
        </w:rPr>
        <w:fldChar w:fldCharType="begin"/>
      </w:r>
      <w:r w:rsidR="00817752" w:rsidRPr="00D12EAB">
        <w:rPr>
          <w:rFonts w:ascii="Arial" w:hAnsi="Arial" w:cs="Arial"/>
          <w:sz w:val="24"/>
          <w:szCs w:val="24"/>
        </w:rPr>
        <w:instrText xml:space="preserve"> ADDIN EN.CITE &lt;EndNote&gt;&lt;Cite&gt;&lt;Author&gt;Gentil&lt;/Author&gt;&lt;Year&gt;2012&lt;/Year&gt;&lt;RecNum&gt;74&lt;/RecNum&gt;&lt;DisplayText&gt;(Gentil y Poulsen, 2012)&lt;/DisplayText&gt;&lt;record&gt;&lt;rec-number&gt;74&lt;/rec-number&gt;&lt;foreign-keys&gt;&lt;key app="EN" db-id="r9spawfaxadfv4ezxfi5a2vtsvavrvtvteap"&gt;74&lt;/key&gt;&lt;/foreign-keys&gt;&lt;ref-type name="Journal Article"&gt;17&lt;/ref-type&gt;&lt;contributors&gt;&lt;authors&gt;&lt;author&gt;Gentil, E.&lt;/author&gt;&lt;author&gt;Poulsen, T.&lt;/author&gt;&lt;/authors&gt;&lt;/contributors&gt;&lt;titles&gt;&lt;title&gt;To waste or not waste food?&lt;/title&gt;&lt;secondary-title&gt;Waste Management &amp;amp; Research&lt;/secondary-title&gt;&lt;/titles&gt;&lt;pages&gt;2&lt;/pages&gt;&lt;volume&gt;30&lt;/volume&gt;&lt;section&gt;455&lt;/section&gt;&lt;dates&gt;&lt;year&gt;2012&lt;/year&gt;&lt;/dates&gt;&lt;isbn&gt;&lt;style face="normal" font="default" size="10"&gt;0734-242X&lt;/style&gt;&lt;/isbn&gt;&lt;urls&gt;&lt;/urls&gt;&lt;/record&gt;&lt;/Cite&gt;&lt;/EndNote&gt;</w:instrText>
      </w:r>
      <w:r w:rsidR="00817752" w:rsidRPr="00D12EAB">
        <w:rPr>
          <w:rFonts w:ascii="Arial" w:hAnsi="Arial" w:cs="Arial"/>
          <w:sz w:val="24"/>
          <w:szCs w:val="24"/>
        </w:rPr>
        <w:fldChar w:fldCharType="separate"/>
      </w:r>
      <w:r w:rsidR="00817752" w:rsidRPr="00D12EAB">
        <w:rPr>
          <w:rFonts w:ascii="Arial" w:hAnsi="Arial" w:cs="Arial"/>
          <w:noProof/>
          <w:sz w:val="24"/>
          <w:szCs w:val="24"/>
        </w:rPr>
        <w:t>(</w:t>
      </w:r>
      <w:hyperlink w:anchor="_ENREF_27" w:tooltip="Gentil, 2012 #74" w:history="1">
        <w:r w:rsidR="00DD53FD" w:rsidRPr="00D12EAB">
          <w:rPr>
            <w:rFonts w:ascii="Arial" w:hAnsi="Arial" w:cs="Arial"/>
            <w:noProof/>
            <w:sz w:val="24"/>
            <w:szCs w:val="24"/>
          </w:rPr>
          <w:t>Gentil y Poulsen, 2012</w:t>
        </w:r>
      </w:hyperlink>
      <w:r w:rsidR="00817752" w:rsidRPr="00D12EAB">
        <w:rPr>
          <w:rFonts w:ascii="Arial" w:hAnsi="Arial" w:cs="Arial"/>
          <w:noProof/>
          <w:sz w:val="24"/>
          <w:szCs w:val="24"/>
        </w:rPr>
        <w:t>)</w:t>
      </w:r>
      <w:r w:rsidR="00817752" w:rsidRPr="00D12EAB">
        <w:rPr>
          <w:rFonts w:ascii="Arial" w:hAnsi="Arial" w:cs="Arial"/>
          <w:sz w:val="24"/>
          <w:szCs w:val="24"/>
        </w:rPr>
        <w:fldChar w:fldCharType="end"/>
      </w:r>
      <w:r w:rsidR="00EF62B3">
        <w:rPr>
          <w:rFonts w:ascii="Arial" w:hAnsi="Arial" w:cs="Arial"/>
          <w:sz w:val="24"/>
          <w:szCs w:val="24"/>
        </w:rPr>
        <w:t>.</w:t>
      </w:r>
    </w:p>
    <w:p w:rsidR="0079177B" w:rsidRPr="002234D9" w:rsidRDefault="0079177B" w:rsidP="00675245">
      <w:pPr>
        <w:spacing w:line="360" w:lineRule="auto"/>
        <w:jc w:val="both"/>
        <w:rPr>
          <w:rFonts w:ascii="Arial" w:hAnsi="Arial" w:cs="Arial"/>
          <w:b/>
          <w:sz w:val="24"/>
          <w:szCs w:val="24"/>
        </w:rPr>
      </w:pPr>
    </w:p>
    <w:p w:rsidR="0079177B" w:rsidRPr="004B7E04" w:rsidRDefault="003F0CF3" w:rsidP="000966A3">
      <w:pPr>
        <w:pStyle w:val="Ttulo4"/>
        <w:rPr>
          <w:rFonts w:ascii="Arial" w:hAnsi="Arial" w:cs="Arial"/>
          <w:color w:val="000000" w:themeColor="text1"/>
        </w:rPr>
      </w:pPr>
      <w:r w:rsidRPr="004B7E04">
        <w:rPr>
          <w:rFonts w:ascii="Arial" w:hAnsi="Arial" w:cs="Arial"/>
          <w:color w:val="000000" w:themeColor="text1"/>
        </w:rPr>
        <w:t>4.1.1.1</w:t>
      </w:r>
      <w:r w:rsidR="003265EF" w:rsidRPr="004B7E04">
        <w:rPr>
          <w:rFonts w:ascii="Arial" w:hAnsi="Arial" w:cs="Arial"/>
          <w:color w:val="000000" w:themeColor="text1"/>
        </w:rPr>
        <w:t xml:space="preserve"> </w:t>
      </w:r>
      <w:r w:rsidR="0079177B" w:rsidRPr="004B7E04">
        <w:rPr>
          <w:rFonts w:ascii="Arial" w:hAnsi="Arial" w:cs="Arial"/>
          <w:color w:val="000000" w:themeColor="text1"/>
        </w:rPr>
        <w:t xml:space="preserve">Residuos </w:t>
      </w:r>
      <w:r w:rsidR="006342F6" w:rsidRPr="004B7E04">
        <w:rPr>
          <w:rFonts w:ascii="Arial" w:hAnsi="Arial" w:cs="Arial"/>
          <w:color w:val="000000" w:themeColor="text1"/>
        </w:rPr>
        <w:t>Orgánicos</w:t>
      </w:r>
      <w:r w:rsidR="0079177B" w:rsidRPr="004B7E04">
        <w:rPr>
          <w:rFonts w:ascii="Arial" w:hAnsi="Arial" w:cs="Arial"/>
          <w:color w:val="000000" w:themeColor="text1"/>
        </w:rPr>
        <w:t xml:space="preserve"> de comida</w:t>
      </w:r>
    </w:p>
    <w:p w:rsidR="0079177B" w:rsidRPr="00D12EAB" w:rsidRDefault="0079177B" w:rsidP="00675245">
      <w:pPr>
        <w:spacing w:line="360" w:lineRule="auto"/>
        <w:jc w:val="both"/>
        <w:rPr>
          <w:rFonts w:ascii="Arial" w:hAnsi="Arial" w:cs="Arial"/>
          <w:sz w:val="24"/>
          <w:szCs w:val="24"/>
        </w:rPr>
      </w:pPr>
      <w:r>
        <w:rPr>
          <w:rFonts w:ascii="Arial" w:hAnsi="Arial" w:cs="Arial"/>
          <w:sz w:val="24"/>
          <w:szCs w:val="24"/>
        </w:rPr>
        <w:t xml:space="preserve">Cuando la </w:t>
      </w:r>
      <w:r w:rsidRPr="00D12EAB">
        <w:rPr>
          <w:rFonts w:ascii="Arial" w:hAnsi="Arial" w:cs="Arial"/>
          <w:sz w:val="24"/>
          <w:szCs w:val="24"/>
        </w:rPr>
        <w:t>Organización de Agricultura</w:t>
      </w:r>
      <w:r>
        <w:rPr>
          <w:rFonts w:ascii="Arial" w:hAnsi="Arial" w:cs="Arial"/>
          <w:sz w:val="24"/>
          <w:szCs w:val="24"/>
        </w:rPr>
        <w:t xml:space="preserve"> y Comida de La</w:t>
      </w:r>
      <w:r w:rsidRPr="00D12EAB">
        <w:rPr>
          <w:rFonts w:ascii="Arial" w:hAnsi="Arial" w:cs="Arial"/>
          <w:sz w:val="24"/>
          <w:szCs w:val="24"/>
        </w:rPr>
        <w:t>s Naciones Unidas (FAO) se estableció e</w:t>
      </w:r>
      <w:r>
        <w:rPr>
          <w:rFonts w:ascii="Arial" w:hAnsi="Arial" w:cs="Arial"/>
          <w:sz w:val="24"/>
          <w:szCs w:val="24"/>
        </w:rPr>
        <w:t xml:space="preserve">n 1945, </w:t>
      </w:r>
      <w:r w:rsidRPr="00D12EAB">
        <w:rPr>
          <w:rFonts w:ascii="Arial" w:hAnsi="Arial" w:cs="Arial"/>
          <w:sz w:val="24"/>
          <w:szCs w:val="24"/>
        </w:rPr>
        <w:t xml:space="preserve">tenía </w:t>
      </w:r>
      <w:r>
        <w:rPr>
          <w:rFonts w:ascii="Arial" w:hAnsi="Arial" w:cs="Arial"/>
          <w:sz w:val="24"/>
          <w:szCs w:val="24"/>
        </w:rPr>
        <w:t>la reducción de residuos</w:t>
      </w:r>
      <w:r w:rsidRPr="00D12EAB">
        <w:rPr>
          <w:rFonts w:ascii="Arial" w:hAnsi="Arial" w:cs="Arial"/>
          <w:sz w:val="24"/>
          <w:szCs w:val="24"/>
        </w:rPr>
        <w:t xml:space="preserve"> </w:t>
      </w:r>
      <w:r w:rsidR="00EF62B3">
        <w:rPr>
          <w:rFonts w:ascii="Arial" w:hAnsi="Arial" w:cs="Arial"/>
          <w:sz w:val="24"/>
          <w:szCs w:val="24"/>
        </w:rPr>
        <w:t xml:space="preserve">de comida dentro de su mandato </w:t>
      </w:r>
      <w:r w:rsidR="00D15940">
        <w:rPr>
          <w:rFonts w:ascii="Arial" w:hAnsi="Arial" w:cs="Arial"/>
          <w:sz w:val="24"/>
          <w:szCs w:val="24"/>
        </w:rPr>
        <w:fldChar w:fldCharType="begin"/>
      </w:r>
      <w:r w:rsidR="00D15940">
        <w:rPr>
          <w:rFonts w:ascii="Arial" w:hAnsi="Arial" w:cs="Arial"/>
          <w:sz w:val="24"/>
          <w:szCs w:val="24"/>
        </w:rPr>
        <w:instrText xml:space="preserve"> ADDIN EN.CITE &lt;EndNote&gt;&lt;Cite&gt;&lt;Author&gt;Parfitt&lt;/Author&gt;&lt;Year&gt;2010&lt;/Year&gt;&lt;RecNum&gt;1&lt;/RecNum&gt;&lt;DisplayText&gt;(Parfitt&lt;style face="italic"&gt; et al.&lt;/style&gt;, 2010)&lt;/DisplayText&gt;&lt;record&gt;&lt;rec-number&gt;1&lt;/rec-number&gt;&lt;foreign-keys&gt;&lt;key app="EN" db-id="r9spawfaxadfv4ezxfi5a2vtsvavrvtvteap"&gt;1&lt;/key&gt;&lt;/foreign-keys&gt;&lt;ref-type name="Journal Article"&gt;17&lt;/ref-type&gt;&lt;contributors&gt;&lt;authors&gt;&lt;author&gt;Parfitt, J. &lt;/author&gt;&lt;author&gt;Barthel, M. &lt;/author&gt;&lt;author&gt;Macnaughton, S. &lt;/author&gt;&lt;/authors&gt;&lt;/contributors&gt;&lt;titles&gt;&lt;title&gt;Food waste within food supply chains: quantification and potential for change to 2050&lt;/title&gt;&lt;secondary-title&gt;Philosophical Transactions of the Royal Society B&lt;/secondary-title&gt;&lt;/titles&gt;&lt;pages&gt;3065-3081&lt;/pages&gt;&lt;volume&gt;365&lt;/volume&gt;&lt;section&gt;3065&lt;/section&gt;&lt;dates&gt;&lt;year&gt;2010&lt;/year&gt;&lt;/dates&gt;&lt;isbn&gt;0962-8436&lt;/isbn&gt;&lt;work-type&gt;Review&lt;/work-type&gt;&lt;urls&gt;&lt;/urls&gt;&lt;/record&gt;&lt;/Cite&gt;&lt;/EndNote&gt;</w:instrText>
      </w:r>
      <w:r w:rsidR="00D15940">
        <w:rPr>
          <w:rFonts w:ascii="Arial" w:hAnsi="Arial" w:cs="Arial"/>
          <w:sz w:val="24"/>
          <w:szCs w:val="24"/>
        </w:rPr>
        <w:fldChar w:fldCharType="separate"/>
      </w:r>
      <w:r w:rsidR="00D15940">
        <w:rPr>
          <w:rFonts w:ascii="Arial" w:hAnsi="Arial" w:cs="Arial"/>
          <w:noProof/>
          <w:sz w:val="24"/>
          <w:szCs w:val="24"/>
        </w:rPr>
        <w:t>(</w:t>
      </w:r>
      <w:hyperlink w:anchor="_ENREF_62" w:tooltip="Parfitt, 2010 #1" w:history="1">
        <w:r w:rsidR="00DD53FD">
          <w:rPr>
            <w:rFonts w:ascii="Arial" w:hAnsi="Arial" w:cs="Arial"/>
            <w:noProof/>
            <w:sz w:val="24"/>
            <w:szCs w:val="24"/>
          </w:rPr>
          <w:t>Parfitt</w:t>
        </w:r>
        <w:r w:rsidR="00DD53FD" w:rsidRPr="00D15940">
          <w:rPr>
            <w:rFonts w:ascii="Arial" w:hAnsi="Arial" w:cs="Arial"/>
            <w:i/>
            <w:noProof/>
            <w:sz w:val="24"/>
            <w:szCs w:val="24"/>
          </w:rPr>
          <w:t xml:space="preserve"> et al.</w:t>
        </w:r>
        <w:r w:rsidR="00DD53FD">
          <w:rPr>
            <w:rFonts w:ascii="Arial" w:hAnsi="Arial" w:cs="Arial"/>
            <w:noProof/>
            <w:sz w:val="24"/>
            <w:szCs w:val="24"/>
          </w:rPr>
          <w:t>, 2010</w:t>
        </w:r>
      </w:hyperlink>
      <w:r w:rsidR="00D15940">
        <w:rPr>
          <w:rFonts w:ascii="Arial" w:hAnsi="Arial" w:cs="Arial"/>
          <w:noProof/>
          <w:sz w:val="24"/>
          <w:szCs w:val="24"/>
        </w:rPr>
        <w:t>)</w:t>
      </w:r>
      <w:r w:rsidR="00D15940">
        <w:rPr>
          <w:rFonts w:ascii="Arial" w:hAnsi="Arial" w:cs="Arial"/>
          <w:sz w:val="24"/>
          <w:szCs w:val="24"/>
        </w:rPr>
        <w:fldChar w:fldCharType="end"/>
      </w:r>
      <w:r w:rsidR="00EF62B3">
        <w:rPr>
          <w:rFonts w:ascii="Arial" w:hAnsi="Arial" w:cs="Arial"/>
          <w:sz w:val="24"/>
          <w:szCs w:val="24"/>
        </w:rPr>
        <w:t xml:space="preserve">. </w:t>
      </w:r>
      <w:r>
        <w:rPr>
          <w:rFonts w:ascii="Arial" w:hAnsi="Arial" w:cs="Arial"/>
          <w:sz w:val="24"/>
          <w:szCs w:val="24"/>
        </w:rPr>
        <w:t>La</w:t>
      </w:r>
      <w:r w:rsidRPr="00D12EAB">
        <w:rPr>
          <w:rFonts w:ascii="Arial" w:hAnsi="Arial" w:cs="Arial"/>
          <w:sz w:val="24"/>
          <w:szCs w:val="24"/>
        </w:rPr>
        <w:t xml:space="preserve"> FAO </w:t>
      </w:r>
      <w:r w:rsidR="00825D4A">
        <w:rPr>
          <w:rFonts w:ascii="Arial" w:hAnsi="Arial" w:cs="Arial"/>
          <w:sz w:val="24"/>
          <w:szCs w:val="24"/>
        </w:rPr>
        <w:t xml:space="preserve">estima que globalmente </w:t>
      </w:r>
      <w:r w:rsidR="00825D4A" w:rsidRPr="00D44C64">
        <w:rPr>
          <w:rFonts w:ascii="Arial" w:hAnsi="Arial" w:cs="Arial"/>
          <w:sz w:val="24"/>
          <w:szCs w:val="24"/>
        </w:rPr>
        <w:t xml:space="preserve"> u</w:t>
      </w:r>
      <w:r w:rsidR="00825D4A">
        <w:rPr>
          <w:rFonts w:ascii="Arial" w:hAnsi="Arial" w:cs="Arial"/>
          <w:sz w:val="24"/>
          <w:szCs w:val="24"/>
        </w:rPr>
        <w:t xml:space="preserve">n tercio de comida producida  </w:t>
      </w:r>
      <w:r w:rsidR="00825D4A" w:rsidRPr="00D44C64">
        <w:rPr>
          <w:rFonts w:ascii="Arial" w:hAnsi="Arial" w:cs="Arial"/>
          <w:sz w:val="24"/>
          <w:szCs w:val="24"/>
        </w:rPr>
        <w:t>para la nutric</w:t>
      </w:r>
      <w:r w:rsidR="00825D4A">
        <w:rPr>
          <w:rFonts w:ascii="Arial" w:hAnsi="Arial" w:cs="Arial"/>
          <w:sz w:val="24"/>
          <w:szCs w:val="24"/>
        </w:rPr>
        <w:t>ión humana se pierde o se gasta,</w:t>
      </w:r>
      <w:r w:rsidR="00825D4A">
        <w:rPr>
          <w:rFonts w:ascii="Arial" w:hAnsi="Arial" w:cs="Arial"/>
          <w:sz w:val="24"/>
          <w:szCs w:val="24"/>
        </w:rPr>
        <w:fldChar w:fldCharType="begin"/>
      </w:r>
      <w:r w:rsidR="00825D4A">
        <w:rPr>
          <w:rFonts w:ascii="Arial" w:hAnsi="Arial" w:cs="Arial"/>
          <w:sz w:val="24"/>
          <w:szCs w:val="24"/>
        </w:rPr>
        <w:instrText xml:space="preserve"> ADDIN EN.CITE &lt;EndNote&gt;&lt;Cite&gt;&lt;Author&gt;Brautigam&lt;/Author&gt;&lt;Year&gt;2014&lt;/Year&gt;&lt;RecNum&gt;78&lt;/RecNum&gt;&lt;DisplayText&gt;(Brautigam&lt;style face="italic"&gt; et al.&lt;/style&gt;, 2014)&lt;/DisplayText&gt;&lt;record&gt;&lt;rec-number&gt;78&lt;/rec-number&gt;&lt;foreign-keys&gt;&lt;key app="EN" db-id="r9spawfaxadfv4ezxfi5a2vtsvavrvtvteap"&gt;78&lt;/key&gt;&lt;/foreign-keys&gt;&lt;ref-type name="Journal Article"&gt;17&lt;/ref-type&gt;&lt;contributors&gt;&lt;authors&gt;&lt;author&gt;Brautigam, K.&lt;/author&gt;&lt;author&gt;Jorissen, J.&lt;/author&gt;&lt;author&gt;Priefer, C.&lt;/author&gt;&lt;/authors&gt;&lt;/contributors&gt;&lt;titles&gt;&lt;title&gt;The extent of food waste generation across EU-37: Different calculation and reliability of their results&lt;/title&gt;&lt;secondary-title&gt;Waste Management &amp;amp; Research&lt;/secondary-title&gt;&lt;/titles&gt;&lt;pages&gt;11&lt;/pages&gt;&lt;volume&gt;32&lt;/volume&gt;&lt;section&gt;683&lt;/section&gt;&lt;dates&gt;&lt;year&gt;2014&lt;/year&gt;&lt;/dates&gt;&lt;isbn&gt;&lt;style face="normal" font="default" size="10"&gt;0734-242X&lt;/style&gt;&lt;/isbn&gt;&lt;work-type&gt;Mini review&lt;/work-type&gt;&lt;urls&gt;&lt;/urls&gt;&lt;/record&gt;&lt;/Cite&gt;&lt;/EndNote&gt;</w:instrText>
      </w:r>
      <w:r w:rsidR="00825D4A">
        <w:rPr>
          <w:rFonts w:ascii="Arial" w:hAnsi="Arial" w:cs="Arial"/>
          <w:sz w:val="24"/>
          <w:szCs w:val="24"/>
        </w:rPr>
        <w:fldChar w:fldCharType="separate"/>
      </w:r>
      <w:r w:rsidR="00825D4A">
        <w:rPr>
          <w:rFonts w:ascii="Arial" w:hAnsi="Arial" w:cs="Arial"/>
          <w:noProof/>
          <w:sz w:val="24"/>
          <w:szCs w:val="24"/>
        </w:rPr>
        <w:t>(</w:t>
      </w:r>
      <w:hyperlink w:anchor="_ENREF_10" w:tooltip="Brautigam, 2014 #78" w:history="1">
        <w:r w:rsidR="00DD53FD">
          <w:rPr>
            <w:rFonts w:ascii="Arial" w:hAnsi="Arial" w:cs="Arial"/>
            <w:noProof/>
            <w:sz w:val="24"/>
            <w:szCs w:val="24"/>
          </w:rPr>
          <w:t>Brautigam</w:t>
        </w:r>
        <w:r w:rsidR="00DD53FD" w:rsidRPr="00825D4A">
          <w:rPr>
            <w:rFonts w:ascii="Arial" w:hAnsi="Arial" w:cs="Arial"/>
            <w:i/>
            <w:noProof/>
            <w:sz w:val="24"/>
            <w:szCs w:val="24"/>
          </w:rPr>
          <w:t xml:space="preserve"> et al.</w:t>
        </w:r>
        <w:r w:rsidR="00DD53FD">
          <w:rPr>
            <w:rFonts w:ascii="Arial" w:hAnsi="Arial" w:cs="Arial"/>
            <w:noProof/>
            <w:sz w:val="24"/>
            <w:szCs w:val="24"/>
          </w:rPr>
          <w:t>, 2014</w:t>
        </w:r>
      </w:hyperlink>
      <w:r w:rsidR="00825D4A">
        <w:rPr>
          <w:rFonts w:ascii="Arial" w:hAnsi="Arial" w:cs="Arial"/>
          <w:noProof/>
          <w:sz w:val="24"/>
          <w:szCs w:val="24"/>
        </w:rPr>
        <w:t>)</w:t>
      </w:r>
      <w:r w:rsidR="00825D4A">
        <w:rPr>
          <w:rFonts w:ascii="Arial" w:hAnsi="Arial" w:cs="Arial"/>
          <w:sz w:val="24"/>
          <w:szCs w:val="24"/>
        </w:rPr>
        <w:fldChar w:fldCharType="end"/>
      </w:r>
      <w:r w:rsidR="00825D4A">
        <w:rPr>
          <w:rFonts w:ascii="Arial" w:hAnsi="Arial" w:cs="Arial"/>
          <w:sz w:val="24"/>
          <w:szCs w:val="24"/>
        </w:rPr>
        <w:t xml:space="preserve"> </w:t>
      </w:r>
      <w:r w:rsidR="00D15940">
        <w:rPr>
          <w:rFonts w:ascii="Arial" w:hAnsi="Arial" w:cs="Arial"/>
          <w:sz w:val="24"/>
          <w:szCs w:val="24"/>
        </w:rPr>
        <w:t>así</w:t>
      </w:r>
      <w:r w:rsidR="00825D4A">
        <w:rPr>
          <w:rFonts w:ascii="Arial" w:hAnsi="Arial" w:cs="Arial"/>
          <w:sz w:val="24"/>
          <w:szCs w:val="24"/>
        </w:rPr>
        <w:t xml:space="preserve"> que </w:t>
      </w:r>
      <w:r w:rsidRPr="00D12EAB">
        <w:rPr>
          <w:rFonts w:ascii="Arial" w:hAnsi="Arial" w:cs="Arial"/>
          <w:sz w:val="24"/>
          <w:szCs w:val="24"/>
        </w:rPr>
        <w:t>estableció el Programa de Acción Especial para la P</w:t>
      </w:r>
      <w:r w:rsidR="003F0CF3">
        <w:rPr>
          <w:rFonts w:ascii="Arial" w:hAnsi="Arial" w:cs="Arial"/>
          <w:sz w:val="24"/>
          <w:szCs w:val="24"/>
        </w:rPr>
        <w:t>revención de Pérdidas de Comida</w:t>
      </w:r>
      <w:r w:rsidRPr="00D12EAB">
        <w:rPr>
          <w:rFonts w:ascii="Arial" w:hAnsi="Arial" w:cs="Arial"/>
          <w:sz w:val="24"/>
          <w:szCs w:val="24"/>
        </w:rPr>
        <w:t xml:space="preserve"> </w:t>
      </w:r>
      <w:r w:rsidRPr="00D12EAB">
        <w:rPr>
          <w:rFonts w:ascii="Arial" w:hAnsi="Arial" w:cs="Arial"/>
          <w:sz w:val="24"/>
          <w:szCs w:val="24"/>
        </w:rPr>
        <w:fldChar w:fldCharType="begin"/>
      </w:r>
      <w:r w:rsidR="003F0CF3">
        <w:rPr>
          <w:rFonts w:ascii="Arial" w:hAnsi="Arial" w:cs="Arial"/>
          <w:sz w:val="24"/>
          <w:szCs w:val="24"/>
        </w:rPr>
        <w:instrText xml:space="preserve"> ADDIN EN.CITE &lt;EndNote&gt;&lt;Cite&gt;&lt;Author&gt;Parfitt&lt;/Author&gt;&lt;Year&gt;2010&lt;/Year&gt;&lt;RecNum&gt;1&lt;/RecNum&gt;&lt;DisplayText&gt;(Cardona&lt;style face="italic"&gt; et al.&lt;/style&gt;, 2004; Parfitt&lt;style face="italic"&gt; et al.&lt;/style&gt;, 2010)&lt;/DisplayText&gt;&lt;record&gt;&lt;rec-number&gt;1&lt;/rec-number&gt;&lt;foreign-keys&gt;&lt;key app="EN" db-id="r9spawfaxadfv4ezxfi5a2vtsvavrvtvteap"&gt;1&lt;/key&gt;&lt;/foreign-keys&gt;&lt;ref-type name="Journal Article"&gt;17&lt;/ref-type&gt;&lt;contributors&gt;&lt;authors&gt;&lt;author&gt;Parfitt, J. &lt;/author&gt;&lt;author&gt;Barthel, M. &lt;/author&gt;&lt;author&gt;Macnaughton, S. &lt;/author&gt;&lt;/authors&gt;&lt;/contributors&gt;&lt;titles&gt;&lt;title&gt;Food waste within food supply chains: quantification and potential for change to 2050&lt;/title&gt;&lt;secondary-title&gt;Philosophical Transactions of the Royal Society B&lt;/secondary-title&gt;&lt;/titles&gt;&lt;pages&gt;3065-3081&lt;/pages&gt;&lt;volume&gt;365&lt;/volume&gt;&lt;section&gt;3065&lt;/section&gt;&lt;dates&gt;&lt;year&gt;2010&lt;/year&gt;&lt;/dates&gt;&lt;isbn&gt;0962-8436&lt;/isbn&gt;&lt;work-type&gt;Review&lt;/work-type&gt;&lt;urls&gt;&lt;/urls&gt;&lt;/record&gt;&lt;/Cite&gt;&lt;Cite&gt;&lt;Author&gt;Cardona&lt;/Author&gt;&lt;Year&gt;2004&lt;/Year&gt;&lt;RecNum&gt;154&lt;/RecNum&gt;&lt;record&gt;&lt;rec-number&gt;154&lt;/rec-number&gt;&lt;foreign-keys&gt;&lt;key app="EN" db-id="r9spawfaxadfv4ezxfi5a2vtsvavrvtvteap"&gt;154&lt;/key&gt;&lt;/foreign-keys&gt;&lt;ref-type name="Journal Article"&gt;17&lt;/ref-type&gt;&lt;contributors&gt;&lt;authors&gt;&lt;author&gt;Cardona, C.&lt;/author&gt;&lt;author&gt;Sanchez, O.&lt;/author&gt;&lt;author&gt;Ramirez, J.&lt;/author&gt;&lt;author&gt;Alzate, L.&lt;/author&gt;&lt;/authors&gt;&lt;/contributors&gt;&lt;titles&gt;&lt;title&gt;Biodegradacion de residuos organicos de plazas de mercado&lt;/title&gt;&lt;secondary-title&gt;Revista Colombiana de Biotecnologia&lt;/secondary-title&gt;&lt;/titles&gt;&lt;periodical&gt;&lt;full-title&gt;Revista Colombiana de Biotecnologia&lt;/full-title&gt;&lt;/periodical&gt;&lt;pages&gt;78-89&lt;/pages&gt;&lt;volume&gt;6&lt;/volume&gt;&lt;dates&gt;&lt;year&gt;2004&lt;/year&gt;&lt;/dates&gt;&lt;urls&gt;&lt;/urls&gt;&lt;/record&gt;&lt;/Cite&gt;&lt;/EndNote&gt;</w:instrText>
      </w:r>
      <w:r w:rsidRPr="00D12EAB">
        <w:rPr>
          <w:rFonts w:ascii="Arial" w:hAnsi="Arial" w:cs="Arial"/>
          <w:sz w:val="24"/>
          <w:szCs w:val="24"/>
        </w:rPr>
        <w:fldChar w:fldCharType="separate"/>
      </w:r>
      <w:r w:rsidR="003F0CF3">
        <w:rPr>
          <w:rFonts w:ascii="Arial" w:hAnsi="Arial" w:cs="Arial"/>
          <w:noProof/>
          <w:sz w:val="24"/>
          <w:szCs w:val="24"/>
        </w:rPr>
        <w:t>(</w:t>
      </w:r>
      <w:hyperlink w:anchor="_ENREF_11" w:tooltip="Cardona, 2004 #154" w:history="1">
        <w:r w:rsidR="00DD53FD">
          <w:rPr>
            <w:rFonts w:ascii="Arial" w:hAnsi="Arial" w:cs="Arial"/>
            <w:noProof/>
            <w:sz w:val="24"/>
            <w:szCs w:val="24"/>
          </w:rPr>
          <w:t>Cardona</w:t>
        </w:r>
        <w:r w:rsidR="00DD53FD" w:rsidRPr="003F0CF3">
          <w:rPr>
            <w:rFonts w:ascii="Arial" w:hAnsi="Arial" w:cs="Arial"/>
            <w:i/>
            <w:noProof/>
            <w:sz w:val="24"/>
            <w:szCs w:val="24"/>
          </w:rPr>
          <w:t xml:space="preserve"> et al.</w:t>
        </w:r>
        <w:r w:rsidR="00DD53FD">
          <w:rPr>
            <w:rFonts w:ascii="Arial" w:hAnsi="Arial" w:cs="Arial"/>
            <w:noProof/>
            <w:sz w:val="24"/>
            <w:szCs w:val="24"/>
          </w:rPr>
          <w:t>, 2004</w:t>
        </w:r>
      </w:hyperlink>
      <w:r w:rsidR="003F0CF3">
        <w:rPr>
          <w:rFonts w:ascii="Arial" w:hAnsi="Arial" w:cs="Arial"/>
          <w:noProof/>
          <w:sz w:val="24"/>
          <w:szCs w:val="24"/>
        </w:rPr>
        <w:t xml:space="preserve">; </w:t>
      </w:r>
      <w:hyperlink w:anchor="_ENREF_62" w:tooltip="Parfitt, 2010 #1" w:history="1">
        <w:r w:rsidR="00DD53FD">
          <w:rPr>
            <w:rFonts w:ascii="Arial" w:hAnsi="Arial" w:cs="Arial"/>
            <w:noProof/>
            <w:sz w:val="24"/>
            <w:szCs w:val="24"/>
          </w:rPr>
          <w:t>Parfitt</w:t>
        </w:r>
        <w:r w:rsidR="00DD53FD" w:rsidRPr="003F0CF3">
          <w:rPr>
            <w:rFonts w:ascii="Arial" w:hAnsi="Arial" w:cs="Arial"/>
            <w:i/>
            <w:noProof/>
            <w:sz w:val="24"/>
            <w:szCs w:val="24"/>
          </w:rPr>
          <w:t xml:space="preserve"> et al.</w:t>
        </w:r>
        <w:r w:rsidR="00DD53FD">
          <w:rPr>
            <w:rFonts w:ascii="Arial" w:hAnsi="Arial" w:cs="Arial"/>
            <w:noProof/>
            <w:sz w:val="24"/>
            <w:szCs w:val="24"/>
          </w:rPr>
          <w:t>, 2010</w:t>
        </w:r>
      </w:hyperlink>
      <w:r w:rsidR="003F0CF3">
        <w:rPr>
          <w:rFonts w:ascii="Arial" w:hAnsi="Arial" w:cs="Arial"/>
          <w:noProof/>
          <w:sz w:val="24"/>
          <w:szCs w:val="24"/>
        </w:rPr>
        <w:t>)</w:t>
      </w:r>
      <w:r w:rsidRPr="00D12EAB">
        <w:rPr>
          <w:rFonts w:ascii="Arial" w:hAnsi="Arial" w:cs="Arial"/>
          <w:sz w:val="24"/>
          <w:szCs w:val="24"/>
        </w:rPr>
        <w:fldChar w:fldCharType="end"/>
      </w:r>
      <w:r w:rsidR="00EF62B3">
        <w:rPr>
          <w:rFonts w:ascii="Arial" w:hAnsi="Arial" w:cs="Arial"/>
          <w:sz w:val="24"/>
          <w:szCs w:val="24"/>
        </w:rPr>
        <w:t>.</w:t>
      </w:r>
      <w:r w:rsidR="00D15940">
        <w:rPr>
          <w:rFonts w:ascii="Arial" w:hAnsi="Arial" w:cs="Arial"/>
          <w:sz w:val="24"/>
          <w:szCs w:val="24"/>
        </w:rPr>
        <w:t xml:space="preserve"> </w:t>
      </w:r>
      <w:r w:rsidR="00D15940" w:rsidRPr="00D15940">
        <w:rPr>
          <w:rFonts w:ascii="Arial" w:hAnsi="Arial" w:cs="Arial"/>
          <w:sz w:val="24"/>
          <w:szCs w:val="24"/>
        </w:rPr>
        <w:t>En el cual, incluye dentro de su marco estratégico las intervenciones que previenen que se originen pérdidas y desperdicios de alimentos, seguidas de aquellas para reducirlas, además de apoyar ampliamente a  la reutilización de dichos desechos.</w:t>
      </w:r>
    </w:p>
    <w:p w:rsidR="00A918C2" w:rsidRPr="004474BF" w:rsidRDefault="00D15940" w:rsidP="00675245">
      <w:pPr>
        <w:spacing w:line="360" w:lineRule="auto"/>
        <w:jc w:val="both"/>
        <w:rPr>
          <w:rFonts w:ascii="Arial" w:hAnsi="Arial" w:cs="Arial"/>
          <w:sz w:val="24"/>
          <w:szCs w:val="24"/>
        </w:rPr>
      </w:pPr>
      <w:r>
        <w:rPr>
          <w:rFonts w:ascii="Arial" w:hAnsi="Arial" w:cs="Arial"/>
          <w:sz w:val="24"/>
          <w:szCs w:val="24"/>
        </w:rPr>
        <w:t>La basura de comida orgánica es</w:t>
      </w:r>
      <w:r w:rsidR="0079177B" w:rsidRPr="00D12EAB">
        <w:rPr>
          <w:rFonts w:ascii="Arial" w:hAnsi="Arial" w:cs="Arial"/>
          <w:sz w:val="24"/>
          <w:szCs w:val="24"/>
        </w:rPr>
        <w:t xml:space="preserve"> una porción </w:t>
      </w:r>
      <w:r>
        <w:rPr>
          <w:rFonts w:ascii="Arial" w:hAnsi="Arial" w:cs="Arial"/>
          <w:sz w:val="24"/>
          <w:szCs w:val="24"/>
        </w:rPr>
        <w:t xml:space="preserve">muy </w:t>
      </w:r>
      <w:r w:rsidR="0079177B" w:rsidRPr="00D12EAB">
        <w:rPr>
          <w:rFonts w:ascii="Arial" w:hAnsi="Arial" w:cs="Arial"/>
          <w:sz w:val="24"/>
          <w:szCs w:val="24"/>
        </w:rPr>
        <w:t>significante de</w:t>
      </w:r>
      <w:r w:rsidR="0079177B">
        <w:rPr>
          <w:rFonts w:ascii="Arial" w:hAnsi="Arial" w:cs="Arial"/>
          <w:sz w:val="24"/>
          <w:szCs w:val="24"/>
        </w:rPr>
        <w:t xml:space="preserve">ntro de </w:t>
      </w:r>
      <w:r w:rsidR="0079177B" w:rsidRPr="00D12EAB">
        <w:rPr>
          <w:rFonts w:ascii="Arial" w:hAnsi="Arial" w:cs="Arial"/>
          <w:sz w:val="24"/>
          <w:szCs w:val="24"/>
        </w:rPr>
        <w:t xml:space="preserve"> los </w:t>
      </w:r>
      <w:r w:rsidR="0079177B">
        <w:rPr>
          <w:rFonts w:ascii="Arial" w:hAnsi="Arial" w:cs="Arial"/>
          <w:sz w:val="24"/>
          <w:szCs w:val="24"/>
        </w:rPr>
        <w:t xml:space="preserve">residuos </w:t>
      </w:r>
      <w:r w:rsidR="00EF62B3">
        <w:rPr>
          <w:rFonts w:ascii="Arial" w:hAnsi="Arial" w:cs="Arial"/>
          <w:sz w:val="24"/>
          <w:szCs w:val="24"/>
        </w:rPr>
        <w:t>sólidos municipales</w:t>
      </w:r>
      <w:r w:rsidR="0079177B" w:rsidRPr="00D12EAB">
        <w:rPr>
          <w:rFonts w:ascii="Arial" w:hAnsi="Arial" w:cs="Arial"/>
          <w:sz w:val="24"/>
          <w:szCs w:val="24"/>
        </w:rPr>
        <w:t xml:space="preserve"> </w:t>
      </w:r>
      <w:r w:rsidR="0079177B" w:rsidRPr="00D12EAB">
        <w:rPr>
          <w:rFonts w:ascii="Arial" w:hAnsi="Arial" w:cs="Arial"/>
          <w:sz w:val="24"/>
          <w:szCs w:val="24"/>
        </w:rPr>
        <w:fldChar w:fldCharType="begin"/>
      </w:r>
      <w:r w:rsidR="0079177B" w:rsidRPr="00D12EAB">
        <w:rPr>
          <w:rFonts w:ascii="Arial" w:hAnsi="Arial" w:cs="Arial"/>
          <w:sz w:val="24"/>
          <w:szCs w:val="24"/>
        </w:rPr>
        <w:instrText xml:space="preserve"> ADDIN EN.CITE &lt;EndNote&gt;&lt;Cite&gt;&lt;Author&gt;Moriarty&lt;/Author&gt;&lt;Year&gt;2013&lt;/Year&gt;&lt;RecNum&gt;133&lt;/RecNum&gt;&lt;DisplayText&gt;(Moriarty, 2013)&lt;/DisplayText&gt;&lt;record&gt;&lt;rec-number&gt;133&lt;/rec-number&gt;&lt;foreign-keys&gt;&lt;key app="EN" db-id="r9spawfaxadfv4ezxfi5a2vtsvavrvtvteap"&gt;133&lt;/key&gt;&lt;/foreign-keys&gt;&lt;ref-type name="Report"&gt;27&lt;/ref-type&gt;&lt;contributors&gt;&lt;authors&gt;&lt;author&gt;Moriarty, K.&lt;/author&gt;&lt;/authors&gt;&lt;subsidiary-authors&gt;&lt;author&gt;National Renewable Energy Laboratory (NREL)&lt;/author&gt;&lt;/subsidiary-authors&gt;&lt;/contributors&gt;&lt;titles&gt;&lt;title&gt;Feasibility study of anaerobic digestion of food waste in St. Bernard, Louisiana&lt;/title&gt;&lt;/titles&gt;&lt;pages&gt;48&lt;/pages&gt;&lt;dates&gt;&lt;year&gt;2013&lt;/year&gt;&lt;/dates&gt;&lt;publisher&gt;Environmental Protection Agency (EPA)&lt;/publisher&gt;&lt;isbn&gt;WFD3.1001&lt;/isbn&gt;&lt;urls&gt;&lt;/urls&gt;&lt;/record&gt;&lt;/Cite&gt;&lt;/EndNote&gt;</w:instrText>
      </w:r>
      <w:r w:rsidR="0079177B" w:rsidRPr="00D12EAB">
        <w:rPr>
          <w:rFonts w:ascii="Arial" w:hAnsi="Arial" w:cs="Arial"/>
          <w:sz w:val="24"/>
          <w:szCs w:val="24"/>
        </w:rPr>
        <w:fldChar w:fldCharType="separate"/>
      </w:r>
      <w:r w:rsidR="0079177B" w:rsidRPr="00D12EAB">
        <w:rPr>
          <w:rFonts w:ascii="Arial" w:hAnsi="Arial" w:cs="Arial"/>
          <w:noProof/>
          <w:sz w:val="24"/>
          <w:szCs w:val="24"/>
        </w:rPr>
        <w:t>(</w:t>
      </w:r>
      <w:hyperlink w:anchor="_ENREF_55" w:tooltip="Moriarty, 2013 #133" w:history="1">
        <w:r w:rsidR="00DD53FD" w:rsidRPr="00D12EAB">
          <w:rPr>
            <w:rFonts w:ascii="Arial" w:hAnsi="Arial" w:cs="Arial"/>
            <w:noProof/>
            <w:sz w:val="24"/>
            <w:szCs w:val="24"/>
          </w:rPr>
          <w:t>Moriarty, 2013</w:t>
        </w:r>
      </w:hyperlink>
      <w:r w:rsidR="0079177B" w:rsidRPr="00D12EAB">
        <w:rPr>
          <w:rFonts w:ascii="Arial" w:hAnsi="Arial" w:cs="Arial"/>
          <w:noProof/>
          <w:sz w:val="24"/>
          <w:szCs w:val="24"/>
        </w:rPr>
        <w:t>)</w:t>
      </w:r>
      <w:r w:rsidR="0079177B" w:rsidRPr="00D12EAB">
        <w:rPr>
          <w:rFonts w:ascii="Arial" w:hAnsi="Arial" w:cs="Arial"/>
          <w:sz w:val="24"/>
          <w:szCs w:val="24"/>
        </w:rPr>
        <w:fldChar w:fldCharType="end"/>
      </w:r>
      <w:r w:rsidR="00EF62B3">
        <w:rPr>
          <w:rFonts w:ascii="Arial" w:hAnsi="Arial" w:cs="Arial"/>
          <w:sz w:val="24"/>
          <w:szCs w:val="24"/>
        </w:rPr>
        <w:t>.</w:t>
      </w:r>
      <w:r w:rsidR="007E4BE3" w:rsidRPr="00D12EAB">
        <w:rPr>
          <w:rFonts w:ascii="Arial" w:hAnsi="Arial" w:cs="Arial"/>
          <w:sz w:val="24"/>
          <w:szCs w:val="24"/>
        </w:rPr>
        <w:t xml:space="preserve"> </w:t>
      </w:r>
      <w:r>
        <w:rPr>
          <w:rFonts w:ascii="Arial" w:hAnsi="Arial" w:cs="Arial"/>
          <w:sz w:val="24"/>
          <w:szCs w:val="24"/>
        </w:rPr>
        <w:t xml:space="preserve">Éstas, </w:t>
      </w:r>
      <w:r w:rsidR="00817752" w:rsidRPr="00D12EAB">
        <w:rPr>
          <w:rFonts w:ascii="Arial" w:hAnsi="Arial" w:cs="Arial"/>
          <w:sz w:val="24"/>
          <w:szCs w:val="24"/>
        </w:rPr>
        <w:t>como los</w:t>
      </w:r>
      <w:r w:rsidR="006C39AD">
        <w:rPr>
          <w:rFonts w:ascii="Arial" w:hAnsi="Arial" w:cs="Arial"/>
          <w:sz w:val="24"/>
          <w:szCs w:val="24"/>
        </w:rPr>
        <w:t xml:space="preserve"> trozos de comida y </w:t>
      </w:r>
      <w:r>
        <w:rPr>
          <w:rFonts w:ascii="Arial" w:hAnsi="Arial" w:cs="Arial"/>
          <w:sz w:val="24"/>
          <w:szCs w:val="24"/>
        </w:rPr>
        <w:t>jardín</w:t>
      </w:r>
      <w:r w:rsidR="007E4BE3" w:rsidRPr="00D12EAB">
        <w:rPr>
          <w:rFonts w:ascii="Arial" w:hAnsi="Arial" w:cs="Arial"/>
          <w:sz w:val="24"/>
          <w:szCs w:val="24"/>
        </w:rPr>
        <w:t xml:space="preserve"> se consideran </w:t>
      </w:r>
      <w:r w:rsidR="00817752" w:rsidRPr="00D12EAB">
        <w:rPr>
          <w:rFonts w:ascii="Arial" w:hAnsi="Arial" w:cs="Arial"/>
          <w:sz w:val="24"/>
          <w:szCs w:val="24"/>
        </w:rPr>
        <w:t>como potencialmente reciclable</w:t>
      </w:r>
      <w:r w:rsidR="006C39AD">
        <w:rPr>
          <w:rFonts w:ascii="Arial" w:hAnsi="Arial" w:cs="Arial"/>
          <w:sz w:val="24"/>
          <w:szCs w:val="24"/>
        </w:rPr>
        <w:t>s</w:t>
      </w:r>
      <w:r w:rsidR="00817752" w:rsidRPr="00D12EAB">
        <w:rPr>
          <w:rFonts w:ascii="Arial" w:hAnsi="Arial" w:cs="Arial"/>
          <w:sz w:val="24"/>
          <w:szCs w:val="24"/>
        </w:rPr>
        <w:t xml:space="preserve"> </w:t>
      </w:r>
      <w:r w:rsidR="00817752" w:rsidRPr="00D12EAB">
        <w:rPr>
          <w:rFonts w:ascii="Arial" w:hAnsi="Arial" w:cs="Arial"/>
          <w:sz w:val="24"/>
          <w:szCs w:val="24"/>
        </w:rPr>
        <w:fldChar w:fldCharType="begin">
          <w:fldData xml:space="preserve">PEVuZE5vdGU+PENpdGU+PEF1dGhvcj5PamVkYS1CZW5pdGV6PC9BdXRob3I+PFllYXI+MjAwMDwv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</w:fldData>
        </w:fldChar>
      </w:r>
      <w:r w:rsidR="003F0CF3">
        <w:rPr>
          <w:rFonts w:ascii="Arial" w:hAnsi="Arial" w:cs="Arial"/>
          <w:sz w:val="24"/>
          <w:szCs w:val="24"/>
        </w:rPr>
        <w:instrText xml:space="preserve"> ADDIN EN.CITE </w:instrText>
      </w:r>
      <w:r w:rsidR="003F0CF3">
        <w:rPr>
          <w:rFonts w:ascii="Arial" w:hAnsi="Arial" w:cs="Arial"/>
          <w:sz w:val="24"/>
          <w:szCs w:val="24"/>
        </w:rPr>
        <w:fldChar w:fldCharType="begin">
          <w:fldData xml:space="preserve">PEVuZE5vdGU+PENpdGU+PEF1dGhvcj5PamVkYS1CZW5pdGV6PC9BdXRob3I+PFllYXI+MjAwMDwv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</w:fldData>
        </w:fldChar>
      </w:r>
      <w:r w:rsidR="003F0CF3">
        <w:rPr>
          <w:rFonts w:ascii="Arial" w:hAnsi="Arial" w:cs="Arial"/>
          <w:sz w:val="24"/>
          <w:szCs w:val="24"/>
        </w:rPr>
        <w:instrText xml:space="preserve"> ADDIN EN.CITE.DATA </w:instrText>
      </w:r>
      <w:r w:rsidR="003F0CF3">
        <w:rPr>
          <w:rFonts w:ascii="Arial" w:hAnsi="Arial" w:cs="Arial"/>
          <w:sz w:val="24"/>
          <w:szCs w:val="24"/>
        </w:rPr>
      </w:r>
      <w:r w:rsidR="003F0CF3">
        <w:rPr>
          <w:rFonts w:ascii="Arial" w:hAnsi="Arial" w:cs="Arial"/>
          <w:sz w:val="24"/>
          <w:szCs w:val="24"/>
        </w:rPr>
        <w:fldChar w:fldCharType="end"/>
      </w:r>
      <w:r w:rsidR="00817752" w:rsidRPr="00D12EAB">
        <w:rPr>
          <w:rFonts w:ascii="Arial" w:hAnsi="Arial" w:cs="Arial"/>
          <w:sz w:val="24"/>
          <w:szCs w:val="24"/>
        </w:rPr>
      </w:r>
      <w:r w:rsidR="00817752" w:rsidRPr="00D12EAB">
        <w:rPr>
          <w:rFonts w:ascii="Arial" w:hAnsi="Arial" w:cs="Arial"/>
          <w:sz w:val="24"/>
          <w:szCs w:val="24"/>
        </w:rPr>
        <w:fldChar w:fldCharType="separate"/>
      </w:r>
      <w:r w:rsidR="003F0CF3">
        <w:rPr>
          <w:rFonts w:ascii="Arial" w:hAnsi="Arial" w:cs="Arial"/>
          <w:noProof/>
          <w:sz w:val="24"/>
          <w:szCs w:val="24"/>
        </w:rPr>
        <w:t>(</w:t>
      </w:r>
      <w:hyperlink w:anchor="_ENREF_59" w:tooltip="Ojeda-Benitez, 2000 #14" w:history="1">
        <w:r w:rsidR="00DD53FD">
          <w:rPr>
            <w:rFonts w:ascii="Arial" w:hAnsi="Arial" w:cs="Arial"/>
            <w:noProof/>
            <w:sz w:val="24"/>
            <w:szCs w:val="24"/>
          </w:rPr>
          <w:t>Ojeda-Benitez</w:t>
        </w:r>
        <w:r w:rsidR="00DD53FD" w:rsidRPr="003F0CF3">
          <w:rPr>
            <w:rFonts w:ascii="Arial" w:hAnsi="Arial" w:cs="Arial"/>
            <w:i/>
            <w:noProof/>
            <w:sz w:val="24"/>
            <w:szCs w:val="24"/>
          </w:rPr>
          <w:t xml:space="preserve"> et al.</w:t>
        </w:r>
        <w:r w:rsidR="00DD53FD">
          <w:rPr>
            <w:rFonts w:ascii="Arial" w:hAnsi="Arial" w:cs="Arial"/>
            <w:noProof/>
            <w:sz w:val="24"/>
            <w:szCs w:val="24"/>
          </w:rPr>
          <w:t>, 2000</w:t>
        </w:r>
      </w:hyperlink>
      <w:r w:rsidR="003F0CF3">
        <w:rPr>
          <w:rFonts w:ascii="Arial" w:hAnsi="Arial" w:cs="Arial"/>
          <w:noProof/>
          <w:sz w:val="24"/>
          <w:szCs w:val="24"/>
        </w:rPr>
        <w:t xml:space="preserve">; </w:t>
      </w:r>
      <w:hyperlink w:anchor="_ENREF_11" w:tooltip="Cardona, 2004 #154" w:history="1">
        <w:r w:rsidR="00DD53FD">
          <w:rPr>
            <w:rFonts w:ascii="Arial" w:hAnsi="Arial" w:cs="Arial"/>
            <w:noProof/>
            <w:sz w:val="24"/>
            <w:szCs w:val="24"/>
          </w:rPr>
          <w:t>Cardona</w:t>
        </w:r>
        <w:r w:rsidR="00DD53FD" w:rsidRPr="003F0CF3">
          <w:rPr>
            <w:rFonts w:ascii="Arial" w:hAnsi="Arial" w:cs="Arial"/>
            <w:i/>
            <w:noProof/>
            <w:sz w:val="24"/>
            <w:szCs w:val="24"/>
          </w:rPr>
          <w:t xml:space="preserve"> et al.</w:t>
        </w:r>
        <w:r w:rsidR="00DD53FD">
          <w:rPr>
            <w:rFonts w:ascii="Arial" w:hAnsi="Arial" w:cs="Arial"/>
            <w:noProof/>
            <w:sz w:val="24"/>
            <w:szCs w:val="24"/>
          </w:rPr>
          <w:t>, 2004</w:t>
        </w:r>
      </w:hyperlink>
      <w:r w:rsidR="003F0CF3">
        <w:rPr>
          <w:rFonts w:ascii="Arial" w:hAnsi="Arial" w:cs="Arial"/>
          <w:noProof/>
          <w:sz w:val="24"/>
          <w:szCs w:val="24"/>
        </w:rPr>
        <w:t xml:space="preserve">; </w:t>
      </w:r>
      <w:hyperlink w:anchor="_ENREF_70" w:tooltip="Saitawee, 2014 #155" w:history="1">
        <w:r w:rsidR="00DD53FD">
          <w:rPr>
            <w:rFonts w:ascii="Arial" w:hAnsi="Arial" w:cs="Arial"/>
            <w:noProof/>
            <w:sz w:val="24"/>
            <w:szCs w:val="24"/>
          </w:rPr>
          <w:t>Saitawee</w:t>
        </w:r>
        <w:r w:rsidR="00DD53FD" w:rsidRPr="003F0CF3">
          <w:rPr>
            <w:rFonts w:ascii="Arial" w:hAnsi="Arial" w:cs="Arial"/>
            <w:i/>
            <w:noProof/>
            <w:sz w:val="24"/>
            <w:szCs w:val="24"/>
          </w:rPr>
          <w:t xml:space="preserve"> et al.</w:t>
        </w:r>
        <w:r w:rsidR="00DD53FD">
          <w:rPr>
            <w:rFonts w:ascii="Arial" w:hAnsi="Arial" w:cs="Arial"/>
            <w:noProof/>
            <w:sz w:val="24"/>
            <w:szCs w:val="24"/>
          </w:rPr>
          <w:t>, 2014</w:t>
        </w:r>
      </w:hyperlink>
      <w:r w:rsidR="003F0CF3">
        <w:rPr>
          <w:rFonts w:ascii="Arial" w:hAnsi="Arial" w:cs="Arial"/>
          <w:noProof/>
          <w:sz w:val="24"/>
          <w:szCs w:val="24"/>
        </w:rPr>
        <w:t>)</w:t>
      </w:r>
      <w:r w:rsidR="00817752" w:rsidRPr="00D12EAB">
        <w:rPr>
          <w:rFonts w:ascii="Arial" w:hAnsi="Arial" w:cs="Arial"/>
          <w:sz w:val="24"/>
          <w:szCs w:val="24"/>
        </w:rPr>
        <w:fldChar w:fldCharType="end"/>
      </w:r>
      <w:r w:rsidR="00EF62B3">
        <w:rPr>
          <w:rFonts w:ascii="Arial" w:hAnsi="Arial" w:cs="Arial"/>
          <w:sz w:val="24"/>
          <w:szCs w:val="24"/>
        </w:rPr>
        <w:t>.</w:t>
      </w:r>
      <w:r w:rsidR="004B0341" w:rsidRPr="00D12EAB">
        <w:rPr>
          <w:rFonts w:ascii="Arial" w:hAnsi="Arial" w:cs="Arial"/>
          <w:sz w:val="24"/>
          <w:szCs w:val="24"/>
        </w:rPr>
        <w:t xml:space="preserve">  Hay varios métodos disponibles para el tratamiento de desechos orgánicos pero la digestión anaerobia parece ser un camino prometedor. </w:t>
      </w:r>
      <w:r w:rsidR="004B0341" w:rsidRPr="00D12EAB">
        <w:rPr>
          <w:rFonts w:ascii="Arial" w:hAnsi="Arial" w:cs="Arial"/>
          <w:sz w:val="24"/>
          <w:szCs w:val="24"/>
        </w:rPr>
        <w:fldChar w:fldCharType="begin"/>
      </w:r>
      <w:r w:rsidR="00FD607A">
        <w:rPr>
          <w:rFonts w:ascii="Arial" w:hAnsi="Arial" w:cs="Arial"/>
          <w:sz w:val="24"/>
          <w:szCs w:val="24"/>
        </w:rPr>
        <w:instrText xml:space="preserve"> ADDIN EN.CITE &lt;EndNote&gt;&lt;Cite&gt;&lt;Author&gt;Khalid&lt;/Author&gt;&lt;Year&gt;2011&lt;/Year&gt;&lt;RecNum&gt;140&lt;/RecNum&gt;&lt;DisplayText&gt;(Khalid&lt;style face="italic"&gt; et al.&lt;/style&gt;, 2011)&lt;/DisplayText&gt;&lt;record&gt;&lt;rec-number&gt;140&lt;/rec-number&gt;&lt;foreign-keys&gt;&lt;key app="EN" db-id="r9spawfaxadfv4ezxfi5a2vtsvavrvtvteap"&gt;140&lt;/key&gt;&lt;/foreign-keys&gt;&lt;ref-type name="Journal Article"&gt;17&lt;/ref-type&gt;&lt;contributors&gt;&lt;authors&gt;&lt;author&gt;Khalid, A.&lt;/author&gt;&lt;author&gt;Arshad, M.&lt;/author&gt;&lt;author&gt;Anjum, M.&lt;/author&gt;&lt;author&gt;Mahmood, T.&lt;/author&gt;&lt;author&gt;Dawson, L.&lt;/author&gt;&lt;/authors&gt;&lt;/contributors&gt;&lt;titles&gt;&lt;title&gt;The anaerobic digestion of solid organic waste&lt;/title&gt;&lt;secondary-title&gt;Waste Management&lt;/secondary-title&gt;&lt;alt-title&gt;Elsevier&lt;/alt-title&gt;&lt;/titles&gt;&lt;periodical&gt;&lt;full-title&gt;Waste Management&lt;/full-title&gt;&lt;/periodical&gt;&lt;alt-periodical&gt;&lt;full-title&gt;Case studies in thermal Engineering&lt;/full-title&gt;&lt;abbr-1&gt;Elsevier&lt;/abbr-1&gt;&lt;/alt-periodical&gt;&lt;pages&gt;8&lt;/pages&gt;&lt;volume&gt;31&lt;/volume&gt;&lt;section&gt;1737&lt;/section&gt;&lt;dates&gt;&lt;year&gt;2011&lt;/year&gt;&lt;/dates&gt;&lt;work-type&gt;Review&lt;/work-type&gt;&lt;urls&gt;&lt;/urls&gt;&lt;/record&gt;&lt;/Cite&gt;&lt;/EndNote&gt;</w:instrText>
      </w:r>
      <w:r w:rsidR="004B0341" w:rsidRPr="00D12EAB">
        <w:rPr>
          <w:rFonts w:ascii="Arial" w:hAnsi="Arial" w:cs="Arial"/>
          <w:sz w:val="24"/>
          <w:szCs w:val="24"/>
        </w:rPr>
        <w:fldChar w:fldCharType="separate"/>
      </w:r>
      <w:r w:rsidR="004B0341" w:rsidRPr="00D12EAB">
        <w:rPr>
          <w:rFonts w:ascii="Arial" w:hAnsi="Arial" w:cs="Arial"/>
          <w:noProof/>
          <w:sz w:val="24"/>
          <w:szCs w:val="24"/>
        </w:rPr>
        <w:t>(</w:t>
      </w:r>
      <w:hyperlink w:anchor="_ENREF_45" w:tooltip="Khalid, 2011 #140" w:history="1">
        <w:r w:rsidR="00DD53FD" w:rsidRPr="00D12EAB">
          <w:rPr>
            <w:rFonts w:ascii="Arial" w:hAnsi="Arial" w:cs="Arial"/>
            <w:noProof/>
            <w:sz w:val="24"/>
            <w:szCs w:val="24"/>
          </w:rPr>
          <w:t>Khalid</w:t>
        </w:r>
        <w:r w:rsidR="00DD53FD" w:rsidRPr="00D12EAB">
          <w:rPr>
            <w:rFonts w:ascii="Arial" w:hAnsi="Arial" w:cs="Arial"/>
            <w:i/>
            <w:noProof/>
            <w:sz w:val="24"/>
            <w:szCs w:val="24"/>
          </w:rPr>
          <w:t xml:space="preserve"> et al.</w:t>
        </w:r>
        <w:r w:rsidR="00DD53FD" w:rsidRPr="00D12EAB">
          <w:rPr>
            <w:rFonts w:ascii="Arial" w:hAnsi="Arial" w:cs="Arial"/>
            <w:noProof/>
            <w:sz w:val="24"/>
            <w:szCs w:val="24"/>
          </w:rPr>
          <w:t>, 2011</w:t>
        </w:r>
      </w:hyperlink>
      <w:r w:rsidR="004B0341" w:rsidRPr="00D12EAB">
        <w:rPr>
          <w:rFonts w:ascii="Arial" w:hAnsi="Arial" w:cs="Arial"/>
          <w:noProof/>
          <w:sz w:val="24"/>
          <w:szCs w:val="24"/>
        </w:rPr>
        <w:t>)</w:t>
      </w:r>
      <w:r w:rsidR="004B0341" w:rsidRPr="00D12EAB">
        <w:rPr>
          <w:rFonts w:ascii="Arial" w:hAnsi="Arial" w:cs="Arial"/>
          <w:sz w:val="24"/>
          <w:szCs w:val="24"/>
        </w:rPr>
        <w:fldChar w:fldCharType="end"/>
      </w:r>
      <w:r w:rsidR="00120B3E" w:rsidRPr="00D12EAB">
        <w:rPr>
          <w:rFonts w:ascii="Arial" w:hAnsi="Arial" w:cs="Arial"/>
          <w:sz w:val="24"/>
          <w:szCs w:val="24"/>
        </w:rPr>
        <w:t xml:space="preserve"> </w:t>
      </w:r>
      <w:r w:rsidR="00301FF6" w:rsidRPr="00D12EAB">
        <w:rPr>
          <w:rFonts w:ascii="Arial" w:hAnsi="Arial" w:cs="Arial"/>
          <w:sz w:val="24"/>
          <w:szCs w:val="24"/>
        </w:rPr>
        <w:t xml:space="preserve">La basura de comida es una candidata excelente para </w:t>
      </w:r>
      <w:r w:rsidR="0079177B">
        <w:rPr>
          <w:rFonts w:ascii="Arial" w:hAnsi="Arial" w:cs="Arial"/>
          <w:sz w:val="24"/>
          <w:szCs w:val="24"/>
        </w:rPr>
        <w:t xml:space="preserve">este proceso </w:t>
      </w:r>
      <w:r w:rsidR="00301FF6" w:rsidRPr="00D12EAB">
        <w:rPr>
          <w:rFonts w:ascii="Arial" w:hAnsi="Arial" w:cs="Arial"/>
          <w:sz w:val="24"/>
          <w:szCs w:val="24"/>
        </w:rPr>
        <w:t xml:space="preserve">debido a la humedad alta y el volumen orgánico. </w:t>
      </w:r>
      <w:r w:rsidR="00301FF6" w:rsidRPr="00D12EAB">
        <w:rPr>
          <w:rFonts w:ascii="Arial" w:hAnsi="Arial" w:cs="Arial"/>
          <w:sz w:val="24"/>
          <w:szCs w:val="24"/>
        </w:rPr>
        <w:fldChar w:fldCharType="begin"/>
      </w:r>
      <w:r w:rsidR="00301FF6" w:rsidRPr="00D12EAB">
        <w:rPr>
          <w:rFonts w:ascii="Arial" w:hAnsi="Arial" w:cs="Arial"/>
          <w:sz w:val="24"/>
          <w:szCs w:val="24"/>
        </w:rPr>
        <w:instrText xml:space="preserve"> ADDIN EN.CITE &lt;EndNote&gt;&lt;Cite&gt;&lt;Author&gt;Moriarty&lt;/Author&gt;&lt;Year&gt;2013&lt;/Year&gt;&lt;RecNum&gt;133&lt;/RecNum&gt;&lt;DisplayText&gt;(Moriarty, 2013)&lt;/DisplayText&gt;&lt;record&gt;&lt;rec-number&gt;133&lt;/rec-number&gt;&lt;foreign-keys&gt;&lt;key app="EN" db-id="r9spawfaxadfv4ezxfi5a2vtsvavrvtvteap"&gt;133&lt;/key&gt;&lt;/foreign-keys&gt;&lt;ref-type name="Report"&gt;27&lt;/ref-type&gt;&lt;contributors&gt;&lt;authors&gt;&lt;author&gt;Moriarty, K.&lt;/author&gt;&lt;/authors&gt;&lt;subsidiary-authors&gt;&lt;author&gt;National Renewable Energy Laboratory (NREL)&lt;/author&gt;&lt;/subsidiary-authors&gt;&lt;/contributors&gt;&lt;titles&gt;&lt;title&gt;Feasibility study of anaerobic digestion of food waste in St. Bernard, Louisiana&lt;/title&gt;&lt;/titles&gt;&lt;pages&gt;48&lt;/pages&gt;&lt;dates&gt;&lt;year&gt;2013&lt;/year&gt;&lt;/dates&gt;&lt;publisher&gt;Environmental Protection Agency (EPA)&lt;/publisher&gt;&lt;isbn&gt;WFD3.1001&lt;/isbn&gt;&lt;urls&gt;&lt;/urls&gt;&lt;/record&gt;&lt;/Cite&gt;&lt;/EndNote&gt;</w:instrText>
      </w:r>
      <w:r w:rsidR="00301FF6" w:rsidRPr="00D12EAB">
        <w:rPr>
          <w:rFonts w:ascii="Arial" w:hAnsi="Arial" w:cs="Arial"/>
          <w:sz w:val="24"/>
          <w:szCs w:val="24"/>
        </w:rPr>
        <w:fldChar w:fldCharType="separate"/>
      </w:r>
      <w:r w:rsidR="00301FF6" w:rsidRPr="00D12EAB">
        <w:rPr>
          <w:rFonts w:ascii="Arial" w:hAnsi="Arial" w:cs="Arial"/>
          <w:noProof/>
          <w:sz w:val="24"/>
          <w:szCs w:val="24"/>
        </w:rPr>
        <w:t>(</w:t>
      </w:r>
      <w:hyperlink w:anchor="_ENREF_55" w:tooltip="Moriarty, 2013 #133" w:history="1">
        <w:r w:rsidR="00DD53FD" w:rsidRPr="00D12EAB">
          <w:rPr>
            <w:rFonts w:ascii="Arial" w:hAnsi="Arial" w:cs="Arial"/>
            <w:noProof/>
            <w:sz w:val="24"/>
            <w:szCs w:val="24"/>
          </w:rPr>
          <w:t>Moriarty, 2013</w:t>
        </w:r>
      </w:hyperlink>
      <w:r w:rsidR="00301FF6" w:rsidRPr="00D12EAB">
        <w:rPr>
          <w:rFonts w:ascii="Arial" w:hAnsi="Arial" w:cs="Arial"/>
          <w:noProof/>
          <w:sz w:val="24"/>
          <w:szCs w:val="24"/>
        </w:rPr>
        <w:t>)</w:t>
      </w:r>
      <w:r w:rsidR="00301FF6" w:rsidRPr="00D12EAB">
        <w:rPr>
          <w:rFonts w:ascii="Arial" w:hAnsi="Arial" w:cs="Arial"/>
          <w:sz w:val="24"/>
          <w:szCs w:val="24"/>
        </w:rPr>
        <w:fldChar w:fldCharType="end"/>
      </w:r>
      <w:r w:rsidR="00301FF6" w:rsidRPr="00D12EAB">
        <w:rPr>
          <w:rFonts w:ascii="Arial" w:hAnsi="Arial" w:cs="Arial"/>
          <w:sz w:val="24"/>
          <w:szCs w:val="24"/>
        </w:rPr>
        <w:t xml:space="preserve"> </w:t>
      </w:r>
      <w:r w:rsidR="00120B3E" w:rsidRPr="00D12EAB">
        <w:rPr>
          <w:rFonts w:ascii="Arial" w:hAnsi="Arial" w:cs="Arial"/>
          <w:sz w:val="24"/>
          <w:szCs w:val="24"/>
        </w:rPr>
        <w:t>Se ha desarrollado la digestión anaerobia en varios países para ampliar el desarrollo en el tratam</w:t>
      </w:r>
      <w:r w:rsidR="00A918C2">
        <w:rPr>
          <w:rFonts w:ascii="Arial" w:hAnsi="Arial" w:cs="Arial"/>
          <w:sz w:val="24"/>
          <w:szCs w:val="24"/>
        </w:rPr>
        <w:t>iento de los residuos de comida,</w:t>
      </w:r>
      <w:r w:rsidR="00120B3E" w:rsidRPr="00D12EAB">
        <w:rPr>
          <w:rFonts w:ascii="Arial" w:hAnsi="Arial" w:cs="Arial"/>
          <w:sz w:val="24"/>
          <w:szCs w:val="24"/>
        </w:rPr>
        <w:fldChar w:fldCharType="begin"/>
      </w:r>
      <w:r w:rsidR="00120B3E" w:rsidRPr="00D12EAB">
        <w:rPr>
          <w:rFonts w:ascii="Arial" w:hAnsi="Arial" w:cs="Arial"/>
          <w:sz w:val="24"/>
          <w:szCs w:val="24"/>
        </w:rPr>
        <w:instrText xml:space="preserve"> ADDIN EN.CITE &lt;EndNote&gt;&lt;Cite&gt;&lt;Author&gt;Yi&lt;/Author&gt;&lt;Year&gt;2014&lt;/Year&gt;&lt;RecNum&gt;47&lt;/RecNum&gt;&lt;DisplayText&gt;(Yi&lt;style face="italic"&gt; et al.&lt;/style&gt;, 2014)&lt;/DisplayText&gt;&lt;record&gt;&lt;rec-number&gt;47&lt;/rec-number&gt;&lt;foreign-keys&gt;&lt;key app="EN" db-id="r9spawfaxadfv4ezxfi5a2vtsvavrvtvteap"&gt;47&lt;/key&gt;&lt;/foreign-keys&gt;&lt;ref-type name="Journal Article"&gt;17&lt;/ref-type&gt;&lt;contributors&gt;&lt;authors&gt;&lt;author&gt;Yi, J.&lt;/author&gt;&lt;author&gt;Dong, B.&lt;/author&gt;&lt;author&gt;Jin, J.&lt;/author&gt;&lt;author&gt;Dai, X.&lt;/author&gt;&lt;/authors&gt;&lt;/contributors&gt;&lt;titles&gt;&lt;title&gt;Effect of increasing total solids contents on anaerobic digestion of food waste under mesophilic conditions: performance and microbial characteristics analysis&lt;/title&gt;&lt;secondary-title&gt;PLoS ONE&lt;/secondary-title&gt;&lt;/titles&gt;&lt;periodical&gt;&lt;full-title&gt;PLoS one&lt;/full-title&gt;&lt;/periodical&gt;&lt;pages&gt;9&lt;/pages&gt;&lt;volume&gt;9&lt;/volume&gt;&lt;section&gt;1&lt;/section&gt;&lt;dates&gt;&lt;year&gt;2014&lt;/year&gt;&lt;/dates&gt;&lt;urls&gt;&lt;/urls&gt;&lt;electronic-resource-num&gt;10.1371&lt;/electronic-resource-num&gt;&lt;/record&gt;&lt;/Cite&gt;&lt;/EndNote&gt;</w:instrText>
      </w:r>
      <w:r w:rsidR="00120B3E" w:rsidRPr="00D12EAB">
        <w:rPr>
          <w:rFonts w:ascii="Arial" w:hAnsi="Arial" w:cs="Arial"/>
          <w:sz w:val="24"/>
          <w:szCs w:val="24"/>
        </w:rPr>
        <w:fldChar w:fldCharType="separate"/>
      </w:r>
      <w:r w:rsidR="00120B3E" w:rsidRPr="00D12EAB">
        <w:rPr>
          <w:rFonts w:ascii="Arial" w:hAnsi="Arial" w:cs="Arial"/>
          <w:noProof/>
          <w:sz w:val="24"/>
          <w:szCs w:val="24"/>
        </w:rPr>
        <w:t>(</w:t>
      </w:r>
      <w:hyperlink w:anchor="_ENREF_87" w:tooltip="Yi, 2014 #47" w:history="1">
        <w:r w:rsidR="00DD53FD" w:rsidRPr="00D12EAB">
          <w:rPr>
            <w:rFonts w:ascii="Arial" w:hAnsi="Arial" w:cs="Arial"/>
            <w:noProof/>
            <w:sz w:val="24"/>
            <w:szCs w:val="24"/>
          </w:rPr>
          <w:t>Yi</w:t>
        </w:r>
        <w:r w:rsidR="00DD53FD" w:rsidRPr="00D12EAB">
          <w:rPr>
            <w:rFonts w:ascii="Arial" w:hAnsi="Arial" w:cs="Arial"/>
            <w:i/>
            <w:noProof/>
            <w:sz w:val="24"/>
            <w:szCs w:val="24"/>
          </w:rPr>
          <w:t xml:space="preserve"> et al.</w:t>
        </w:r>
        <w:r w:rsidR="00DD53FD" w:rsidRPr="00D12EAB">
          <w:rPr>
            <w:rFonts w:ascii="Arial" w:hAnsi="Arial" w:cs="Arial"/>
            <w:noProof/>
            <w:sz w:val="24"/>
            <w:szCs w:val="24"/>
          </w:rPr>
          <w:t>, 2014</w:t>
        </w:r>
      </w:hyperlink>
      <w:r w:rsidR="00120B3E" w:rsidRPr="00D12EAB">
        <w:rPr>
          <w:rFonts w:ascii="Arial" w:hAnsi="Arial" w:cs="Arial"/>
          <w:noProof/>
          <w:sz w:val="24"/>
          <w:szCs w:val="24"/>
        </w:rPr>
        <w:t>)</w:t>
      </w:r>
      <w:r w:rsidR="00120B3E" w:rsidRPr="00D12EAB">
        <w:rPr>
          <w:rFonts w:ascii="Arial" w:hAnsi="Arial" w:cs="Arial"/>
          <w:sz w:val="24"/>
          <w:szCs w:val="24"/>
        </w:rPr>
        <w:fldChar w:fldCharType="end"/>
      </w:r>
      <w:r w:rsidR="0027138C" w:rsidRPr="00D12EAB">
        <w:rPr>
          <w:rFonts w:ascii="Arial" w:hAnsi="Arial" w:cs="Arial"/>
          <w:sz w:val="24"/>
          <w:szCs w:val="24"/>
        </w:rPr>
        <w:t xml:space="preserve"> </w:t>
      </w:r>
      <w:r w:rsidR="00B83FC3" w:rsidRPr="00D12EAB">
        <w:rPr>
          <w:rFonts w:ascii="Arial" w:hAnsi="Arial" w:cs="Arial"/>
          <w:sz w:val="24"/>
          <w:szCs w:val="24"/>
        </w:rPr>
        <w:t xml:space="preserve">dónde el metano </w:t>
      </w:r>
      <w:r w:rsidR="00A918C2">
        <w:rPr>
          <w:rFonts w:ascii="Arial" w:hAnsi="Arial" w:cs="Arial"/>
          <w:sz w:val="24"/>
          <w:szCs w:val="24"/>
        </w:rPr>
        <w:t xml:space="preserve">producido </w:t>
      </w:r>
      <w:r w:rsidR="00B83FC3" w:rsidRPr="00D12EAB">
        <w:rPr>
          <w:rFonts w:ascii="Arial" w:hAnsi="Arial" w:cs="Arial"/>
          <w:sz w:val="24"/>
          <w:szCs w:val="24"/>
        </w:rPr>
        <w:t xml:space="preserve">podría utilizarse </w:t>
      </w:r>
      <w:r w:rsidR="00A918C2">
        <w:rPr>
          <w:rFonts w:ascii="Arial" w:hAnsi="Arial" w:cs="Arial"/>
          <w:sz w:val="24"/>
          <w:szCs w:val="24"/>
        </w:rPr>
        <w:t xml:space="preserve">como </w:t>
      </w:r>
      <w:r w:rsidR="00B83FC3" w:rsidRPr="00D12EAB">
        <w:rPr>
          <w:rFonts w:ascii="Arial" w:hAnsi="Arial" w:cs="Arial"/>
          <w:sz w:val="24"/>
          <w:szCs w:val="24"/>
        </w:rPr>
        <w:t>fuente de energía renovable</w:t>
      </w:r>
      <w:r w:rsidR="00A918C2">
        <w:rPr>
          <w:rFonts w:ascii="Arial" w:hAnsi="Arial" w:cs="Arial"/>
          <w:sz w:val="24"/>
          <w:szCs w:val="24"/>
        </w:rPr>
        <w:t xml:space="preserve">. </w:t>
      </w:r>
      <w:r w:rsidR="006C39AD">
        <w:rPr>
          <w:rFonts w:ascii="Arial" w:hAnsi="Arial" w:cs="Arial"/>
          <w:sz w:val="24"/>
          <w:szCs w:val="24"/>
        </w:rPr>
        <w:t>U</w:t>
      </w:r>
      <w:r w:rsidR="00A918C2" w:rsidRPr="0092044A">
        <w:rPr>
          <w:rFonts w:ascii="Arial" w:hAnsi="Arial" w:cs="Arial"/>
          <w:sz w:val="24"/>
          <w:szCs w:val="24"/>
        </w:rPr>
        <w:t>na ventaja conside</w:t>
      </w:r>
      <w:r w:rsidR="00A918C2">
        <w:rPr>
          <w:rFonts w:ascii="Arial" w:hAnsi="Arial" w:cs="Arial"/>
          <w:sz w:val="24"/>
          <w:szCs w:val="24"/>
        </w:rPr>
        <w:t xml:space="preserve">rable comparada con </w:t>
      </w:r>
      <w:r w:rsidR="006D3B99">
        <w:rPr>
          <w:rFonts w:ascii="Arial" w:hAnsi="Arial" w:cs="Arial"/>
          <w:sz w:val="24"/>
          <w:szCs w:val="24"/>
        </w:rPr>
        <w:t xml:space="preserve">otras </w:t>
      </w:r>
      <w:r w:rsidR="00B13D33">
        <w:rPr>
          <w:rFonts w:ascii="Arial" w:hAnsi="Arial" w:cs="Arial"/>
          <w:sz w:val="24"/>
          <w:szCs w:val="24"/>
        </w:rPr>
        <w:t xml:space="preserve">son </w:t>
      </w:r>
      <w:r w:rsidR="00A918C2">
        <w:rPr>
          <w:rFonts w:ascii="Arial" w:hAnsi="Arial" w:cs="Arial"/>
          <w:sz w:val="24"/>
          <w:szCs w:val="24"/>
        </w:rPr>
        <w:t xml:space="preserve">los </w:t>
      </w:r>
      <w:r w:rsidR="00B83FC3" w:rsidRPr="00D12EAB">
        <w:rPr>
          <w:rFonts w:ascii="Arial" w:hAnsi="Arial" w:cs="Arial"/>
          <w:sz w:val="24"/>
          <w:szCs w:val="24"/>
        </w:rPr>
        <w:t>residuos</w:t>
      </w:r>
      <w:r w:rsidR="00A918C2">
        <w:rPr>
          <w:rFonts w:ascii="Arial" w:hAnsi="Arial" w:cs="Arial"/>
          <w:sz w:val="24"/>
          <w:szCs w:val="24"/>
        </w:rPr>
        <w:t xml:space="preserve"> secundarios </w:t>
      </w:r>
      <w:r w:rsidR="00A918C2">
        <w:rPr>
          <w:rFonts w:ascii="Arial" w:hAnsi="Arial" w:cs="Arial"/>
          <w:sz w:val="24"/>
          <w:szCs w:val="24"/>
        </w:rPr>
        <w:lastRenderedPageBreak/>
        <w:t xml:space="preserve">como </w:t>
      </w:r>
      <w:r w:rsidR="00B83FC3" w:rsidRPr="00D12EAB">
        <w:rPr>
          <w:rFonts w:ascii="Arial" w:hAnsi="Arial" w:cs="Arial"/>
          <w:sz w:val="24"/>
          <w:szCs w:val="24"/>
        </w:rPr>
        <w:t xml:space="preserve">fertilizante </w:t>
      </w:r>
      <w:r w:rsidR="00A918C2">
        <w:rPr>
          <w:rFonts w:ascii="Arial" w:hAnsi="Arial" w:cs="Arial"/>
          <w:sz w:val="24"/>
          <w:szCs w:val="24"/>
        </w:rPr>
        <w:t xml:space="preserve">para </w:t>
      </w:r>
      <w:r w:rsidR="00B83FC3" w:rsidRPr="00D12EAB">
        <w:rPr>
          <w:rFonts w:ascii="Arial" w:hAnsi="Arial" w:cs="Arial"/>
          <w:sz w:val="24"/>
          <w:szCs w:val="24"/>
        </w:rPr>
        <w:t xml:space="preserve">la </w:t>
      </w:r>
      <w:r w:rsidR="00EF62B3">
        <w:rPr>
          <w:rFonts w:ascii="Arial" w:hAnsi="Arial" w:cs="Arial"/>
          <w:sz w:val="24"/>
          <w:szCs w:val="24"/>
        </w:rPr>
        <w:t xml:space="preserve">mejora de la tierra </w:t>
      </w:r>
      <w:r>
        <w:rPr>
          <w:rFonts w:ascii="Arial" w:hAnsi="Arial" w:cs="Arial"/>
          <w:sz w:val="24"/>
          <w:szCs w:val="24"/>
        </w:rPr>
        <w:fldChar w:fldCharType="begin"/>
      </w:r>
      <w:r w:rsidR="00EF62B3">
        <w:rPr>
          <w:rFonts w:ascii="Arial" w:hAnsi="Arial" w:cs="Arial"/>
          <w:sz w:val="24"/>
          <w:szCs w:val="24"/>
        </w:rPr>
        <w:instrText xml:space="preserve"> ADDIN EN.CITE &lt;EndNote&gt;&lt;Cite&gt;&lt;Author&gt;Bengelsdorf&lt;/Author&gt;&lt;Year&gt;2012&lt;/Year&gt;&lt;RecNum&gt;66&lt;/RecNum&gt;&lt;DisplayText&gt;(WasteCap Resource Solutions, 2010; Bengelsdorf&lt;style face="italic"&gt; et al.&lt;/style&gt;, 2012)&lt;/DisplayText&gt;&lt;record&gt;&lt;rec-number&gt;66&lt;/rec-number&gt;&lt;foreign-keys&gt;&lt;key app="EN" db-id="r9spawfaxadfv4ezxfi5a2vtsvavrvtvteap"&gt;66&lt;/key&gt;&lt;/foreign-keys&gt;&lt;ref-type name="Journal Article"&gt;17&lt;/ref-type&gt;&lt;contributors&gt;&lt;authors&gt;&lt;author&gt;Bengelsdorf, R.&lt;/author&gt;&lt;author&gt;Gerischer, U.&lt;/author&gt;&lt;author&gt;Langer, S. &lt;/author&gt;&lt;author&gt;Zak, M. &lt;/author&gt;&lt;author&gt;Kazda, M.&lt;/author&gt;&lt;/authors&gt;&lt;/contributors&gt;&lt;titles&gt;&lt;title&gt;Stability of a biogas-producing bacterial, archael and fungal community degrading food residues&lt;/title&gt;&lt;secondary-title&gt;Federation of European Microbiological Societies&lt;/secondary-title&gt;&lt;/titles&gt;&lt;pages&gt;12&lt;/pages&gt;&lt;volume&gt;84&lt;/volume&gt;&lt;section&gt;201&lt;/section&gt;&lt;dates&gt;&lt;year&gt;2012&lt;/year&gt;&lt;/dates&gt;&lt;isbn&gt;0095-3628&lt;/isbn&gt;&lt;urls&gt;&lt;/urls&gt;&lt;electronic-resource-num&gt;DOI: 10.1111/1574-6941.12055&lt;/electronic-resource-num&gt;&lt;/record&gt;&lt;/Cite&gt;&lt;Cite&gt;&lt;Author&gt;WasteCap Resource Solutions&lt;/Author&gt;&lt;Year&gt;2010&lt;/Year&gt;&lt;RecNum&gt;15&lt;/RecNum&gt;&lt;record&gt;&lt;rec-number&gt;15&lt;/rec-number&gt;&lt;foreign-keys&gt;&lt;key app="EN" db-id="r9spawfaxadfv4ezxfi5a2vtsvavrvtvteap"&gt;15&lt;/key&gt;&lt;/foreign-keys&gt;&lt;ref-type name="Report"&gt;27&lt;/ref-type&gt;&lt;contributors&gt;&lt;authors&gt;&lt;author&gt;WasteCap Resource Solutions, Inc.&lt;/author&gt;&lt;/authors&gt;&lt;subsidiary-authors&gt;&lt;author&gt;Wisconsin Department of Natural Resources&lt;/author&gt;&lt;/subsidiary-authors&gt;&lt;/contributors&gt;&lt;titles&gt;&lt;title&gt;Food waste to energy and fertilizer&lt;/title&gt;&lt;/titles&gt;&lt;dates&gt;&lt;year&gt;2010&lt;/year&gt;&lt;/dates&gt;&lt;publisher&gt;WasteCap Resource Solutions, Inc.&lt;/publisher&gt;&lt;urls&gt;&lt;/urls&gt;&lt;/record&gt;&lt;/Cite&gt;&lt;/EndNote&gt;</w:instrText>
      </w:r>
      <w:r>
        <w:rPr>
          <w:rFonts w:ascii="Arial" w:hAnsi="Arial" w:cs="Arial"/>
          <w:sz w:val="24"/>
          <w:szCs w:val="24"/>
        </w:rPr>
        <w:fldChar w:fldCharType="separate"/>
      </w:r>
      <w:r w:rsidR="00EF62B3">
        <w:rPr>
          <w:rFonts w:ascii="Arial" w:hAnsi="Arial" w:cs="Arial"/>
          <w:noProof/>
          <w:sz w:val="24"/>
          <w:szCs w:val="24"/>
        </w:rPr>
        <w:t>(</w:t>
      </w:r>
      <w:hyperlink w:anchor="_ENREF_83" w:tooltip="WasteCap Resource Solutions, 2010 #15" w:history="1">
        <w:r w:rsidR="00DD53FD">
          <w:rPr>
            <w:rFonts w:ascii="Arial" w:hAnsi="Arial" w:cs="Arial"/>
            <w:noProof/>
            <w:sz w:val="24"/>
            <w:szCs w:val="24"/>
          </w:rPr>
          <w:t>WasteCap Resource Solutions, 2010</w:t>
        </w:r>
      </w:hyperlink>
      <w:r w:rsidR="00EF62B3">
        <w:rPr>
          <w:rFonts w:ascii="Arial" w:hAnsi="Arial" w:cs="Arial"/>
          <w:noProof/>
          <w:sz w:val="24"/>
          <w:szCs w:val="24"/>
        </w:rPr>
        <w:t xml:space="preserve">; </w:t>
      </w:r>
      <w:hyperlink w:anchor="_ENREF_8" w:tooltip="Bengelsdorf, 2012 #66" w:history="1">
        <w:r w:rsidR="00DD53FD">
          <w:rPr>
            <w:rFonts w:ascii="Arial" w:hAnsi="Arial" w:cs="Arial"/>
            <w:noProof/>
            <w:sz w:val="24"/>
            <w:szCs w:val="24"/>
          </w:rPr>
          <w:t>Bengelsdorf</w:t>
        </w:r>
        <w:r w:rsidR="00DD53FD" w:rsidRPr="00EF62B3">
          <w:rPr>
            <w:rFonts w:ascii="Arial" w:hAnsi="Arial" w:cs="Arial"/>
            <w:i/>
            <w:noProof/>
            <w:sz w:val="24"/>
            <w:szCs w:val="24"/>
          </w:rPr>
          <w:t xml:space="preserve"> et al.</w:t>
        </w:r>
        <w:r w:rsidR="00DD53FD">
          <w:rPr>
            <w:rFonts w:ascii="Arial" w:hAnsi="Arial" w:cs="Arial"/>
            <w:noProof/>
            <w:sz w:val="24"/>
            <w:szCs w:val="24"/>
          </w:rPr>
          <w:t>, 2012</w:t>
        </w:r>
      </w:hyperlink>
      <w:r w:rsidR="00EF62B3">
        <w:rPr>
          <w:rFonts w:ascii="Arial" w:hAnsi="Arial" w:cs="Arial"/>
          <w:noProof/>
          <w:sz w:val="24"/>
          <w:szCs w:val="24"/>
        </w:rPr>
        <w:t>)</w:t>
      </w:r>
      <w:r>
        <w:rPr>
          <w:rFonts w:ascii="Arial" w:hAnsi="Arial" w:cs="Arial"/>
          <w:sz w:val="24"/>
          <w:szCs w:val="24"/>
        </w:rPr>
        <w:fldChar w:fldCharType="end"/>
      </w:r>
      <w:r w:rsidR="00EF62B3">
        <w:rPr>
          <w:rFonts w:ascii="Arial" w:hAnsi="Arial" w:cs="Arial"/>
          <w:sz w:val="24"/>
          <w:szCs w:val="24"/>
        </w:rPr>
        <w:t>.</w:t>
      </w:r>
    </w:p>
    <w:p w:rsidR="004B0341" w:rsidRPr="0072113F" w:rsidRDefault="006D3B99" w:rsidP="00675245">
      <w:pPr>
        <w:spacing w:line="360" w:lineRule="auto"/>
        <w:jc w:val="both"/>
        <w:rPr>
          <w:rFonts w:ascii="Arial" w:hAnsi="Arial" w:cs="Arial"/>
          <w:sz w:val="24"/>
          <w:szCs w:val="24"/>
        </w:rPr>
      </w:pPr>
      <w:r w:rsidRPr="0072113F">
        <w:rPr>
          <w:rFonts w:ascii="Arial" w:hAnsi="Arial" w:cs="Arial"/>
          <w:noProof/>
          <w:sz w:val="24"/>
          <w:szCs w:val="24"/>
          <w:lang w:eastAsia="es-MX"/>
        </w:rPr>
        <w:drawing>
          <wp:anchor distT="0" distB="0" distL="114300" distR="114300" simplePos="0" relativeHeight="251648512" behindDoc="0" locked="0" layoutInCell="1" allowOverlap="1" wp14:anchorId="3C7EEA01" wp14:editId="6BE3F889">
            <wp:simplePos x="0" y="0"/>
            <wp:positionH relativeFrom="margin">
              <wp:posOffset>805180</wp:posOffset>
            </wp:positionH>
            <wp:positionV relativeFrom="paragraph">
              <wp:posOffset>0</wp:posOffset>
            </wp:positionV>
            <wp:extent cx="4391025" cy="2209800"/>
            <wp:effectExtent l="0" t="0" r="952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483" t="3441" r="5653" b="7852"/>
                    <a:stretch/>
                  </pic:blipFill>
                  <pic:spPr bwMode="auto">
                    <a:xfrm>
                      <a:off x="0" y="0"/>
                      <a:ext cx="4391025" cy="220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13F" w:rsidRPr="0072113F">
        <w:rPr>
          <w:rFonts w:ascii="Arial" w:hAnsi="Arial" w:cs="Arial"/>
          <w:sz w:val="24"/>
          <w:szCs w:val="24"/>
        </w:rPr>
        <w:t>Figura 5.</w:t>
      </w:r>
    </w:p>
    <w:p w:rsidR="006D3B99" w:rsidRPr="004B7E04" w:rsidRDefault="003265EF" w:rsidP="000966A3">
      <w:pPr>
        <w:pStyle w:val="Ttulo3"/>
        <w:rPr>
          <w:rFonts w:ascii="Arial" w:hAnsi="Arial" w:cs="Arial"/>
          <w:color w:val="000000" w:themeColor="text1"/>
          <w:sz w:val="24"/>
          <w:szCs w:val="24"/>
        </w:rPr>
      </w:pPr>
      <w:bookmarkStart w:id="26" w:name="_Toc437025507"/>
      <w:bookmarkStart w:id="27" w:name="_Toc437852742"/>
      <w:r w:rsidRPr="004B7E04">
        <w:rPr>
          <w:rFonts w:ascii="Arial" w:hAnsi="Arial" w:cs="Arial"/>
          <w:color w:val="000000" w:themeColor="text1"/>
          <w:sz w:val="24"/>
          <w:szCs w:val="24"/>
        </w:rPr>
        <w:t xml:space="preserve">4.2 </w:t>
      </w:r>
      <w:r w:rsidR="006D1B2E" w:rsidRPr="004B7E04">
        <w:rPr>
          <w:rFonts w:ascii="Arial" w:hAnsi="Arial" w:cs="Arial"/>
          <w:color w:val="000000" w:themeColor="text1"/>
          <w:sz w:val="24"/>
          <w:szCs w:val="24"/>
        </w:rPr>
        <w:t>Clasificación</w:t>
      </w:r>
      <w:r w:rsidRPr="004B7E04">
        <w:rPr>
          <w:rFonts w:ascii="Arial" w:hAnsi="Arial" w:cs="Arial"/>
          <w:color w:val="000000" w:themeColor="text1"/>
          <w:sz w:val="24"/>
          <w:szCs w:val="24"/>
        </w:rPr>
        <w:t xml:space="preserve"> de biomasa</w:t>
      </w:r>
      <w:bookmarkEnd w:id="26"/>
      <w:bookmarkEnd w:id="27"/>
    </w:p>
    <w:p w:rsidR="006D3B99" w:rsidRPr="004B7E04" w:rsidRDefault="003265EF" w:rsidP="000966A3">
      <w:pPr>
        <w:pStyle w:val="Ttulo4"/>
        <w:rPr>
          <w:rFonts w:ascii="Arial" w:hAnsi="Arial" w:cs="Arial"/>
          <w:color w:val="000000" w:themeColor="text1"/>
        </w:rPr>
      </w:pPr>
      <w:r w:rsidRPr="004B7E04">
        <w:rPr>
          <w:rFonts w:ascii="Arial" w:hAnsi="Arial" w:cs="Arial"/>
          <w:color w:val="000000" w:themeColor="text1"/>
        </w:rPr>
        <w:t xml:space="preserve">4.2.1 </w:t>
      </w:r>
      <w:r w:rsidR="006D3B99" w:rsidRPr="004B7E04">
        <w:rPr>
          <w:rFonts w:ascii="Arial" w:hAnsi="Arial" w:cs="Arial"/>
          <w:color w:val="000000" w:themeColor="text1"/>
        </w:rPr>
        <w:t>Biomasa seca</w:t>
      </w:r>
    </w:p>
    <w:p w:rsidR="006D3B99" w:rsidRPr="0050012A" w:rsidRDefault="006D3B99" w:rsidP="00675245">
      <w:pPr>
        <w:autoSpaceDE w:val="0"/>
        <w:autoSpaceDN w:val="0"/>
        <w:adjustRightInd w:val="0"/>
        <w:spacing w:after="0" w:line="360" w:lineRule="auto"/>
        <w:jc w:val="both"/>
        <w:rPr>
          <w:rFonts w:ascii="Arial" w:hAnsi="Arial" w:cs="Arial"/>
          <w:color w:val="000000"/>
          <w:sz w:val="24"/>
          <w:szCs w:val="24"/>
        </w:rPr>
      </w:pPr>
      <w:r w:rsidRPr="004474BF">
        <w:rPr>
          <w:rFonts w:ascii="Arial" w:hAnsi="Arial" w:cs="Arial"/>
          <w:color w:val="000000"/>
          <w:sz w:val="24"/>
          <w:szCs w:val="24"/>
        </w:rPr>
        <w:t>Es aquella que puede obtenerse en forma natural con u</w:t>
      </w:r>
      <w:r w:rsidR="00860B84">
        <w:rPr>
          <w:rFonts w:ascii="Arial" w:hAnsi="Arial" w:cs="Arial"/>
          <w:color w:val="000000"/>
          <w:sz w:val="24"/>
          <w:szCs w:val="24"/>
        </w:rPr>
        <w:t xml:space="preserve">n contenido de humedad menor al </w:t>
      </w:r>
      <w:r w:rsidRPr="004474BF">
        <w:rPr>
          <w:rFonts w:ascii="Arial" w:hAnsi="Arial" w:cs="Arial"/>
          <w:color w:val="000000"/>
          <w:sz w:val="24"/>
          <w:szCs w:val="24"/>
        </w:rPr>
        <w:t>60%, como la leña, paja, el bagazo de caña, etc. Esta puede ser utilizada mediante procesos termoquímicos, que producen directamente energía térmica o co-productos en la  forma de combustible</w:t>
      </w:r>
      <w:r w:rsidR="00860B84">
        <w:rPr>
          <w:rFonts w:ascii="Arial" w:hAnsi="Arial" w:cs="Arial"/>
          <w:color w:val="000000"/>
          <w:sz w:val="24"/>
          <w:szCs w:val="24"/>
        </w:rPr>
        <w:t xml:space="preserve">s sólidos, líquidos o gaseosos </w:t>
      </w:r>
      <w:r w:rsidRPr="0050012A">
        <w:rPr>
          <w:rFonts w:ascii="Arial" w:hAnsi="Arial" w:cs="Arial"/>
          <w:color w:val="000000"/>
          <w:sz w:val="24"/>
          <w:szCs w:val="24"/>
        </w:rPr>
        <w:fldChar w:fldCharType="begin"/>
      </w:r>
      <w:r w:rsidRPr="004474BF">
        <w:rPr>
          <w:rFonts w:ascii="Arial" w:hAnsi="Arial" w:cs="Arial"/>
          <w:color w:val="000000"/>
          <w:sz w:val="24"/>
          <w:szCs w:val="24"/>
        </w:rPr>
        <w:instrText xml:space="preserve"> ADDIN EN.CITE &lt;EndNote&gt;&lt;Cite&gt;&lt;Year&gt;2008&lt;/Year&gt;&lt;RecNum&gt;277&lt;/RecNum&gt;&lt;DisplayText&gt;(Energia, 20</w:instrText>
      </w:r>
      <w:r w:rsidRPr="0050012A">
        <w:rPr>
          <w:rFonts w:ascii="Arial" w:hAnsi="Arial" w:cs="Arial"/>
          <w:color w:val="000000"/>
          <w:sz w:val="24"/>
          <w:szCs w:val="24"/>
        </w:rPr>
        <w:instrText>08)&lt;/DisplayText&gt;&lt;record&gt;&lt;rec-number&gt;277&lt;/rec-number&gt;&lt;foreign-keys&gt;&lt;key app="EN" db-id="r9spawfaxadfv4ezxfi5a2vtsvavrvtvteap"&gt;277&lt;/key&gt;&lt;/foreign-keys&gt;&lt;ref-type name="Book Section"&gt;5&lt;/ref-type&gt;&lt;contributors&gt;&lt;authors&gt;&lt;author&gt;Secretaria de Energia&lt;/author&gt;&lt;/authors&gt;&lt;/contributors&gt;&lt;titles&gt;&lt;title&gt;Energia de la biomasa&lt;/title&gt;&lt;secondary-title&gt;Energias renovables&lt;/secondary-title&gt;&lt;/titles&gt;&lt;pages&gt;19&lt;/pages&gt;&lt;dates&gt;&lt;year&gt;2008&lt;/year&gt;&lt;/dates&gt;&lt;publisher&gt;Secretaria de Energia&lt;/publisher&gt;&lt;urls&gt;&lt;/urls&gt;&lt;/record&gt;&lt;/Cite&gt;&lt;/EndNote&gt;</w:instrText>
      </w:r>
      <w:r w:rsidRPr="0050012A">
        <w:rPr>
          <w:rFonts w:ascii="Arial" w:hAnsi="Arial" w:cs="Arial"/>
          <w:color w:val="000000"/>
          <w:sz w:val="24"/>
          <w:szCs w:val="24"/>
        </w:rPr>
        <w:fldChar w:fldCharType="separate"/>
      </w:r>
      <w:r w:rsidRPr="0050012A">
        <w:rPr>
          <w:rFonts w:ascii="Arial" w:hAnsi="Arial" w:cs="Arial"/>
          <w:noProof/>
          <w:color w:val="000000"/>
          <w:sz w:val="24"/>
          <w:szCs w:val="24"/>
        </w:rPr>
        <w:t>(</w:t>
      </w:r>
      <w:hyperlink w:anchor="_ENREF_22" w:tooltip="Energia, 2008 #277" w:history="1">
        <w:r w:rsidR="00DD53FD" w:rsidRPr="0050012A">
          <w:rPr>
            <w:rFonts w:ascii="Arial" w:hAnsi="Arial" w:cs="Arial"/>
            <w:noProof/>
            <w:color w:val="000000"/>
            <w:sz w:val="24"/>
            <w:szCs w:val="24"/>
          </w:rPr>
          <w:t>Energia, 2008</w:t>
        </w:r>
      </w:hyperlink>
      <w:r w:rsidRPr="0050012A">
        <w:rPr>
          <w:rFonts w:ascii="Arial" w:hAnsi="Arial" w:cs="Arial"/>
          <w:noProof/>
          <w:color w:val="000000"/>
          <w:sz w:val="24"/>
          <w:szCs w:val="24"/>
        </w:rPr>
        <w:t>)</w:t>
      </w:r>
      <w:r w:rsidRPr="0050012A">
        <w:rPr>
          <w:rFonts w:ascii="Arial" w:hAnsi="Arial" w:cs="Arial"/>
          <w:color w:val="000000"/>
          <w:sz w:val="24"/>
          <w:szCs w:val="24"/>
        </w:rPr>
        <w:fldChar w:fldCharType="end"/>
      </w:r>
      <w:r w:rsidR="00860B84">
        <w:rPr>
          <w:rFonts w:ascii="Arial" w:hAnsi="Arial" w:cs="Arial"/>
          <w:color w:val="000000"/>
          <w:sz w:val="24"/>
          <w:szCs w:val="24"/>
        </w:rPr>
        <w:t>.</w:t>
      </w:r>
    </w:p>
    <w:p w:rsidR="006D3B99" w:rsidRPr="0050012A" w:rsidRDefault="006D3B99" w:rsidP="00675245">
      <w:pPr>
        <w:autoSpaceDE w:val="0"/>
        <w:autoSpaceDN w:val="0"/>
        <w:adjustRightInd w:val="0"/>
        <w:spacing w:after="0" w:line="360" w:lineRule="auto"/>
        <w:jc w:val="both"/>
        <w:rPr>
          <w:rFonts w:ascii="Arial" w:hAnsi="Arial" w:cs="Arial"/>
          <w:b/>
          <w:bCs/>
          <w:color w:val="000000"/>
          <w:sz w:val="24"/>
          <w:szCs w:val="24"/>
        </w:rPr>
      </w:pPr>
    </w:p>
    <w:p w:rsidR="006D3B99" w:rsidRPr="004B7E04" w:rsidRDefault="003265EF" w:rsidP="000966A3">
      <w:pPr>
        <w:pStyle w:val="Ttulo4"/>
        <w:rPr>
          <w:rFonts w:ascii="Arial" w:hAnsi="Arial" w:cs="Arial"/>
          <w:color w:val="000000" w:themeColor="text1"/>
        </w:rPr>
      </w:pPr>
      <w:r w:rsidRPr="004B7E04">
        <w:rPr>
          <w:rFonts w:ascii="Arial" w:hAnsi="Arial" w:cs="Arial"/>
          <w:color w:val="000000" w:themeColor="text1"/>
        </w:rPr>
        <w:t>4.2.2 B</w:t>
      </w:r>
      <w:r w:rsidR="006D3B99" w:rsidRPr="004B7E04">
        <w:rPr>
          <w:rFonts w:ascii="Arial" w:hAnsi="Arial" w:cs="Arial"/>
          <w:color w:val="000000" w:themeColor="text1"/>
        </w:rPr>
        <w:t>iomasa húmeda</w:t>
      </w:r>
    </w:p>
    <w:p w:rsidR="006D3B99" w:rsidRPr="0050012A" w:rsidRDefault="006D3B99" w:rsidP="00675245">
      <w:pPr>
        <w:autoSpaceDE w:val="0"/>
        <w:autoSpaceDN w:val="0"/>
        <w:adjustRightInd w:val="0"/>
        <w:spacing w:after="0" w:line="360" w:lineRule="auto"/>
        <w:jc w:val="both"/>
        <w:rPr>
          <w:rFonts w:ascii="Arial" w:hAnsi="Arial" w:cs="Arial"/>
          <w:color w:val="000000"/>
          <w:sz w:val="24"/>
          <w:szCs w:val="24"/>
        </w:rPr>
      </w:pPr>
      <w:r w:rsidRPr="0050012A">
        <w:rPr>
          <w:rFonts w:ascii="Arial" w:hAnsi="Arial" w:cs="Arial"/>
          <w:color w:val="000000"/>
          <w:sz w:val="24"/>
          <w:szCs w:val="24"/>
        </w:rPr>
        <w:t>Se denomina así cuando el porcentaje de humedad supera el 60%</w:t>
      </w:r>
      <w:r w:rsidR="0050012A" w:rsidRPr="0050012A">
        <w:rPr>
          <w:rFonts w:ascii="Arial" w:hAnsi="Arial" w:cs="Arial"/>
          <w:color w:val="000000"/>
          <w:sz w:val="24"/>
          <w:szCs w:val="24"/>
        </w:rPr>
        <w:t xml:space="preserve"> como por ejemplo en los restantes vegetales, residuos animales, vegetación acuática, etc. Resulta especialmente adecuada para su tratamiento mediante procesos químicos, o en algunos casos particulares, mediante simples procesos físicos, obteniéndose combustibles líquidos</w:t>
      </w:r>
      <w:r w:rsidR="0050012A">
        <w:rPr>
          <w:rFonts w:ascii="Arial" w:hAnsi="Arial" w:cs="Arial"/>
          <w:color w:val="000000"/>
          <w:sz w:val="24"/>
          <w:szCs w:val="24"/>
        </w:rPr>
        <w:t xml:space="preserve"> </w:t>
      </w:r>
      <w:r w:rsidR="00860B84">
        <w:rPr>
          <w:rFonts w:ascii="Arial" w:hAnsi="Arial" w:cs="Arial"/>
          <w:color w:val="000000"/>
          <w:sz w:val="24"/>
          <w:szCs w:val="24"/>
        </w:rPr>
        <w:t xml:space="preserve">y gaseosos </w:t>
      </w:r>
      <w:r w:rsidR="0050012A">
        <w:rPr>
          <w:rFonts w:ascii="Arial" w:hAnsi="Arial" w:cs="Arial"/>
          <w:color w:val="000000"/>
          <w:sz w:val="24"/>
          <w:szCs w:val="24"/>
        </w:rPr>
        <w:fldChar w:fldCharType="begin"/>
      </w:r>
      <w:r w:rsidR="0050012A">
        <w:rPr>
          <w:rFonts w:ascii="Arial" w:hAnsi="Arial" w:cs="Arial"/>
          <w:color w:val="000000"/>
          <w:sz w:val="24"/>
          <w:szCs w:val="24"/>
        </w:rPr>
        <w:instrText xml:space="preserve"> ADDIN EN.CITE &lt;EndNote&gt;&lt;Cite&gt;&lt;Author&gt;Energia&lt;/Author&gt;&lt;Year&gt;2008&lt;/Year&gt;&lt;RecNum&gt;277&lt;/RecNum&gt;&lt;DisplayText&gt;(Energia, 2008)&lt;/DisplayText&gt;&lt;record&gt;&lt;rec-number&gt;277&lt;/rec-number&gt;&lt;foreign-keys&gt;&lt;key app="EN" db-id="r9spawfaxadfv4ezxfi5a2vtsvavrvtvteap"&gt;277&lt;/key&gt;&lt;/foreign-keys&gt;&lt;ref-type name="Book Section"&gt;5&lt;/ref-type&gt;&lt;contributors&gt;&lt;authors&gt;&lt;author&gt;Secretaria de Energia&lt;/author&gt;&lt;/authors&gt;&lt;/contributors&gt;&lt;titles&gt;&lt;title&gt;Energia de la biomasa&lt;/title&gt;&lt;secondary-title&gt;Energias renovables&lt;/secondary-title&gt;&lt;/titles&gt;&lt;pages&gt;19&lt;/pages&gt;&lt;dates&gt;&lt;year&gt;2008&lt;/year&gt;&lt;/dates&gt;&lt;publisher&gt;Secretaria de Energia&lt;/publisher&gt;&lt;urls&gt;&lt;/urls&gt;&lt;/record&gt;&lt;/Cite&gt;&lt;/EndNote&gt;</w:instrText>
      </w:r>
      <w:r w:rsidR="0050012A">
        <w:rPr>
          <w:rFonts w:ascii="Arial" w:hAnsi="Arial" w:cs="Arial"/>
          <w:color w:val="000000"/>
          <w:sz w:val="24"/>
          <w:szCs w:val="24"/>
        </w:rPr>
        <w:fldChar w:fldCharType="separate"/>
      </w:r>
      <w:r w:rsidR="0050012A">
        <w:rPr>
          <w:rFonts w:ascii="Arial" w:hAnsi="Arial" w:cs="Arial"/>
          <w:noProof/>
          <w:color w:val="000000"/>
          <w:sz w:val="24"/>
          <w:szCs w:val="24"/>
        </w:rPr>
        <w:t>(</w:t>
      </w:r>
      <w:hyperlink w:anchor="_ENREF_22" w:tooltip="Energia, 2008 #277" w:history="1">
        <w:r w:rsidR="00DD53FD">
          <w:rPr>
            <w:rFonts w:ascii="Arial" w:hAnsi="Arial" w:cs="Arial"/>
            <w:noProof/>
            <w:color w:val="000000"/>
            <w:sz w:val="24"/>
            <w:szCs w:val="24"/>
          </w:rPr>
          <w:t>Energia, 2008</w:t>
        </w:r>
      </w:hyperlink>
      <w:r w:rsidR="0050012A">
        <w:rPr>
          <w:rFonts w:ascii="Arial" w:hAnsi="Arial" w:cs="Arial"/>
          <w:noProof/>
          <w:color w:val="000000"/>
          <w:sz w:val="24"/>
          <w:szCs w:val="24"/>
        </w:rPr>
        <w:t>)</w:t>
      </w:r>
      <w:r w:rsidR="0050012A">
        <w:rPr>
          <w:rFonts w:ascii="Arial" w:hAnsi="Arial" w:cs="Arial"/>
          <w:color w:val="000000"/>
          <w:sz w:val="24"/>
          <w:szCs w:val="24"/>
        </w:rPr>
        <w:fldChar w:fldCharType="end"/>
      </w:r>
      <w:r w:rsidR="00860B84">
        <w:rPr>
          <w:rFonts w:ascii="Arial" w:hAnsi="Arial" w:cs="Arial"/>
          <w:color w:val="000000"/>
          <w:sz w:val="24"/>
          <w:szCs w:val="24"/>
        </w:rPr>
        <w:t>.</w:t>
      </w:r>
    </w:p>
    <w:p w:rsidR="006D3B99" w:rsidRPr="004B7E04" w:rsidRDefault="006D3B99" w:rsidP="00675245">
      <w:pPr>
        <w:spacing w:line="360" w:lineRule="auto"/>
        <w:jc w:val="both"/>
        <w:rPr>
          <w:rFonts w:ascii="Arial" w:hAnsi="Arial" w:cs="Arial"/>
          <w:b/>
          <w:color w:val="000000" w:themeColor="text1"/>
          <w:sz w:val="24"/>
          <w:szCs w:val="24"/>
        </w:rPr>
      </w:pPr>
    </w:p>
    <w:p w:rsidR="007A7D5E" w:rsidRPr="004B7E04" w:rsidRDefault="003265EF" w:rsidP="000966A3">
      <w:pPr>
        <w:pStyle w:val="Ttulo3"/>
        <w:rPr>
          <w:rFonts w:ascii="Arial" w:hAnsi="Arial" w:cs="Arial"/>
          <w:color w:val="000000" w:themeColor="text1"/>
          <w:sz w:val="24"/>
          <w:szCs w:val="24"/>
        </w:rPr>
      </w:pPr>
      <w:bookmarkStart w:id="28" w:name="_Toc437025508"/>
      <w:bookmarkStart w:id="29" w:name="_Toc437852743"/>
      <w:r w:rsidRPr="004B7E04">
        <w:rPr>
          <w:rFonts w:ascii="Arial" w:hAnsi="Arial" w:cs="Arial"/>
          <w:color w:val="000000" w:themeColor="text1"/>
          <w:sz w:val="24"/>
          <w:szCs w:val="24"/>
        </w:rPr>
        <w:t xml:space="preserve">4.3 </w:t>
      </w:r>
      <w:r w:rsidR="007A7D5E" w:rsidRPr="004B7E04">
        <w:rPr>
          <w:rFonts w:ascii="Arial" w:hAnsi="Arial" w:cs="Arial"/>
          <w:color w:val="000000" w:themeColor="text1"/>
          <w:sz w:val="24"/>
          <w:szCs w:val="24"/>
        </w:rPr>
        <w:t>Procesos de conversión</w:t>
      </w:r>
      <w:r w:rsidRPr="004B7E04">
        <w:rPr>
          <w:rFonts w:ascii="Arial" w:hAnsi="Arial" w:cs="Arial"/>
          <w:color w:val="000000" w:themeColor="text1"/>
          <w:sz w:val="24"/>
          <w:szCs w:val="24"/>
        </w:rPr>
        <w:t xml:space="preserve"> de la biomasa</w:t>
      </w:r>
      <w:bookmarkEnd w:id="28"/>
      <w:bookmarkEnd w:id="29"/>
      <w:r w:rsidRPr="004B7E04">
        <w:rPr>
          <w:rFonts w:ascii="Arial" w:hAnsi="Arial" w:cs="Arial"/>
          <w:color w:val="000000" w:themeColor="text1"/>
          <w:sz w:val="24"/>
          <w:szCs w:val="24"/>
        </w:rPr>
        <w:t xml:space="preserve"> </w:t>
      </w:r>
    </w:p>
    <w:p w:rsidR="007A7D5E" w:rsidRPr="004B7E04" w:rsidRDefault="003265EF" w:rsidP="000966A3">
      <w:pPr>
        <w:pStyle w:val="Ttulo4"/>
        <w:rPr>
          <w:rFonts w:ascii="Arial" w:hAnsi="Arial" w:cs="Arial"/>
          <w:color w:val="000000" w:themeColor="text1"/>
        </w:rPr>
      </w:pPr>
      <w:r w:rsidRPr="004B7E04">
        <w:rPr>
          <w:rFonts w:ascii="Arial" w:hAnsi="Arial" w:cs="Arial"/>
          <w:color w:val="000000" w:themeColor="text1"/>
        </w:rPr>
        <w:t xml:space="preserve">4.3.1 </w:t>
      </w:r>
      <w:r w:rsidR="007A7D5E" w:rsidRPr="004B7E04">
        <w:rPr>
          <w:rFonts w:ascii="Arial" w:hAnsi="Arial" w:cs="Arial"/>
          <w:color w:val="000000" w:themeColor="text1"/>
        </w:rPr>
        <w:t>Procesos termoquímicos</w:t>
      </w:r>
    </w:p>
    <w:p w:rsidR="007A7D5E" w:rsidRPr="007A7D5E" w:rsidRDefault="007A7D5E" w:rsidP="00675245">
      <w:pPr>
        <w:autoSpaceDE w:val="0"/>
        <w:autoSpaceDN w:val="0"/>
        <w:adjustRightInd w:val="0"/>
        <w:spacing w:after="0" w:line="360" w:lineRule="auto"/>
        <w:jc w:val="both"/>
        <w:rPr>
          <w:rFonts w:ascii="Arial" w:hAnsi="Arial" w:cs="Arial"/>
          <w:color w:val="000000"/>
          <w:sz w:val="24"/>
          <w:szCs w:val="24"/>
        </w:rPr>
      </w:pPr>
      <w:r w:rsidRPr="007A7D5E">
        <w:rPr>
          <w:rFonts w:ascii="Arial" w:hAnsi="Arial" w:cs="Arial"/>
          <w:color w:val="000000"/>
          <w:sz w:val="24"/>
          <w:szCs w:val="24"/>
        </w:rPr>
        <w:t>En un sentido general, la conversión termoquímica de la biomasa se refiere a la reacción química mediante la cual se libera energía directamente, o se convierte la biomasa en un co</w:t>
      </w:r>
      <w:r>
        <w:rPr>
          <w:rFonts w:ascii="Arial" w:hAnsi="Arial" w:cs="Arial"/>
          <w:color w:val="000000"/>
          <w:sz w:val="24"/>
          <w:szCs w:val="24"/>
        </w:rPr>
        <w:t xml:space="preserve">mbustible gaseoso o líquido. </w:t>
      </w:r>
      <w:r w:rsidRPr="007A7D5E">
        <w:rPr>
          <w:rFonts w:ascii="Arial" w:hAnsi="Arial" w:cs="Arial"/>
          <w:color w:val="000000"/>
          <w:sz w:val="24"/>
          <w:szCs w:val="24"/>
        </w:rPr>
        <w:t xml:space="preserve"> Por tanto, comprenden </w:t>
      </w:r>
      <w:r w:rsidRPr="007A7D5E">
        <w:rPr>
          <w:rFonts w:ascii="Arial" w:hAnsi="Arial" w:cs="Arial"/>
          <w:color w:val="000000"/>
          <w:sz w:val="24"/>
          <w:szCs w:val="24"/>
        </w:rPr>
        <w:lastRenderedPageBreak/>
        <w:t xml:space="preserve">básicamente la combustión directa,  </w:t>
      </w:r>
      <w:r w:rsidRPr="007A7D5E">
        <w:rPr>
          <w:rFonts w:ascii="Arial" w:hAnsi="Arial" w:cs="Arial"/>
          <w:sz w:val="24"/>
          <w:szCs w:val="24"/>
        </w:rPr>
        <w:t xml:space="preserve"> </w:t>
      </w:r>
      <w:r w:rsidRPr="007A7D5E">
        <w:rPr>
          <w:rFonts w:ascii="Arial" w:hAnsi="Arial" w:cs="Arial"/>
          <w:color w:val="000000"/>
          <w:sz w:val="24"/>
          <w:szCs w:val="24"/>
        </w:rPr>
        <w:t xml:space="preserve">gasificación, </w:t>
      </w:r>
      <w:proofErr w:type="spellStart"/>
      <w:r w:rsidRPr="007A7D5E">
        <w:rPr>
          <w:rFonts w:ascii="Arial" w:hAnsi="Arial" w:cs="Arial"/>
          <w:color w:val="000000"/>
          <w:sz w:val="24"/>
          <w:szCs w:val="24"/>
        </w:rPr>
        <w:t>pirólisis</w:t>
      </w:r>
      <w:proofErr w:type="spellEnd"/>
      <w:r w:rsidRPr="007A7D5E">
        <w:rPr>
          <w:rFonts w:ascii="Arial" w:hAnsi="Arial" w:cs="Arial"/>
          <w:color w:val="000000"/>
          <w:sz w:val="24"/>
          <w:szCs w:val="24"/>
        </w:rPr>
        <w:t xml:space="preserve"> y licuefacción; encontrándose esta úl</w:t>
      </w:r>
      <w:r w:rsidR="00860B84">
        <w:rPr>
          <w:rFonts w:ascii="Arial" w:hAnsi="Arial" w:cs="Arial"/>
          <w:color w:val="000000"/>
          <w:sz w:val="24"/>
          <w:szCs w:val="24"/>
        </w:rPr>
        <w:t xml:space="preserve">tima aún en etapa de desarrollo </w:t>
      </w:r>
      <w:r>
        <w:rPr>
          <w:rFonts w:ascii="Arial" w:hAnsi="Arial" w:cs="Arial"/>
          <w:color w:val="000000"/>
          <w:sz w:val="24"/>
          <w:szCs w:val="24"/>
        </w:rPr>
        <w:fldChar w:fldCharType="begin"/>
      </w:r>
      <w:r>
        <w:rPr>
          <w:rFonts w:ascii="Arial" w:hAnsi="Arial" w:cs="Arial"/>
          <w:color w:val="000000"/>
          <w:sz w:val="24"/>
          <w:szCs w:val="24"/>
        </w:rPr>
        <w:instrText xml:space="preserve"> ADDIN EN.CITE &lt;EndNote&gt;&lt;Cite&gt;&lt;Author&gt;Energia&lt;/Author&gt;&lt;Year&gt;2008&lt;/Year&gt;&lt;RecNum&gt;277&lt;/RecNum&gt;&lt;DisplayText&gt;(Energia, 2008)&lt;/DisplayText&gt;&lt;record&gt;&lt;rec-number&gt;277&lt;/rec-number&gt;&lt;foreign-keys&gt;&lt;key app="EN" db-id="r9spawfaxadfv4ezxfi5a2vtsvavrvtvteap"&gt;277&lt;/key&gt;&lt;/foreign-keys&gt;&lt;ref-type name="Book Section"&gt;5&lt;/ref-type&gt;&lt;contributors&gt;&lt;authors&gt;&lt;author&gt;Secretaria de Energia&lt;/author&gt;&lt;/authors&gt;&lt;/contributors&gt;&lt;titles&gt;&lt;title&gt;Energia de la biomasa&lt;/title&gt;&lt;secondary-title&gt;Energias renovables&lt;/secondary-title&gt;&lt;/titles&gt;&lt;pages&gt;19&lt;/pages&gt;&lt;dates&gt;&lt;year&gt;2008&lt;/year&gt;&lt;/dates&gt;&lt;publisher&gt;Secretaria de Energia&lt;/publisher&gt;&lt;urls&gt;&lt;/urls&gt;&lt;/record&gt;&lt;/Cite&gt;&lt;/EndNote&gt;</w:instrText>
      </w:r>
      <w:r>
        <w:rPr>
          <w:rFonts w:ascii="Arial" w:hAnsi="Arial" w:cs="Arial"/>
          <w:color w:val="000000"/>
          <w:sz w:val="24"/>
          <w:szCs w:val="24"/>
        </w:rPr>
        <w:fldChar w:fldCharType="separate"/>
      </w:r>
      <w:r>
        <w:rPr>
          <w:rFonts w:ascii="Arial" w:hAnsi="Arial" w:cs="Arial"/>
          <w:noProof/>
          <w:color w:val="000000"/>
          <w:sz w:val="24"/>
          <w:szCs w:val="24"/>
        </w:rPr>
        <w:t>(</w:t>
      </w:r>
      <w:hyperlink w:anchor="_ENREF_22" w:tooltip="Energia, 2008 #277" w:history="1">
        <w:r w:rsidR="00DD53FD">
          <w:rPr>
            <w:rFonts w:ascii="Arial" w:hAnsi="Arial" w:cs="Arial"/>
            <w:noProof/>
            <w:color w:val="000000"/>
            <w:sz w:val="24"/>
            <w:szCs w:val="24"/>
          </w:rPr>
          <w:t>Energia, 2008</w:t>
        </w:r>
      </w:hyperlink>
      <w:r>
        <w:rPr>
          <w:rFonts w:ascii="Arial" w:hAnsi="Arial" w:cs="Arial"/>
          <w:noProof/>
          <w:color w:val="000000"/>
          <w:sz w:val="24"/>
          <w:szCs w:val="24"/>
        </w:rPr>
        <w:t>)</w:t>
      </w:r>
      <w:r>
        <w:rPr>
          <w:rFonts w:ascii="Arial" w:hAnsi="Arial" w:cs="Arial"/>
          <w:color w:val="000000"/>
          <w:sz w:val="24"/>
          <w:szCs w:val="24"/>
        </w:rPr>
        <w:fldChar w:fldCharType="end"/>
      </w:r>
      <w:r w:rsidR="00860B84">
        <w:rPr>
          <w:rFonts w:ascii="Arial" w:hAnsi="Arial" w:cs="Arial"/>
          <w:color w:val="000000"/>
          <w:sz w:val="24"/>
          <w:szCs w:val="24"/>
        </w:rPr>
        <w:t>.</w:t>
      </w:r>
    </w:p>
    <w:p w:rsidR="007A7D5E" w:rsidRPr="007A7D5E" w:rsidRDefault="007A7D5E" w:rsidP="00675245">
      <w:pPr>
        <w:autoSpaceDE w:val="0"/>
        <w:autoSpaceDN w:val="0"/>
        <w:adjustRightInd w:val="0"/>
        <w:spacing w:after="0" w:line="360" w:lineRule="auto"/>
        <w:jc w:val="both"/>
        <w:rPr>
          <w:rFonts w:ascii="Arial" w:hAnsi="Arial" w:cs="Arial"/>
          <w:color w:val="000000"/>
          <w:sz w:val="24"/>
          <w:szCs w:val="24"/>
        </w:rPr>
      </w:pPr>
    </w:p>
    <w:p w:rsidR="005E7160" w:rsidRDefault="005E7160" w:rsidP="00675245">
      <w:pPr>
        <w:autoSpaceDE w:val="0"/>
        <w:autoSpaceDN w:val="0"/>
        <w:adjustRightInd w:val="0"/>
        <w:spacing w:after="0" w:line="360" w:lineRule="auto"/>
        <w:jc w:val="both"/>
        <w:rPr>
          <w:rFonts w:ascii="Arial" w:hAnsi="Arial" w:cs="Arial"/>
          <w:b/>
          <w:bCs/>
          <w:color w:val="000000"/>
          <w:sz w:val="24"/>
          <w:szCs w:val="24"/>
        </w:rPr>
      </w:pPr>
    </w:p>
    <w:p w:rsidR="005E7160" w:rsidRPr="006D1B2E" w:rsidRDefault="006D1B2E" w:rsidP="00675245">
      <w:pPr>
        <w:autoSpaceDE w:val="0"/>
        <w:autoSpaceDN w:val="0"/>
        <w:adjustRightInd w:val="0"/>
        <w:spacing w:after="0" w:line="360" w:lineRule="auto"/>
        <w:jc w:val="both"/>
        <w:rPr>
          <w:rFonts w:ascii="Arial" w:hAnsi="Arial" w:cs="Arial"/>
          <w:b/>
          <w:bCs/>
          <w:color w:val="000000"/>
          <w:sz w:val="24"/>
          <w:szCs w:val="24"/>
        </w:rPr>
      </w:pPr>
      <w:r>
        <w:rPr>
          <w:noProof/>
          <w:lang w:eastAsia="es-MX"/>
        </w:rPr>
        <w:drawing>
          <wp:anchor distT="0" distB="0" distL="114300" distR="114300" simplePos="0" relativeHeight="251649536" behindDoc="0" locked="0" layoutInCell="1" allowOverlap="1" wp14:anchorId="23C2873F" wp14:editId="78CB4FE1">
            <wp:simplePos x="0" y="0"/>
            <wp:positionH relativeFrom="margin">
              <wp:posOffset>591185</wp:posOffset>
            </wp:positionH>
            <wp:positionV relativeFrom="paragraph">
              <wp:posOffset>114935</wp:posOffset>
            </wp:positionV>
            <wp:extent cx="4476750" cy="2396490"/>
            <wp:effectExtent l="0" t="0" r="0" b="381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921" t="6394" r="4108" b="1854"/>
                    <a:stretch/>
                  </pic:blipFill>
                  <pic:spPr bwMode="auto">
                    <a:xfrm>
                      <a:off x="0" y="0"/>
                      <a:ext cx="4476750" cy="239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7160" w:rsidRPr="006D1B2E" w:rsidRDefault="0072113F" w:rsidP="00675245">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Figura 6 </w:t>
      </w:r>
      <w:r w:rsidR="005E7160" w:rsidRPr="006D1B2E">
        <w:rPr>
          <w:rFonts w:ascii="Arial" w:hAnsi="Arial" w:cs="Arial"/>
          <w:color w:val="000000"/>
          <w:sz w:val="24"/>
          <w:szCs w:val="24"/>
        </w:rPr>
        <w:t>Procesos termoqu</w:t>
      </w:r>
      <w:r w:rsidR="00860B84">
        <w:rPr>
          <w:rFonts w:ascii="Arial" w:hAnsi="Arial" w:cs="Arial"/>
          <w:color w:val="000000"/>
          <w:sz w:val="24"/>
          <w:szCs w:val="24"/>
        </w:rPr>
        <w:t>ímicos de conversión de biomasa</w:t>
      </w:r>
      <w:r w:rsidR="005E7160" w:rsidRPr="006D1B2E">
        <w:rPr>
          <w:rFonts w:ascii="Arial" w:hAnsi="Arial" w:cs="Arial"/>
          <w:color w:val="000000"/>
          <w:sz w:val="24"/>
          <w:szCs w:val="24"/>
        </w:rPr>
        <w:t xml:space="preserve"> </w:t>
      </w:r>
      <w:r w:rsidR="005E7160" w:rsidRPr="006D1B2E">
        <w:rPr>
          <w:rFonts w:ascii="Arial" w:hAnsi="Arial" w:cs="Arial"/>
          <w:color w:val="000000"/>
          <w:sz w:val="24"/>
          <w:szCs w:val="24"/>
        </w:rPr>
        <w:fldChar w:fldCharType="begin"/>
      </w:r>
      <w:r w:rsidR="005E7160" w:rsidRPr="006D1B2E">
        <w:rPr>
          <w:rFonts w:ascii="Arial" w:hAnsi="Arial" w:cs="Arial"/>
          <w:color w:val="000000"/>
          <w:sz w:val="24"/>
          <w:szCs w:val="24"/>
        </w:rPr>
        <w:instrText xml:space="preserve"> ADDIN EN.CITE &lt;EndNote&gt;&lt;Cite&gt;&lt;Author&gt;Fernadez&lt;/Author&gt;&lt;Year&gt;2014&lt;/Year&gt;&lt;RecNum&gt;270&lt;/RecNum&gt;&lt;DisplayText&gt;(Fernadez&lt;style face="italic"&gt; et al.&lt;/style&gt;, 2014)&lt;/DisplayText&gt;&lt;record&gt;&lt;rec-number&gt;270&lt;/rec-number&gt;&lt;foreign-keys&gt;&lt;key app="EN" db-id="r9spawfaxadfv4ezxfi5a2vtsvavrvtvteap"&gt;270&lt;/key&gt;&lt;/foreign-keys&gt;&lt;ref-type name="Government Document"&gt;46&lt;/ref-type&gt;&lt;contributors&gt;&lt;authors&gt;&lt;author&gt;Fernadez, V.&lt;/author&gt;&lt;author&gt;Ortega, H.&lt;/author&gt;&lt;author&gt;Campos, J.&lt;/author&gt;&lt;author&gt;Grijalva, T.&lt;/author&gt;&lt;author&gt;Mendieta, A.&lt;/author&gt;&lt;author&gt;Goribar, E.&lt;/author&gt;&lt;/authors&gt;&lt;secondary-authors&gt;&lt;author&gt;Inventario Nacional de Energias Renovables (INER)&lt;/author&gt;&lt;/secondary-authors&gt;&lt;/contributors&gt;&lt;titles&gt;&lt;title&gt;Recursos Renovables para la produccion de electricidad en Mexico&lt;/title&gt;&lt;/titles&gt;&lt;dates&gt;&lt;year&gt;2014&lt;/year&gt;&lt;/dates&gt;&lt;publisher&gt;Secretaria de Enerigia (SENER)&lt;/publisher&gt;&lt;urls&gt;&lt;/urls&gt;&lt;/record&gt;&lt;/Cite&gt;&lt;/EndNote&gt;</w:instrText>
      </w:r>
      <w:r w:rsidR="005E7160" w:rsidRPr="006D1B2E">
        <w:rPr>
          <w:rFonts w:ascii="Arial" w:hAnsi="Arial" w:cs="Arial"/>
          <w:color w:val="000000"/>
          <w:sz w:val="24"/>
          <w:szCs w:val="24"/>
        </w:rPr>
        <w:fldChar w:fldCharType="separate"/>
      </w:r>
      <w:r w:rsidR="005E7160" w:rsidRPr="006D1B2E">
        <w:rPr>
          <w:rFonts w:ascii="Arial" w:hAnsi="Arial" w:cs="Arial"/>
          <w:noProof/>
          <w:color w:val="000000"/>
          <w:sz w:val="24"/>
          <w:szCs w:val="24"/>
        </w:rPr>
        <w:t>(</w:t>
      </w:r>
      <w:hyperlink w:anchor="_ENREF_25" w:tooltip="Fernadez, 2014 #270" w:history="1">
        <w:r w:rsidR="00DD53FD" w:rsidRPr="006D1B2E">
          <w:rPr>
            <w:rFonts w:ascii="Arial" w:hAnsi="Arial" w:cs="Arial"/>
            <w:noProof/>
            <w:color w:val="000000"/>
            <w:sz w:val="24"/>
            <w:szCs w:val="24"/>
          </w:rPr>
          <w:t>Fernadez</w:t>
        </w:r>
        <w:r w:rsidR="00DD53FD" w:rsidRPr="006D1B2E">
          <w:rPr>
            <w:rFonts w:ascii="Arial" w:hAnsi="Arial" w:cs="Arial"/>
            <w:i/>
            <w:noProof/>
            <w:color w:val="000000"/>
            <w:sz w:val="24"/>
            <w:szCs w:val="24"/>
          </w:rPr>
          <w:t xml:space="preserve"> et al.</w:t>
        </w:r>
        <w:r w:rsidR="00DD53FD" w:rsidRPr="006D1B2E">
          <w:rPr>
            <w:rFonts w:ascii="Arial" w:hAnsi="Arial" w:cs="Arial"/>
            <w:noProof/>
            <w:color w:val="000000"/>
            <w:sz w:val="24"/>
            <w:szCs w:val="24"/>
          </w:rPr>
          <w:t>, 2014</w:t>
        </w:r>
      </w:hyperlink>
      <w:r w:rsidR="005E7160" w:rsidRPr="006D1B2E">
        <w:rPr>
          <w:rFonts w:ascii="Arial" w:hAnsi="Arial" w:cs="Arial"/>
          <w:noProof/>
          <w:color w:val="000000"/>
          <w:sz w:val="24"/>
          <w:szCs w:val="24"/>
        </w:rPr>
        <w:t>)</w:t>
      </w:r>
      <w:r w:rsidR="005E7160" w:rsidRPr="006D1B2E">
        <w:rPr>
          <w:rFonts w:ascii="Arial" w:hAnsi="Arial" w:cs="Arial"/>
          <w:color w:val="000000"/>
          <w:sz w:val="24"/>
          <w:szCs w:val="24"/>
        </w:rPr>
        <w:fldChar w:fldCharType="end"/>
      </w:r>
      <w:r w:rsidR="00860B84">
        <w:rPr>
          <w:rFonts w:ascii="Arial" w:hAnsi="Arial" w:cs="Arial"/>
          <w:color w:val="000000"/>
          <w:sz w:val="24"/>
          <w:szCs w:val="24"/>
        </w:rPr>
        <w:t>.</w:t>
      </w:r>
    </w:p>
    <w:p w:rsidR="005E7160" w:rsidRDefault="005E7160" w:rsidP="00675245">
      <w:pPr>
        <w:autoSpaceDE w:val="0"/>
        <w:autoSpaceDN w:val="0"/>
        <w:adjustRightInd w:val="0"/>
        <w:spacing w:after="0" w:line="360" w:lineRule="auto"/>
        <w:jc w:val="both"/>
        <w:rPr>
          <w:rFonts w:ascii="Arial" w:hAnsi="Arial" w:cs="Arial"/>
          <w:b/>
          <w:bCs/>
          <w:color w:val="000000"/>
          <w:sz w:val="24"/>
          <w:szCs w:val="24"/>
        </w:rPr>
      </w:pPr>
    </w:p>
    <w:p w:rsidR="007A7D5E" w:rsidRPr="004B7E04" w:rsidRDefault="004B7E04" w:rsidP="000966A3">
      <w:pPr>
        <w:pStyle w:val="Ttulo4"/>
        <w:rPr>
          <w:rFonts w:ascii="Arial" w:hAnsi="Arial" w:cs="Arial"/>
          <w:color w:val="000000" w:themeColor="text1"/>
        </w:rPr>
      </w:pPr>
      <w:r w:rsidRPr="004B7E04">
        <w:rPr>
          <w:rFonts w:ascii="Arial" w:hAnsi="Arial" w:cs="Arial"/>
          <w:color w:val="000000" w:themeColor="text1"/>
        </w:rPr>
        <w:t xml:space="preserve">4.3.2 </w:t>
      </w:r>
      <w:r w:rsidR="007A7D5E" w:rsidRPr="004B7E04">
        <w:rPr>
          <w:rFonts w:ascii="Arial" w:hAnsi="Arial" w:cs="Arial"/>
          <w:color w:val="000000" w:themeColor="text1"/>
        </w:rPr>
        <w:t>Procesos fisicoquímicos</w:t>
      </w:r>
    </w:p>
    <w:p w:rsidR="007A7D5E" w:rsidRPr="00675245" w:rsidRDefault="007A7D5E" w:rsidP="00675245">
      <w:pPr>
        <w:autoSpaceDE w:val="0"/>
        <w:autoSpaceDN w:val="0"/>
        <w:adjustRightInd w:val="0"/>
        <w:spacing w:after="0" w:line="360" w:lineRule="auto"/>
        <w:jc w:val="both"/>
        <w:rPr>
          <w:rFonts w:ascii="Arial" w:hAnsi="Arial" w:cs="Arial"/>
          <w:color w:val="000000"/>
          <w:sz w:val="24"/>
          <w:szCs w:val="24"/>
        </w:rPr>
      </w:pPr>
      <w:r w:rsidRPr="007A7D5E">
        <w:rPr>
          <w:rFonts w:ascii="Arial" w:hAnsi="Arial" w:cs="Arial"/>
          <w:color w:val="000000"/>
          <w:sz w:val="24"/>
          <w:szCs w:val="24"/>
        </w:rPr>
        <w:t xml:space="preserve">La ruta de conversión fisicoquímica produce un biocombustible líquido a partir de la biomasa </w:t>
      </w:r>
      <w:r w:rsidRPr="007A7D5E">
        <w:rPr>
          <w:rFonts w:ascii="Arial" w:hAnsi="Arial" w:cs="Arial"/>
          <w:sz w:val="24"/>
          <w:szCs w:val="24"/>
        </w:rPr>
        <w:t xml:space="preserve"> </w:t>
      </w:r>
      <w:r w:rsidRPr="007A7D5E">
        <w:rPr>
          <w:rFonts w:ascii="Arial" w:hAnsi="Arial" w:cs="Arial"/>
          <w:color w:val="000000"/>
          <w:sz w:val="24"/>
          <w:szCs w:val="24"/>
        </w:rPr>
        <w:t>que contiene aceite vegetal. Esta tecnología es similar a las rutas de conversión para producir</w:t>
      </w:r>
      <w:r w:rsidRPr="007A7D5E">
        <w:rPr>
          <w:rFonts w:ascii="Arial" w:hAnsi="Arial" w:cs="Arial"/>
          <w:sz w:val="24"/>
          <w:szCs w:val="24"/>
        </w:rPr>
        <w:t xml:space="preserve"> </w:t>
      </w:r>
      <w:r w:rsidRPr="007A7D5E">
        <w:rPr>
          <w:rFonts w:ascii="Arial" w:hAnsi="Arial" w:cs="Arial"/>
          <w:color w:val="000000"/>
          <w:sz w:val="24"/>
          <w:szCs w:val="24"/>
        </w:rPr>
        <w:t xml:space="preserve">aceite vegetal en la industria alimenticia. El aceite vegetal se produce al prensar y extraer el aceite de la semilla; de manera que solo se pueden usar oleaginosas como la semilla de colza, el girasol, el fríjol de soya, el </w:t>
      </w:r>
      <w:r w:rsidR="00860B84">
        <w:rPr>
          <w:rFonts w:ascii="Arial" w:hAnsi="Arial" w:cs="Arial"/>
          <w:color w:val="000000"/>
          <w:sz w:val="24"/>
          <w:szCs w:val="24"/>
        </w:rPr>
        <w:t xml:space="preserve">aceite de palma, </w:t>
      </w:r>
      <w:proofErr w:type="spellStart"/>
      <w:r w:rsidR="00860B84">
        <w:rPr>
          <w:rFonts w:ascii="Arial" w:hAnsi="Arial" w:cs="Arial"/>
          <w:color w:val="000000"/>
          <w:sz w:val="24"/>
          <w:szCs w:val="24"/>
        </w:rPr>
        <w:t>etc</w:t>
      </w:r>
      <w:proofErr w:type="spellEnd"/>
      <w:r w:rsidRPr="00675245">
        <w:rPr>
          <w:rFonts w:ascii="Arial" w:hAnsi="Arial" w:cs="Arial"/>
          <w:color w:val="000000"/>
          <w:sz w:val="24"/>
          <w:szCs w:val="24"/>
        </w:rPr>
        <w:t xml:space="preserve"> </w:t>
      </w:r>
      <w:r w:rsidRPr="00675245">
        <w:rPr>
          <w:rFonts w:ascii="Arial" w:hAnsi="Arial" w:cs="Arial"/>
          <w:color w:val="000000"/>
          <w:sz w:val="24"/>
          <w:szCs w:val="24"/>
        </w:rPr>
        <w:fldChar w:fldCharType="begin"/>
      </w:r>
      <w:r w:rsidRPr="00675245">
        <w:rPr>
          <w:rFonts w:ascii="Arial" w:hAnsi="Arial" w:cs="Arial"/>
          <w:color w:val="000000"/>
          <w:sz w:val="24"/>
          <w:szCs w:val="24"/>
        </w:rPr>
        <w:instrText xml:space="preserve"> ADDIN EN.CITE &lt;EndNote&gt;&lt;Cite&gt;&lt;Author&gt;Fernadez&lt;/Author&gt;&lt;Year&gt;2014&lt;/Year&gt;&lt;RecNum&gt;270&lt;/RecNum&gt;&lt;DisplayText&gt;(Fernadez&lt;style face="italic"&gt; et al.&lt;/style&gt;, 2014)&lt;/DisplayText&gt;&lt;record&gt;&lt;rec-number&gt;270&lt;/rec-number&gt;&lt;foreign-keys&gt;&lt;key app="EN" db-id="r9spawfaxadfv4ezxfi5a2vtsvavrvtvteap"&gt;270&lt;/key&gt;&lt;/foreign-keys&gt;&lt;ref-type name="Government Document"&gt;46&lt;/ref-type&gt;&lt;contributors&gt;&lt;authors&gt;&lt;author&gt;Fernadez, V.&lt;/author&gt;&lt;author&gt;Ortega, H.&lt;/author&gt;&lt;author&gt;Campos, J.&lt;/author&gt;&lt;author&gt;Grijalva, T.&lt;/author&gt;&lt;author&gt;Mendieta, A.&lt;/author&gt;&lt;author&gt;Goribar, E.&lt;/author&gt;&lt;/authors&gt;&lt;secondary-authors&gt;&lt;author&gt;Inventario Nacional de Energias Renovables (INER)&lt;/author&gt;&lt;/secondary-authors&gt;&lt;/contributors&gt;&lt;titles&gt;&lt;title&gt;Recursos Renovables para la produccion de electricidad en Mexico&lt;/title&gt;&lt;/titles&gt;&lt;dates&gt;&lt;year&gt;2014&lt;/year&gt;&lt;/dates&gt;&lt;publisher&gt;Secretaria de Enerigia (SENER)&lt;/publisher&gt;&lt;urls&gt;&lt;/urls&gt;&lt;/record&gt;&lt;/Cite&gt;&lt;/EndNote&gt;</w:instrText>
      </w:r>
      <w:r w:rsidRPr="00675245">
        <w:rPr>
          <w:rFonts w:ascii="Arial" w:hAnsi="Arial" w:cs="Arial"/>
          <w:color w:val="000000"/>
          <w:sz w:val="24"/>
          <w:szCs w:val="24"/>
        </w:rPr>
        <w:fldChar w:fldCharType="separate"/>
      </w:r>
      <w:r w:rsidRPr="00675245">
        <w:rPr>
          <w:rFonts w:ascii="Arial" w:hAnsi="Arial" w:cs="Arial"/>
          <w:noProof/>
          <w:color w:val="000000"/>
          <w:sz w:val="24"/>
          <w:szCs w:val="24"/>
        </w:rPr>
        <w:t>(</w:t>
      </w:r>
      <w:hyperlink w:anchor="_ENREF_25" w:tooltip="Fernadez, 2014 #270" w:history="1">
        <w:r w:rsidR="00DD53FD" w:rsidRPr="00675245">
          <w:rPr>
            <w:rFonts w:ascii="Arial" w:hAnsi="Arial" w:cs="Arial"/>
            <w:noProof/>
            <w:color w:val="000000"/>
            <w:sz w:val="24"/>
            <w:szCs w:val="24"/>
          </w:rPr>
          <w:t>Fernadez</w:t>
        </w:r>
        <w:r w:rsidR="00DD53FD" w:rsidRPr="00675245">
          <w:rPr>
            <w:rFonts w:ascii="Arial" w:hAnsi="Arial" w:cs="Arial"/>
            <w:i/>
            <w:noProof/>
            <w:color w:val="000000"/>
            <w:sz w:val="24"/>
            <w:szCs w:val="24"/>
          </w:rPr>
          <w:t xml:space="preserve"> et al.</w:t>
        </w:r>
        <w:r w:rsidR="00DD53FD" w:rsidRPr="00675245">
          <w:rPr>
            <w:rFonts w:ascii="Arial" w:hAnsi="Arial" w:cs="Arial"/>
            <w:noProof/>
            <w:color w:val="000000"/>
            <w:sz w:val="24"/>
            <w:szCs w:val="24"/>
          </w:rPr>
          <w:t>, 2014</w:t>
        </w:r>
      </w:hyperlink>
      <w:r w:rsidRPr="00675245">
        <w:rPr>
          <w:rFonts w:ascii="Arial" w:hAnsi="Arial" w:cs="Arial"/>
          <w:noProof/>
          <w:color w:val="000000"/>
          <w:sz w:val="24"/>
          <w:szCs w:val="24"/>
        </w:rPr>
        <w:t>)</w:t>
      </w:r>
      <w:r w:rsidRPr="00675245">
        <w:rPr>
          <w:rFonts w:ascii="Arial" w:hAnsi="Arial" w:cs="Arial"/>
          <w:color w:val="000000"/>
          <w:sz w:val="24"/>
          <w:szCs w:val="24"/>
        </w:rPr>
        <w:fldChar w:fldCharType="end"/>
      </w:r>
      <w:r w:rsidR="00860B84">
        <w:rPr>
          <w:rFonts w:ascii="Arial" w:hAnsi="Arial" w:cs="Arial"/>
          <w:color w:val="000000"/>
          <w:sz w:val="24"/>
          <w:szCs w:val="24"/>
        </w:rPr>
        <w:t>.</w:t>
      </w:r>
    </w:p>
    <w:p w:rsidR="007A7D5E" w:rsidRPr="00675245" w:rsidRDefault="007A7D5E" w:rsidP="00675245">
      <w:pPr>
        <w:autoSpaceDE w:val="0"/>
        <w:autoSpaceDN w:val="0"/>
        <w:adjustRightInd w:val="0"/>
        <w:spacing w:after="0" w:line="360" w:lineRule="auto"/>
        <w:jc w:val="both"/>
        <w:rPr>
          <w:rFonts w:ascii="Arial" w:hAnsi="Arial" w:cs="Arial"/>
          <w:color w:val="000000"/>
          <w:sz w:val="24"/>
          <w:szCs w:val="24"/>
        </w:rPr>
      </w:pPr>
    </w:p>
    <w:p w:rsidR="007A7D5E" w:rsidRPr="004B7E04" w:rsidRDefault="003265EF" w:rsidP="000966A3">
      <w:pPr>
        <w:pStyle w:val="Ttulo4"/>
        <w:rPr>
          <w:rFonts w:ascii="Arial" w:hAnsi="Arial" w:cs="Arial"/>
          <w:color w:val="000000" w:themeColor="text1"/>
        </w:rPr>
      </w:pPr>
      <w:r w:rsidRPr="004B7E04">
        <w:rPr>
          <w:rFonts w:ascii="Arial" w:hAnsi="Arial" w:cs="Arial"/>
          <w:color w:val="000000" w:themeColor="text1"/>
        </w:rPr>
        <w:t xml:space="preserve">4.3.3 </w:t>
      </w:r>
      <w:r w:rsidR="007A7D5E" w:rsidRPr="004B7E04">
        <w:rPr>
          <w:rFonts w:ascii="Arial" w:hAnsi="Arial" w:cs="Arial"/>
          <w:color w:val="000000" w:themeColor="text1"/>
        </w:rPr>
        <w:t>Procesos bioquímicos</w:t>
      </w:r>
    </w:p>
    <w:p w:rsidR="007A7D5E" w:rsidRPr="005E7160" w:rsidRDefault="007A7D5E" w:rsidP="00675245">
      <w:pPr>
        <w:autoSpaceDE w:val="0"/>
        <w:autoSpaceDN w:val="0"/>
        <w:adjustRightInd w:val="0"/>
        <w:spacing w:after="0" w:line="360" w:lineRule="auto"/>
        <w:jc w:val="both"/>
        <w:rPr>
          <w:rFonts w:ascii="Arial" w:hAnsi="Arial" w:cs="Arial"/>
          <w:color w:val="000000"/>
          <w:sz w:val="24"/>
          <w:szCs w:val="24"/>
        </w:rPr>
      </w:pPr>
      <w:r w:rsidRPr="005E7160">
        <w:rPr>
          <w:rFonts w:ascii="Arial" w:hAnsi="Arial" w:cs="Arial"/>
          <w:color w:val="000000"/>
          <w:sz w:val="24"/>
          <w:szCs w:val="24"/>
        </w:rPr>
        <w:t>Los procesos bioquímicos se basan en la degradación de la biomasa por la acción de</w:t>
      </w:r>
      <w:r w:rsidR="005E7160">
        <w:rPr>
          <w:rFonts w:ascii="Arial" w:hAnsi="Arial" w:cs="Arial"/>
          <w:color w:val="000000"/>
          <w:sz w:val="24"/>
          <w:szCs w:val="24"/>
        </w:rPr>
        <w:t xml:space="preserve"> </w:t>
      </w:r>
      <w:r w:rsidRPr="005E7160">
        <w:rPr>
          <w:rFonts w:ascii="Arial" w:hAnsi="Arial" w:cs="Arial"/>
          <w:color w:val="000000"/>
          <w:sz w:val="24"/>
          <w:szCs w:val="24"/>
        </w:rPr>
        <w:t>microorganismos y pueden dividirse en dos grandes grupos: los que se producen en ausencia de aire (anaeróbicos) y los que se producen en presencia de aire (aeróbicos).</w:t>
      </w:r>
    </w:p>
    <w:p w:rsidR="005E7160" w:rsidRDefault="005E7160" w:rsidP="00675245">
      <w:pPr>
        <w:autoSpaceDE w:val="0"/>
        <w:autoSpaceDN w:val="0"/>
        <w:adjustRightInd w:val="0"/>
        <w:spacing w:after="0" w:line="360" w:lineRule="auto"/>
        <w:jc w:val="both"/>
        <w:rPr>
          <w:rFonts w:ascii="Arial" w:hAnsi="Arial" w:cs="Arial"/>
          <w:color w:val="000000"/>
          <w:sz w:val="24"/>
          <w:szCs w:val="24"/>
        </w:rPr>
      </w:pPr>
    </w:p>
    <w:p w:rsidR="007A7D5E" w:rsidRPr="004B7E04" w:rsidRDefault="003265EF" w:rsidP="000966A3">
      <w:pPr>
        <w:pStyle w:val="Ttulo5"/>
        <w:rPr>
          <w:rFonts w:ascii="Arial" w:hAnsi="Arial" w:cs="Arial"/>
        </w:rPr>
      </w:pPr>
      <w:r w:rsidRPr="004B7E04">
        <w:rPr>
          <w:rFonts w:ascii="Arial" w:hAnsi="Arial" w:cs="Arial"/>
          <w:color w:val="000000" w:themeColor="text1"/>
          <w:sz w:val="24"/>
        </w:rPr>
        <w:lastRenderedPageBreak/>
        <w:t xml:space="preserve">4.3.3.1 </w:t>
      </w:r>
      <w:r w:rsidR="004B7E04">
        <w:rPr>
          <w:rFonts w:ascii="Arial" w:hAnsi="Arial" w:cs="Arial"/>
          <w:caps w:val="0"/>
          <w:color w:val="000000" w:themeColor="text1"/>
          <w:sz w:val="24"/>
        </w:rPr>
        <w:t>D</w:t>
      </w:r>
      <w:r w:rsidR="004B7E04" w:rsidRPr="004B7E04">
        <w:rPr>
          <w:rFonts w:ascii="Arial" w:hAnsi="Arial" w:cs="Arial"/>
          <w:caps w:val="0"/>
          <w:color w:val="000000" w:themeColor="text1"/>
          <w:sz w:val="24"/>
        </w:rPr>
        <w:t>igestion</w:t>
      </w:r>
      <w:r w:rsidR="004B7E04" w:rsidRPr="00AC593E">
        <w:rPr>
          <w:rFonts w:ascii="Arial" w:hAnsi="Arial" w:cs="Arial"/>
          <w:caps w:val="0"/>
          <w:color w:val="000000" w:themeColor="text1"/>
          <w:sz w:val="24"/>
        </w:rPr>
        <w:t xml:space="preserve"> </w:t>
      </w:r>
      <w:r w:rsidR="004B7E04" w:rsidRPr="00AC593E">
        <w:rPr>
          <w:rFonts w:ascii="Arial" w:hAnsi="Arial" w:cs="Arial"/>
          <w:bCs/>
          <w:caps w:val="0"/>
          <w:color w:val="000000" w:themeColor="text1"/>
          <w:sz w:val="24"/>
        </w:rPr>
        <w:t>aeróbica</w:t>
      </w:r>
    </w:p>
    <w:p w:rsidR="007A7D5E" w:rsidRPr="0063109B" w:rsidRDefault="0063109B" w:rsidP="00675245">
      <w:pPr>
        <w:autoSpaceDE w:val="0"/>
        <w:autoSpaceDN w:val="0"/>
        <w:adjustRightInd w:val="0"/>
        <w:spacing w:after="0" w:line="360" w:lineRule="auto"/>
        <w:jc w:val="both"/>
        <w:rPr>
          <w:rFonts w:ascii="Arial" w:hAnsi="Arial" w:cs="Arial"/>
          <w:color w:val="000000"/>
          <w:sz w:val="24"/>
          <w:szCs w:val="24"/>
        </w:rPr>
      </w:pPr>
      <w:r w:rsidRPr="0063109B">
        <w:rPr>
          <w:rFonts w:ascii="Arial" w:hAnsi="Arial" w:cs="Arial"/>
          <w:sz w:val="24"/>
          <w:szCs w:val="24"/>
        </w:rPr>
        <w:t>La digestión aeróbica consiste en procesos realizados por diversos grupos de microorganismos, principalmente bacterias y protozoos que, en presencia de oxígeno actúan sobre la materia orgánica disuelta, transformándola en productos fi</w:t>
      </w:r>
      <w:r w:rsidR="006D1B2E">
        <w:rPr>
          <w:rFonts w:ascii="Arial" w:hAnsi="Arial" w:cs="Arial"/>
          <w:sz w:val="24"/>
          <w:szCs w:val="24"/>
        </w:rPr>
        <w:t>nales inocuos y materia celular</w:t>
      </w:r>
      <w:r w:rsidRPr="0063109B">
        <w:rPr>
          <w:rFonts w:ascii="Arial" w:hAnsi="Arial" w:cs="Arial"/>
          <w:sz w:val="24"/>
          <w:szCs w:val="24"/>
        </w:rPr>
        <w:t xml:space="preserve"> </w:t>
      </w:r>
      <w:r w:rsidRPr="0063109B">
        <w:rPr>
          <w:rFonts w:ascii="Arial" w:hAnsi="Arial" w:cs="Arial"/>
          <w:sz w:val="24"/>
          <w:szCs w:val="24"/>
        </w:rPr>
        <w:fldChar w:fldCharType="begin"/>
      </w:r>
      <w:r w:rsidRPr="0063109B">
        <w:rPr>
          <w:rFonts w:ascii="Arial" w:hAnsi="Arial" w:cs="Arial"/>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sidRPr="0063109B">
        <w:rPr>
          <w:rFonts w:ascii="Arial" w:hAnsi="Arial" w:cs="Arial"/>
          <w:sz w:val="24"/>
          <w:szCs w:val="24"/>
        </w:rPr>
        <w:fldChar w:fldCharType="separate"/>
      </w:r>
      <w:r w:rsidRPr="0063109B">
        <w:rPr>
          <w:rFonts w:ascii="Arial" w:hAnsi="Arial" w:cs="Arial"/>
          <w:noProof/>
          <w:sz w:val="24"/>
          <w:szCs w:val="24"/>
        </w:rPr>
        <w:t>(</w:t>
      </w:r>
      <w:hyperlink w:anchor="_ENREF_80" w:tooltip="Varnero, 2011 #278" w:history="1">
        <w:r w:rsidR="00DD53FD" w:rsidRPr="0063109B">
          <w:rPr>
            <w:rFonts w:ascii="Arial" w:hAnsi="Arial" w:cs="Arial"/>
            <w:noProof/>
            <w:sz w:val="24"/>
            <w:szCs w:val="24"/>
          </w:rPr>
          <w:t>Varnero, 2011</w:t>
        </w:r>
      </w:hyperlink>
      <w:r w:rsidRPr="0063109B">
        <w:rPr>
          <w:rFonts w:ascii="Arial" w:hAnsi="Arial" w:cs="Arial"/>
          <w:noProof/>
          <w:sz w:val="24"/>
          <w:szCs w:val="24"/>
        </w:rPr>
        <w:t>)</w:t>
      </w:r>
      <w:r w:rsidRPr="0063109B">
        <w:rPr>
          <w:rFonts w:ascii="Arial" w:hAnsi="Arial" w:cs="Arial"/>
          <w:sz w:val="24"/>
          <w:szCs w:val="24"/>
        </w:rPr>
        <w:fldChar w:fldCharType="end"/>
      </w:r>
      <w:r w:rsidR="006D1B2E">
        <w:rPr>
          <w:rFonts w:ascii="Arial" w:hAnsi="Arial" w:cs="Arial"/>
          <w:sz w:val="24"/>
          <w:szCs w:val="24"/>
        </w:rPr>
        <w:t xml:space="preserve">. </w:t>
      </w:r>
      <w:r w:rsidR="007A7D5E" w:rsidRPr="0063109B">
        <w:rPr>
          <w:rFonts w:ascii="Arial" w:hAnsi="Arial" w:cs="Arial"/>
          <w:color w:val="000000"/>
          <w:sz w:val="24"/>
          <w:szCs w:val="24"/>
        </w:rPr>
        <w:t xml:space="preserve">La fermentación aeróbica de biomasa con alto contenido de </w:t>
      </w:r>
      <w:r w:rsidR="005E7160" w:rsidRPr="0063109B">
        <w:rPr>
          <w:rFonts w:ascii="Arial" w:hAnsi="Arial" w:cs="Arial"/>
          <w:color w:val="000000"/>
          <w:sz w:val="24"/>
          <w:szCs w:val="24"/>
        </w:rPr>
        <w:t xml:space="preserve">azúcares o almidones, da origen </w:t>
      </w:r>
      <w:r w:rsidR="007A7D5E" w:rsidRPr="0063109B">
        <w:rPr>
          <w:rFonts w:ascii="Arial" w:hAnsi="Arial" w:cs="Arial"/>
          <w:color w:val="000000"/>
          <w:sz w:val="24"/>
          <w:szCs w:val="24"/>
        </w:rPr>
        <w:t xml:space="preserve">a la formación de alcohol (etanol), que, además de los usos </w:t>
      </w:r>
      <w:r w:rsidR="005E7160" w:rsidRPr="0063109B">
        <w:rPr>
          <w:rFonts w:ascii="Arial" w:hAnsi="Arial" w:cs="Arial"/>
          <w:color w:val="000000"/>
          <w:sz w:val="24"/>
          <w:szCs w:val="24"/>
        </w:rPr>
        <w:t xml:space="preserve">en  medicina y licorería, es un </w:t>
      </w:r>
      <w:r w:rsidR="007A7D5E" w:rsidRPr="0063109B">
        <w:rPr>
          <w:rFonts w:ascii="Arial" w:hAnsi="Arial" w:cs="Arial"/>
          <w:color w:val="000000"/>
          <w:sz w:val="24"/>
          <w:szCs w:val="24"/>
        </w:rPr>
        <w:t>combustible líquido de características similares a los que se obtien</w:t>
      </w:r>
      <w:r w:rsidR="005E7160" w:rsidRPr="0063109B">
        <w:rPr>
          <w:rFonts w:ascii="Arial" w:hAnsi="Arial" w:cs="Arial"/>
          <w:color w:val="000000"/>
          <w:sz w:val="24"/>
          <w:szCs w:val="24"/>
        </w:rPr>
        <w:t>en por medio</w:t>
      </w:r>
      <w:r w:rsidR="006D1B2E">
        <w:rPr>
          <w:rFonts w:ascii="Arial" w:hAnsi="Arial" w:cs="Arial"/>
          <w:color w:val="000000"/>
          <w:sz w:val="24"/>
          <w:szCs w:val="24"/>
        </w:rPr>
        <w:t xml:space="preserve"> de la refinación del petróleo </w:t>
      </w:r>
      <w:r w:rsidR="005E7160" w:rsidRPr="0063109B">
        <w:rPr>
          <w:rFonts w:ascii="Arial" w:hAnsi="Arial" w:cs="Arial"/>
          <w:color w:val="000000"/>
          <w:sz w:val="24"/>
          <w:szCs w:val="24"/>
        </w:rPr>
        <w:fldChar w:fldCharType="begin"/>
      </w:r>
      <w:r w:rsidR="005E7160" w:rsidRPr="0063109B">
        <w:rPr>
          <w:rFonts w:ascii="Arial" w:hAnsi="Arial" w:cs="Arial"/>
          <w:color w:val="000000"/>
          <w:sz w:val="24"/>
          <w:szCs w:val="24"/>
        </w:rPr>
        <w:instrText xml:space="preserve"> ADDIN EN.CITE &lt;EndNote&gt;&lt;Cite&gt;&lt;Author&gt;Energia&lt;/Author&gt;&lt;Year&gt;2008&lt;/Year&gt;&lt;RecNum&gt;277&lt;/RecNum&gt;&lt;DisplayText&gt;(Energia, 2008)&lt;/DisplayText&gt;&lt;record&gt;&lt;rec-number&gt;277&lt;/rec-number&gt;&lt;foreign-keys&gt;&lt;key app="EN" db-id="r9spawfaxadfv4ezxfi5a2vtsvavrvtvteap"&gt;277&lt;/key&gt;&lt;/foreign-keys&gt;&lt;ref-type name="Book Section"&gt;5&lt;/ref-type&gt;&lt;contributors&gt;&lt;authors&gt;&lt;author&gt;Secretaria de Energia&lt;/author&gt;&lt;/authors&gt;&lt;/contributors&gt;&lt;titles&gt;&lt;title&gt;Energia de la biomasa&lt;/title&gt;&lt;secondary-title&gt;Energias renovables&lt;/secondary-title&gt;&lt;/titles&gt;&lt;pages&gt;19&lt;/pages&gt;&lt;dates&gt;&lt;year&gt;2008&lt;/year&gt;&lt;/dates&gt;&lt;publisher&gt;Secretaria de Energia&lt;/publisher&gt;&lt;urls&gt;&lt;/urls&gt;&lt;/record&gt;&lt;/Cite&gt;&lt;/EndNote&gt;</w:instrText>
      </w:r>
      <w:r w:rsidR="005E7160" w:rsidRPr="0063109B">
        <w:rPr>
          <w:rFonts w:ascii="Arial" w:hAnsi="Arial" w:cs="Arial"/>
          <w:color w:val="000000"/>
          <w:sz w:val="24"/>
          <w:szCs w:val="24"/>
        </w:rPr>
        <w:fldChar w:fldCharType="separate"/>
      </w:r>
      <w:r w:rsidR="005E7160" w:rsidRPr="0063109B">
        <w:rPr>
          <w:rFonts w:ascii="Arial" w:hAnsi="Arial" w:cs="Arial"/>
          <w:noProof/>
          <w:color w:val="000000"/>
          <w:sz w:val="24"/>
          <w:szCs w:val="24"/>
        </w:rPr>
        <w:t>(</w:t>
      </w:r>
      <w:hyperlink w:anchor="_ENREF_22" w:tooltip="Energia, 2008 #277" w:history="1">
        <w:r w:rsidR="00DD53FD" w:rsidRPr="0063109B">
          <w:rPr>
            <w:rFonts w:ascii="Arial" w:hAnsi="Arial" w:cs="Arial"/>
            <w:noProof/>
            <w:color w:val="000000"/>
            <w:sz w:val="24"/>
            <w:szCs w:val="24"/>
          </w:rPr>
          <w:t>Energia, 2008</w:t>
        </w:r>
      </w:hyperlink>
      <w:r w:rsidR="005E7160" w:rsidRPr="0063109B">
        <w:rPr>
          <w:rFonts w:ascii="Arial" w:hAnsi="Arial" w:cs="Arial"/>
          <w:noProof/>
          <w:color w:val="000000"/>
          <w:sz w:val="24"/>
          <w:szCs w:val="24"/>
        </w:rPr>
        <w:t>)</w:t>
      </w:r>
      <w:r w:rsidR="005E7160" w:rsidRPr="0063109B">
        <w:rPr>
          <w:rFonts w:ascii="Arial" w:hAnsi="Arial" w:cs="Arial"/>
          <w:color w:val="000000"/>
          <w:sz w:val="24"/>
          <w:szCs w:val="24"/>
        </w:rPr>
        <w:fldChar w:fldCharType="end"/>
      </w:r>
      <w:r w:rsidR="006D1B2E">
        <w:rPr>
          <w:rFonts w:ascii="Arial" w:hAnsi="Arial" w:cs="Arial"/>
          <w:color w:val="000000"/>
          <w:sz w:val="24"/>
          <w:szCs w:val="24"/>
        </w:rPr>
        <w:t xml:space="preserve">. </w:t>
      </w:r>
      <w:r w:rsidRPr="0063109B">
        <w:rPr>
          <w:rFonts w:ascii="Arial" w:hAnsi="Arial" w:cs="Arial"/>
          <w:sz w:val="24"/>
          <w:szCs w:val="24"/>
        </w:rPr>
        <w:t xml:space="preserve">Para llegar a esto, la materia </w:t>
      </w:r>
      <w:r w:rsidR="006D1B2E" w:rsidRPr="0063109B">
        <w:rPr>
          <w:rFonts w:ascii="Arial" w:hAnsi="Arial" w:cs="Arial"/>
          <w:sz w:val="24"/>
          <w:szCs w:val="24"/>
        </w:rPr>
        <w:t>orgánica</w:t>
      </w:r>
      <w:r w:rsidRPr="0063109B">
        <w:rPr>
          <w:rFonts w:ascii="Arial" w:hAnsi="Arial" w:cs="Arial"/>
          <w:sz w:val="24"/>
          <w:szCs w:val="24"/>
        </w:rPr>
        <w:t xml:space="preserve"> es sometida a una aireación prolongada en un tanque separado y descubierto. El proceso involucra la oxidación directa de la materia orgánica biodegradable y la auto</w:t>
      </w:r>
      <w:r>
        <w:rPr>
          <w:rFonts w:ascii="Arial" w:hAnsi="Arial" w:cs="Arial"/>
          <w:sz w:val="24"/>
          <w:szCs w:val="24"/>
        </w:rPr>
        <w:t xml:space="preserve"> </w:t>
      </w:r>
      <w:r w:rsidR="006D1B2E">
        <w:rPr>
          <w:rFonts w:ascii="Arial" w:hAnsi="Arial" w:cs="Arial"/>
          <w:sz w:val="24"/>
          <w:szCs w:val="24"/>
        </w:rPr>
        <w:t xml:space="preserve">oxidación de la materia celular </w:t>
      </w:r>
      <w:r w:rsidRPr="0063109B">
        <w:rPr>
          <w:rFonts w:ascii="Arial" w:hAnsi="Arial" w:cs="Arial"/>
          <w:sz w:val="24"/>
          <w:szCs w:val="24"/>
        </w:rPr>
        <w:fldChar w:fldCharType="begin"/>
      </w:r>
      <w:r w:rsidRPr="0063109B">
        <w:rPr>
          <w:rFonts w:ascii="Arial" w:hAnsi="Arial" w:cs="Arial"/>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sidRPr="0063109B">
        <w:rPr>
          <w:rFonts w:ascii="Arial" w:hAnsi="Arial" w:cs="Arial"/>
          <w:sz w:val="24"/>
          <w:szCs w:val="24"/>
        </w:rPr>
        <w:fldChar w:fldCharType="separate"/>
      </w:r>
      <w:r w:rsidRPr="0063109B">
        <w:rPr>
          <w:rFonts w:ascii="Arial" w:hAnsi="Arial" w:cs="Arial"/>
          <w:noProof/>
          <w:sz w:val="24"/>
          <w:szCs w:val="24"/>
        </w:rPr>
        <w:t>(</w:t>
      </w:r>
      <w:hyperlink w:anchor="_ENREF_80" w:tooltip="Varnero, 2011 #278" w:history="1">
        <w:r w:rsidR="00DD53FD" w:rsidRPr="0063109B">
          <w:rPr>
            <w:rFonts w:ascii="Arial" w:hAnsi="Arial" w:cs="Arial"/>
            <w:noProof/>
            <w:sz w:val="24"/>
            <w:szCs w:val="24"/>
          </w:rPr>
          <w:t>Varnero, 2011</w:t>
        </w:r>
      </w:hyperlink>
      <w:r w:rsidRPr="0063109B">
        <w:rPr>
          <w:rFonts w:ascii="Arial" w:hAnsi="Arial" w:cs="Arial"/>
          <w:noProof/>
          <w:sz w:val="24"/>
          <w:szCs w:val="24"/>
        </w:rPr>
        <w:t>)</w:t>
      </w:r>
      <w:r w:rsidRPr="0063109B">
        <w:rPr>
          <w:rFonts w:ascii="Arial" w:hAnsi="Arial" w:cs="Arial"/>
          <w:sz w:val="24"/>
          <w:szCs w:val="24"/>
        </w:rPr>
        <w:fldChar w:fldCharType="end"/>
      </w:r>
      <w:r w:rsidR="006D1B2E">
        <w:rPr>
          <w:rFonts w:ascii="Arial" w:hAnsi="Arial" w:cs="Arial"/>
          <w:sz w:val="24"/>
          <w:szCs w:val="24"/>
        </w:rPr>
        <w:t>.</w:t>
      </w:r>
    </w:p>
    <w:p w:rsidR="007A7D5E" w:rsidRPr="005E7160" w:rsidRDefault="007A7D5E" w:rsidP="00675245">
      <w:pPr>
        <w:autoSpaceDE w:val="0"/>
        <w:autoSpaceDN w:val="0"/>
        <w:adjustRightInd w:val="0"/>
        <w:spacing w:after="0" w:line="360" w:lineRule="auto"/>
        <w:jc w:val="both"/>
        <w:rPr>
          <w:rFonts w:ascii="Arial" w:hAnsi="Arial" w:cs="Arial"/>
          <w:color w:val="000000"/>
          <w:sz w:val="24"/>
          <w:szCs w:val="24"/>
        </w:rPr>
      </w:pPr>
      <w:r w:rsidRPr="005E7160">
        <w:rPr>
          <w:rFonts w:ascii="Arial" w:hAnsi="Arial" w:cs="Arial"/>
          <w:color w:val="000000"/>
          <w:sz w:val="24"/>
          <w:szCs w:val="24"/>
        </w:rPr>
        <w:t>La materia prima más utilizada para la producción de alcohol es</w:t>
      </w:r>
      <w:r w:rsidR="005E7160" w:rsidRPr="005E7160">
        <w:rPr>
          <w:rFonts w:ascii="Arial" w:hAnsi="Arial" w:cs="Arial"/>
          <w:color w:val="000000"/>
          <w:sz w:val="24"/>
          <w:szCs w:val="24"/>
        </w:rPr>
        <w:t xml:space="preserve"> la caña de azúcar, yuca, sorgo </w:t>
      </w:r>
      <w:r w:rsidRPr="005E7160">
        <w:rPr>
          <w:rFonts w:ascii="Arial" w:hAnsi="Arial" w:cs="Arial"/>
          <w:color w:val="000000"/>
          <w:sz w:val="24"/>
          <w:szCs w:val="24"/>
        </w:rPr>
        <w:t>dulce y maíz</w:t>
      </w:r>
      <w:r w:rsidR="005E7160">
        <w:rPr>
          <w:rFonts w:ascii="Arial" w:hAnsi="Arial" w:cs="Arial"/>
          <w:color w:val="000000"/>
          <w:sz w:val="24"/>
          <w:szCs w:val="24"/>
        </w:rPr>
        <w:t>.</w:t>
      </w:r>
    </w:p>
    <w:p w:rsidR="007A7D5E" w:rsidRDefault="007A7D5E" w:rsidP="00675245">
      <w:pPr>
        <w:autoSpaceDE w:val="0"/>
        <w:autoSpaceDN w:val="0"/>
        <w:adjustRightInd w:val="0"/>
        <w:spacing w:after="0" w:line="360" w:lineRule="auto"/>
        <w:jc w:val="both"/>
        <w:rPr>
          <w:rFonts w:ascii="Arial" w:hAnsi="Arial" w:cs="Arial"/>
          <w:color w:val="000000"/>
          <w:sz w:val="24"/>
          <w:szCs w:val="24"/>
        </w:rPr>
      </w:pPr>
    </w:p>
    <w:p w:rsidR="007A7D5E" w:rsidRPr="007A7D5E" w:rsidRDefault="007A7D5E" w:rsidP="00675245">
      <w:pPr>
        <w:autoSpaceDE w:val="0"/>
        <w:autoSpaceDN w:val="0"/>
        <w:adjustRightInd w:val="0"/>
        <w:spacing w:after="0" w:line="360" w:lineRule="auto"/>
        <w:jc w:val="both"/>
        <w:rPr>
          <w:rFonts w:ascii="Arial" w:hAnsi="Arial" w:cs="Arial"/>
          <w:sz w:val="24"/>
          <w:szCs w:val="24"/>
        </w:rPr>
      </w:pPr>
    </w:p>
    <w:p w:rsidR="005E7160" w:rsidRPr="004B7E04" w:rsidRDefault="004B7E04" w:rsidP="000966A3">
      <w:pPr>
        <w:pStyle w:val="Ttulo5"/>
        <w:rPr>
          <w:rFonts w:ascii="Arial" w:hAnsi="Arial" w:cs="Arial"/>
          <w:color w:val="000000" w:themeColor="text1"/>
          <w:sz w:val="24"/>
        </w:rPr>
      </w:pPr>
      <w:r>
        <w:rPr>
          <w:rFonts w:ascii="Arial" w:hAnsi="Arial" w:cs="Arial"/>
          <w:caps w:val="0"/>
          <w:color w:val="000000" w:themeColor="text1"/>
          <w:sz w:val="24"/>
        </w:rPr>
        <w:t>4.3.3.2 D</w:t>
      </w:r>
      <w:r w:rsidRPr="004B7E04">
        <w:rPr>
          <w:rFonts w:ascii="Arial" w:hAnsi="Arial" w:cs="Arial"/>
          <w:caps w:val="0"/>
          <w:color w:val="000000" w:themeColor="text1"/>
          <w:sz w:val="24"/>
        </w:rPr>
        <w:t>igestión anaerobia</w:t>
      </w:r>
    </w:p>
    <w:p w:rsidR="005E7160" w:rsidRDefault="005E7160" w:rsidP="00675245">
      <w:pPr>
        <w:spacing w:line="360" w:lineRule="auto"/>
        <w:jc w:val="both"/>
        <w:rPr>
          <w:rFonts w:ascii="Arial" w:hAnsi="Arial" w:cs="Arial"/>
          <w:sz w:val="24"/>
          <w:szCs w:val="24"/>
        </w:rPr>
      </w:pPr>
      <w:r w:rsidRPr="00D12EAB">
        <w:rPr>
          <w:rFonts w:ascii="Arial" w:hAnsi="Arial" w:cs="Arial"/>
          <w:sz w:val="24"/>
          <w:szCs w:val="24"/>
        </w:rPr>
        <w:t>D</w:t>
      </w:r>
      <w:r w:rsidR="00B65F8D">
        <w:rPr>
          <w:rFonts w:ascii="Arial" w:hAnsi="Arial" w:cs="Arial"/>
          <w:sz w:val="24"/>
          <w:szCs w:val="24"/>
        </w:rPr>
        <w:t>efinido como la digestión de su</w:t>
      </w:r>
      <w:r w:rsidRPr="00D12EAB">
        <w:rPr>
          <w:rFonts w:ascii="Arial" w:hAnsi="Arial" w:cs="Arial"/>
          <w:sz w:val="24"/>
          <w:szCs w:val="24"/>
        </w:rPr>
        <w:t>stancias basadas en carbono por los microorganismos en los ambientes carentes de oxígeno, la digestión anaerobia ocurre naturalmente en basureros que contienen residuos orgánicos, como la comida, productos del papel, y residuos de jardín. Uno de los productos principales d</w:t>
      </w:r>
      <w:r w:rsidR="00860B84">
        <w:rPr>
          <w:rFonts w:ascii="Arial" w:hAnsi="Arial" w:cs="Arial"/>
          <w:sz w:val="24"/>
          <w:szCs w:val="24"/>
        </w:rPr>
        <w:t xml:space="preserve">e este proceso es el gas metano </w:t>
      </w:r>
      <w:r w:rsidRPr="00D12EAB">
        <w:rPr>
          <w:rFonts w:ascii="Arial" w:hAnsi="Arial" w:cs="Arial"/>
          <w:sz w:val="24"/>
          <w:szCs w:val="24"/>
        </w:rPr>
        <w:fldChar w:fldCharType="begin"/>
      </w:r>
      <w:r w:rsidRPr="00D12EAB">
        <w:rPr>
          <w:rFonts w:ascii="Arial" w:hAnsi="Arial" w:cs="Arial"/>
          <w:sz w:val="24"/>
          <w:szCs w:val="24"/>
        </w:rPr>
        <w:instrText xml:space="preserve"> ADDIN EN.CITE &lt;EndNote&gt;&lt;Cite&gt;&lt;Author&gt;Nikita&lt;/Author&gt;&lt;Year&gt;2013&lt;/Year&gt;&lt;RecNum&gt;17&lt;/RecNum&gt;&lt;DisplayText&gt;(Nikita y Tjachenko, 2013)&lt;/DisplayText&gt;&lt;record&gt;&lt;rec-number&gt;17&lt;/rec-number&gt;&lt;foreign-keys&gt;&lt;key app="EN" db-id="r9spawfaxadfv4ezxfi5a2vtsvavrvtvteap"&gt;17&lt;/key&gt;&lt;/foreign-keys&gt;&lt;ref-type name="Thesis"&gt;32&lt;/ref-type&gt;&lt;contributors&gt;&lt;authors&gt;&lt;author&gt;Nikita, E. &lt;/author&gt;&lt;author&gt;Tjachenko, R.&lt;/author&gt;&lt;/authors&gt;&lt;/contributors&gt;&lt;titles&gt;&lt;title&gt;The anaerobic digestion of organic municipal solid waste in California&lt;/title&gt;&lt;secondary-title&gt;Chemistry&lt;/secondary-title&gt;&lt;/titles&gt;&lt;pages&gt;24&lt;/pages&gt;&lt;dates&gt;&lt;year&gt;2013&lt;/year&gt;&lt;/dates&gt;&lt;publisher&gt;University of California, Berkeley&lt;/publisher&gt;&lt;urls&gt;&lt;/urls&gt;&lt;/record&gt;&lt;/Cite&gt;&lt;/EndNote&gt;</w:instrText>
      </w:r>
      <w:r w:rsidRPr="00D12EAB">
        <w:rPr>
          <w:rFonts w:ascii="Arial" w:hAnsi="Arial" w:cs="Arial"/>
          <w:sz w:val="24"/>
          <w:szCs w:val="24"/>
        </w:rPr>
        <w:fldChar w:fldCharType="separate"/>
      </w:r>
      <w:r w:rsidRPr="00D12EAB">
        <w:rPr>
          <w:rFonts w:ascii="Arial" w:hAnsi="Arial" w:cs="Arial"/>
          <w:noProof/>
          <w:sz w:val="24"/>
          <w:szCs w:val="24"/>
        </w:rPr>
        <w:t>(</w:t>
      </w:r>
      <w:hyperlink w:anchor="_ENREF_58" w:tooltip="Nikita, 2013 #17" w:history="1">
        <w:r w:rsidR="00DD53FD" w:rsidRPr="00D12EAB">
          <w:rPr>
            <w:rFonts w:ascii="Arial" w:hAnsi="Arial" w:cs="Arial"/>
            <w:noProof/>
            <w:sz w:val="24"/>
            <w:szCs w:val="24"/>
          </w:rPr>
          <w:t>Nikita y Tjachenko, 2013</w:t>
        </w:r>
      </w:hyperlink>
      <w:r w:rsidRPr="00D12EAB">
        <w:rPr>
          <w:rFonts w:ascii="Arial" w:hAnsi="Arial" w:cs="Arial"/>
          <w:noProof/>
          <w:sz w:val="24"/>
          <w:szCs w:val="24"/>
        </w:rPr>
        <w:t>)</w:t>
      </w:r>
      <w:r w:rsidRPr="00D12EAB">
        <w:rPr>
          <w:rFonts w:ascii="Arial" w:hAnsi="Arial" w:cs="Arial"/>
          <w:sz w:val="24"/>
          <w:szCs w:val="24"/>
        </w:rPr>
        <w:fldChar w:fldCharType="end"/>
      </w:r>
      <w:r w:rsidR="00860B84">
        <w:rPr>
          <w:rFonts w:ascii="Arial" w:hAnsi="Arial" w:cs="Arial"/>
          <w:sz w:val="24"/>
          <w:szCs w:val="24"/>
        </w:rPr>
        <w:t>,</w:t>
      </w:r>
      <w:r w:rsidRPr="00D12EAB">
        <w:rPr>
          <w:rFonts w:ascii="Arial" w:hAnsi="Arial" w:cs="Arial"/>
          <w:sz w:val="24"/>
          <w:szCs w:val="24"/>
        </w:rPr>
        <w:t xml:space="preserve"> que es combu</w:t>
      </w:r>
      <w:r>
        <w:rPr>
          <w:rFonts w:ascii="Arial" w:hAnsi="Arial" w:cs="Arial"/>
          <w:sz w:val="24"/>
          <w:szCs w:val="24"/>
        </w:rPr>
        <w:t>stible con buen poder calórico, a</w:t>
      </w:r>
      <w:r w:rsidR="00B65F8D">
        <w:rPr>
          <w:rFonts w:ascii="Arial" w:hAnsi="Arial" w:cs="Arial"/>
          <w:sz w:val="24"/>
          <w:szCs w:val="24"/>
        </w:rPr>
        <w:t xml:space="preserve">demás otro producto de dicho proceso es </w:t>
      </w:r>
      <w:r>
        <w:rPr>
          <w:rFonts w:ascii="Arial" w:hAnsi="Arial" w:cs="Arial"/>
          <w:sz w:val="24"/>
          <w:szCs w:val="24"/>
        </w:rPr>
        <w:t>un residuo efluente</w:t>
      </w:r>
      <w:r w:rsidR="00860B84">
        <w:rPr>
          <w:rFonts w:ascii="Arial" w:hAnsi="Arial" w:cs="Arial"/>
          <w:sz w:val="24"/>
          <w:szCs w:val="24"/>
        </w:rPr>
        <w:t>, que sirve como abono</w:t>
      </w:r>
      <w:r w:rsidRPr="00D12EAB">
        <w:rPr>
          <w:rFonts w:ascii="Arial" w:hAnsi="Arial" w:cs="Arial"/>
          <w:sz w:val="24"/>
          <w:szCs w:val="24"/>
        </w:rPr>
        <w:t xml:space="preserve"> </w:t>
      </w:r>
      <w:r w:rsidRPr="00D12EAB">
        <w:rPr>
          <w:rFonts w:ascii="Arial" w:hAnsi="Arial" w:cs="Arial"/>
          <w:sz w:val="24"/>
          <w:szCs w:val="24"/>
        </w:rPr>
        <w:fldChar w:fldCharType="begin"/>
      </w:r>
      <w:r w:rsidRPr="00D12EAB">
        <w:rPr>
          <w:rFonts w:ascii="Arial" w:hAnsi="Arial" w:cs="Arial"/>
          <w:sz w:val="24"/>
          <w:szCs w:val="24"/>
        </w:rPr>
        <w:instrText xml:space="preserve"> ADDIN EN.CITE &lt;EndNote&gt;&lt;Cite&gt;&lt;Author&gt;Elizondo&lt;/Author&gt;&lt;Year&gt;2005&lt;/Year&gt;&lt;RecNum&gt;18&lt;/RecNum&gt;&lt;DisplayText&gt;(Elizondo, 2005)&lt;/DisplayText&gt;&lt;record&gt;&lt;rec-number&gt;18&lt;/rec-number&gt;&lt;foreign-keys&gt;&lt;key app="EN" db-id="r9spawfaxadfv4ezxfi5a2vtsvavrvtvteap"&gt;18&lt;/key&gt;&lt;/foreign-keys&gt;&lt;ref-type name="Report"&gt;27&lt;/ref-type&gt;&lt;contributors&gt;&lt;authors&gt;&lt;author&gt;Elizondo, D.&lt;/author&gt;&lt;/authors&gt;&lt;subsidiary-authors&gt;&lt;author&gt;Suelos&lt;/author&gt;&lt;/subsidiary-authors&gt;&lt;/contributors&gt;&lt;titles&gt;&lt;title&gt;El Biodigestor&lt;/title&gt;&lt;/titles&gt;&lt;pages&gt;1-6&lt;/pages&gt;&lt;dates&gt;&lt;year&gt;2005&lt;/year&gt;&lt;/dates&gt;&lt;publisher&gt;Asociacion Costarrisense de la Ciencia del Suelo (ACCS), Instituto Nacional de Innovacion y Transferencia en Tecnologia Agropecuaria-Costa Rica (INTA)&lt;/publisher&gt;&lt;urls&gt;&lt;/urls&gt;&lt;/record&gt;&lt;/Cite&gt;&lt;/EndNote&gt;</w:instrText>
      </w:r>
      <w:r w:rsidRPr="00D12EAB">
        <w:rPr>
          <w:rFonts w:ascii="Arial" w:hAnsi="Arial" w:cs="Arial"/>
          <w:sz w:val="24"/>
          <w:szCs w:val="24"/>
        </w:rPr>
        <w:fldChar w:fldCharType="separate"/>
      </w:r>
      <w:r w:rsidRPr="00D12EAB">
        <w:rPr>
          <w:rFonts w:ascii="Arial" w:hAnsi="Arial" w:cs="Arial"/>
          <w:noProof/>
          <w:sz w:val="24"/>
          <w:szCs w:val="24"/>
        </w:rPr>
        <w:t>(</w:t>
      </w:r>
      <w:hyperlink w:anchor="_ENREF_21" w:tooltip="Elizondo, 2005 #18" w:history="1">
        <w:r w:rsidR="00DD53FD" w:rsidRPr="00D12EAB">
          <w:rPr>
            <w:rFonts w:ascii="Arial" w:hAnsi="Arial" w:cs="Arial"/>
            <w:noProof/>
            <w:sz w:val="24"/>
            <w:szCs w:val="24"/>
          </w:rPr>
          <w:t>Elizondo, 2005</w:t>
        </w:r>
      </w:hyperlink>
      <w:r w:rsidRPr="00D12EAB">
        <w:rPr>
          <w:rFonts w:ascii="Arial" w:hAnsi="Arial" w:cs="Arial"/>
          <w:noProof/>
          <w:sz w:val="24"/>
          <w:szCs w:val="24"/>
        </w:rPr>
        <w:t>)</w:t>
      </w:r>
      <w:r w:rsidRPr="00D12EAB">
        <w:rPr>
          <w:rFonts w:ascii="Arial" w:hAnsi="Arial" w:cs="Arial"/>
          <w:sz w:val="24"/>
          <w:szCs w:val="24"/>
        </w:rPr>
        <w:fldChar w:fldCharType="end"/>
      </w:r>
      <w:r w:rsidR="00860B84">
        <w:rPr>
          <w:rFonts w:ascii="Arial" w:hAnsi="Arial" w:cs="Arial"/>
          <w:sz w:val="24"/>
          <w:szCs w:val="24"/>
        </w:rPr>
        <w:t>.</w:t>
      </w:r>
      <w:r>
        <w:rPr>
          <w:rFonts w:ascii="Arial" w:hAnsi="Arial" w:cs="Arial"/>
          <w:sz w:val="24"/>
          <w:szCs w:val="24"/>
        </w:rPr>
        <w:t xml:space="preserve"> </w:t>
      </w:r>
      <w:r w:rsidR="00B65F8D">
        <w:rPr>
          <w:rFonts w:ascii="Arial" w:hAnsi="Arial" w:cs="Arial"/>
          <w:sz w:val="24"/>
          <w:szCs w:val="24"/>
        </w:rPr>
        <w:t>La digestion anaerobia e</w:t>
      </w:r>
      <w:r w:rsidRPr="00D12EAB">
        <w:rPr>
          <w:rFonts w:ascii="Arial" w:hAnsi="Arial" w:cs="Arial"/>
          <w:sz w:val="24"/>
          <w:szCs w:val="24"/>
        </w:rPr>
        <w:t>s un proceso por el cual casi cualquier residuo or</w:t>
      </w:r>
      <w:r>
        <w:rPr>
          <w:rFonts w:ascii="Arial" w:hAnsi="Arial" w:cs="Arial"/>
          <w:sz w:val="24"/>
          <w:szCs w:val="24"/>
        </w:rPr>
        <w:t xml:space="preserve">gánico puede transformarse </w:t>
      </w:r>
      <w:r w:rsidRPr="00D12EAB">
        <w:rPr>
          <w:rFonts w:ascii="Arial" w:hAnsi="Arial" w:cs="Arial"/>
          <w:sz w:val="24"/>
          <w:szCs w:val="24"/>
        </w:rPr>
        <w:t>biológicamente en otra forma, sin oxígeno. Las poblaciones microbianas degradan el residuo orgánico y da como  resultado la producción de biogás y otros componen</w:t>
      </w:r>
      <w:r w:rsidR="006D1B2E">
        <w:rPr>
          <w:rFonts w:ascii="Arial" w:hAnsi="Arial" w:cs="Arial"/>
          <w:sz w:val="24"/>
          <w:szCs w:val="24"/>
        </w:rPr>
        <w:t xml:space="preserve">tes orgánicos ricos en energía </w:t>
      </w:r>
      <w:r w:rsidRPr="00D12EAB">
        <w:rPr>
          <w:rFonts w:ascii="Arial" w:hAnsi="Arial" w:cs="Arial"/>
          <w:sz w:val="24"/>
          <w:szCs w:val="24"/>
        </w:rPr>
        <w:fldChar w:fldCharType="begin"/>
      </w:r>
      <w:r w:rsidR="006D1B2E">
        <w:rPr>
          <w:rFonts w:ascii="Arial" w:hAnsi="Arial" w:cs="Arial"/>
          <w:sz w:val="24"/>
          <w:szCs w:val="24"/>
        </w:rPr>
        <w:instrText xml:space="preserve"> ADDIN EN.CITE &lt;EndNote&gt;&lt;Cite&gt;&lt;Author&gt;Khalid&lt;/Author&gt;&lt;Year&gt;2011&lt;/Year&gt;&lt;RecNum&gt;140&lt;/RecNum&gt;&lt;DisplayText&gt;(Khalid&lt;style face="italic"&gt; et al.&lt;/style&gt;, 2011)&lt;/DisplayText&gt;&lt;record&gt;&lt;rec-number&gt;140&lt;/rec-number&gt;&lt;foreign-keys&gt;&lt;key app="EN" db-id="r9spawfaxadfv4ezxfi5a2vtsvavrvtvteap"&gt;140&lt;/key&gt;&lt;/foreign-keys&gt;&lt;ref-type name="Journal Article"&gt;17&lt;/ref-type&gt;&lt;contributors&gt;&lt;authors&gt;&lt;author&gt;Khalid, A.&lt;/author&gt;&lt;author&gt;Arshad, M.&lt;/author&gt;&lt;author&gt;Anjum, M.&lt;/author&gt;&lt;author&gt;Mahmood, T.&lt;/author&gt;&lt;author&gt;Dawson, L.&lt;/author&gt;&lt;/authors&gt;&lt;/contributors&gt;&lt;titles&gt;&lt;title&gt;The anaerobic digestion of solid organic waste&lt;/title&gt;&lt;secondary-title&gt;Waste Management&lt;/secondary-title&gt;&lt;alt-title&gt;Elsevier&lt;/alt-title&gt;&lt;/titles&gt;&lt;periodical&gt;&lt;full-title&gt;Waste Management&lt;/full-title&gt;&lt;/periodical&gt;&lt;alt-periodical&gt;&lt;full-title&gt;Case studies in thermal Engineering&lt;/full-title&gt;&lt;abbr-1&gt;Elsevier&lt;/abbr-1&gt;&lt;/alt-periodical&gt;&lt;pages&gt;8&lt;/pages&gt;&lt;volume&gt;31&lt;/volume&gt;&lt;section&gt;1737&lt;/section&gt;&lt;dates&gt;&lt;year&gt;2011&lt;/year&gt;&lt;/dates&gt;&lt;work-type&gt;Review&lt;/work-type&gt;&lt;urls&gt;&lt;/urls&gt;&lt;/record&gt;&lt;/Cite&gt;&lt;/EndNote&gt;</w:instrText>
      </w:r>
      <w:r w:rsidRPr="00D12EAB">
        <w:rPr>
          <w:rFonts w:ascii="Arial" w:hAnsi="Arial" w:cs="Arial"/>
          <w:sz w:val="24"/>
          <w:szCs w:val="24"/>
        </w:rPr>
        <w:fldChar w:fldCharType="separate"/>
      </w:r>
      <w:r w:rsidR="006D1B2E">
        <w:rPr>
          <w:rFonts w:ascii="Arial" w:hAnsi="Arial" w:cs="Arial"/>
          <w:noProof/>
          <w:sz w:val="24"/>
          <w:szCs w:val="24"/>
        </w:rPr>
        <w:t>(</w:t>
      </w:r>
      <w:hyperlink w:anchor="_ENREF_45" w:tooltip="Khalid, 2011 #140" w:history="1">
        <w:r w:rsidR="00DD53FD">
          <w:rPr>
            <w:rFonts w:ascii="Arial" w:hAnsi="Arial" w:cs="Arial"/>
            <w:noProof/>
            <w:sz w:val="24"/>
            <w:szCs w:val="24"/>
          </w:rPr>
          <w:t>Khalid</w:t>
        </w:r>
        <w:r w:rsidR="00DD53FD" w:rsidRPr="006D1B2E">
          <w:rPr>
            <w:rFonts w:ascii="Arial" w:hAnsi="Arial" w:cs="Arial"/>
            <w:i/>
            <w:noProof/>
            <w:sz w:val="24"/>
            <w:szCs w:val="24"/>
          </w:rPr>
          <w:t xml:space="preserve"> et al.</w:t>
        </w:r>
        <w:r w:rsidR="00DD53FD">
          <w:rPr>
            <w:rFonts w:ascii="Arial" w:hAnsi="Arial" w:cs="Arial"/>
            <w:noProof/>
            <w:sz w:val="24"/>
            <w:szCs w:val="24"/>
          </w:rPr>
          <w:t>, 2011</w:t>
        </w:r>
      </w:hyperlink>
      <w:r w:rsidR="006D1B2E">
        <w:rPr>
          <w:rFonts w:ascii="Arial" w:hAnsi="Arial" w:cs="Arial"/>
          <w:noProof/>
          <w:sz w:val="24"/>
          <w:szCs w:val="24"/>
        </w:rPr>
        <w:t>)</w:t>
      </w:r>
      <w:r w:rsidRPr="00D12EAB">
        <w:rPr>
          <w:rFonts w:ascii="Arial" w:hAnsi="Arial" w:cs="Arial"/>
          <w:sz w:val="24"/>
          <w:szCs w:val="24"/>
        </w:rPr>
        <w:fldChar w:fldCharType="end"/>
      </w:r>
      <w:r w:rsidR="006D1B2E">
        <w:rPr>
          <w:rFonts w:ascii="Arial" w:hAnsi="Arial" w:cs="Arial"/>
          <w:sz w:val="24"/>
          <w:szCs w:val="24"/>
        </w:rPr>
        <w:t xml:space="preserve">. </w:t>
      </w:r>
      <w:r w:rsidRPr="00D12EAB">
        <w:rPr>
          <w:rFonts w:ascii="Arial" w:hAnsi="Arial" w:cs="Arial"/>
          <w:sz w:val="24"/>
          <w:szCs w:val="24"/>
        </w:rPr>
        <w:t>El proceso de la digestión anaerobia se usa par</w:t>
      </w:r>
      <w:r>
        <w:rPr>
          <w:rFonts w:ascii="Arial" w:hAnsi="Arial" w:cs="Arial"/>
          <w:sz w:val="24"/>
          <w:szCs w:val="24"/>
        </w:rPr>
        <w:t>a convertir la biomasa orgánica, durante esta</w:t>
      </w:r>
      <w:r w:rsidRPr="00D12EAB">
        <w:rPr>
          <w:rFonts w:ascii="Arial" w:hAnsi="Arial" w:cs="Arial"/>
          <w:sz w:val="24"/>
          <w:szCs w:val="24"/>
        </w:rPr>
        <w:t xml:space="preserve"> estabilización, la biomasa se convierte en </w:t>
      </w:r>
      <w:r w:rsidR="00BC2A92">
        <w:rPr>
          <w:rFonts w:ascii="Arial" w:hAnsi="Arial" w:cs="Arial"/>
          <w:sz w:val="24"/>
          <w:szCs w:val="24"/>
        </w:rPr>
        <w:t xml:space="preserve">gas metano y dióxido de carbono </w:t>
      </w:r>
      <w:r w:rsidRPr="00D12EAB">
        <w:rPr>
          <w:rFonts w:ascii="Arial" w:hAnsi="Arial" w:cs="Arial"/>
          <w:sz w:val="24"/>
          <w:szCs w:val="24"/>
        </w:rPr>
        <w:fldChar w:fldCharType="begin"/>
      </w:r>
      <w:r w:rsidR="00BC2A92">
        <w:rPr>
          <w:rFonts w:ascii="Arial" w:hAnsi="Arial" w:cs="Arial"/>
          <w:sz w:val="24"/>
          <w:szCs w:val="24"/>
        </w:rPr>
        <w:instrText xml:space="preserve"> ADDIN EN.CITE &lt;EndNote&gt;&lt;Cite&gt;&lt;Author&gt;Gray&lt;/Author&gt;&lt;Year&gt;2008&lt;/Year&gt;&lt;RecNum&gt;5&lt;/RecNum&gt;&lt;DisplayText&gt;(Lastella&lt;style face="italic"&gt; et al.&lt;/style&gt;, 2002; Gray&lt;style face="italic"&gt; et al.&lt;/style&gt;, 2008)&lt;/DisplayText&gt;&lt;record&gt;&lt;rec-number&gt;5&lt;/rec-number&gt;&lt;foreign-keys&gt;&lt;key app="EN" db-id="r9spawfaxadfv4ezxfi5a2vtsvavrvtvteap"&gt;5&lt;/key&gt;&lt;/foreign-keys&gt;&lt;ref-type name="Report"&gt;27&lt;/ref-type&gt;&lt;contributors&gt;&lt;authors&gt;&lt;author&gt;Gray, D. &lt;/author&gt;&lt;author&gt;Suto, P. &lt;/author&gt;&lt;author&gt;Peck, C.&lt;/author&gt;&lt;/authors&gt;&lt;/contributors&gt;&lt;titles&gt;&lt;title&gt;Anaerobic digestion of food waste&lt;/title&gt;&lt;/titles&gt;&lt;pages&gt;1-62&lt;/pages&gt;&lt;number&gt;EPA-R9-WST-06-004&lt;/number&gt;&lt;dates&gt;&lt;year&gt;2008&lt;/year&gt;&lt;/dates&gt;&lt;publisher&gt;U.S. Environmental Protection Agency region 9 &lt;/publisher&gt;&lt;urls&gt;&lt;/urls&gt;&lt;/record&gt;&lt;/Cite&gt;&lt;Cite&gt;&lt;Author&gt;Lastella&lt;/Author&gt;&lt;Year&gt;2002&lt;/Year&gt;&lt;RecNum&gt;149&lt;/RecNum&gt;&lt;record&gt;&lt;rec-number&gt;149&lt;/rec-number&gt;&lt;foreign-keys&gt;&lt;key app="EN" db-id="r9spawfaxadfv4ezxfi5a2vtsvavrvtvteap"&gt;149&lt;/key&gt;&lt;/foreign-keys&gt;&lt;ref-type name="Journal Article"&gt;17&lt;/ref-type&gt;&lt;contributors&gt;&lt;authors&gt;&lt;author&gt;Lastella, G.&lt;/author&gt;&lt;author&gt;Testa, C.&lt;/author&gt;&lt;author&gt;Cornacchia, G.&lt;/author&gt;&lt;author&gt;Voltasio, F.&lt;/author&gt;&lt;author&gt;Sharma, V.&lt;/author&gt;&lt;/authors&gt;&lt;/contributors&gt;&lt;titles&gt;&lt;title&gt;Anaerobic digestion of semi-solid organic waste: biogas production and its purification&lt;/title&gt;&lt;secondary-title&gt;Energy Conservation Management&lt;/secondary-title&gt;&lt;/titles&gt;&lt;periodical&gt;&lt;full-title&gt;Energy Conservation Management&lt;/full-title&gt;&lt;/periodical&gt;&lt;pages&gt;63-75&lt;/pages&gt;&lt;volume&gt;43&lt;/volume&gt;&lt;dates&gt;&lt;year&gt;2002&lt;/year&gt;&lt;/dates&gt;&lt;isbn&gt;0196-8904&lt;/isbn&gt;&lt;urls&gt;&lt;/urls&gt;&lt;/record&gt;&lt;/Cite&gt;&lt;/EndNote&gt;</w:instrText>
      </w:r>
      <w:r w:rsidRPr="00D12EAB">
        <w:rPr>
          <w:rFonts w:ascii="Arial" w:hAnsi="Arial" w:cs="Arial"/>
          <w:sz w:val="24"/>
          <w:szCs w:val="24"/>
        </w:rPr>
        <w:fldChar w:fldCharType="separate"/>
      </w:r>
      <w:r w:rsidR="00BC2A92">
        <w:rPr>
          <w:rFonts w:ascii="Arial" w:hAnsi="Arial" w:cs="Arial"/>
          <w:noProof/>
          <w:sz w:val="24"/>
          <w:szCs w:val="24"/>
        </w:rPr>
        <w:t>(</w:t>
      </w:r>
      <w:hyperlink w:anchor="_ENREF_50" w:tooltip="Lastella, 2002 #149" w:history="1">
        <w:r w:rsidR="00DD53FD">
          <w:rPr>
            <w:rFonts w:ascii="Arial" w:hAnsi="Arial" w:cs="Arial"/>
            <w:noProof/>
            <w:sz w:val="24"/>
            <w:szCs w:val="24"/>
          </w:rPr>
          <w:t>Lastella</w:t>
        </w:r>
        <w:r w:rsidR="00DD53FD" w:rsidRPr="00BC2A92">
          <w:rPr>
            <w:rFonts w:ascii="Arial" w:hAnsi="Arial" w:cs="Arial"/>
            <w:i/>
            <w:noProof/>
            <w:sz w:val="24"/>
            <w:szCs w:val="24"/>
          </w:rPr>
          <w:t xml:space="preserve"> et al.</w:t>
        </w:r>
        <w:r w:rsidR="00DD53FD">
          <w:rPr>
            <w:rFonts w:ascii="Arial" w:hAnsi="Arial" w:cs="Arial"/>
            <w:noProof/>
            <w:sz w:val="24"/>
            <w:szCs w:val="24"/>
          </w:rPr>
          <w:t>, 2002</w:t>
        </w:r>
      </w:hyperlink>
      <w:r w:rsidR="00BC2A92">
        <w:rPr>
          <w:rFonts w:ascii="Arial" w:hAnsi="Arial" w:cs="Arial"/>
          <w:noProof/>
          <w:sz w:val="24"/>
          <w:szCs w:val="24"/>
        </w:rPr>
        <w:t xml:space="preserve">; </w:t>
      </w:r>
      <w:hyperlink w:anchor="_ENREF_29" w:tooltip="Gray, 2008 #5" w:history="1">
        <w:r w:rsidR="00DD53FD">
          <w:rPr>
            <w:rFonts w:ascii="Arial" w:hAnsi="Arial" w:cs="Arial"/>
            <w:noProof/>
            <w:sz w:val="24"/>
            <w:szCs w:val="24"/>
          </w:rPr>
          <w:t>Gray</w:t>
        </w:r>
        <w:r w:rsidR="00DD53FD" w:rsidRPr="00BC2A92">
          <w:rPr>
            <w:rFonts w:ascii="Arial" w:hAnsi="Arial" w:cs="Arial"/>
            <w:i/>
            <w:noProof/>
            <w:sz w:val="24"/>
            <w:szCs w:val="24"/>
          </w:rPr>
          <w:t xml:space="preserve"> et al.</w:t>
        </w:r>
        <w:r w:rsidR="00DD53FD">
          <w:rPr>
            <w:rFonts w:ascii="Arial" w:hAnsi="Arial" w:cs="Arial"/>
            <w:noProof/>
            <w:sz w:val="24"/>
            <w:szCs w:val="24"/>
          </w:rPr>
          <w:t>, 2008</w:t>
        </w:r>
      </w:hyperlink>
      <w:r w:rsidR="00BC2A92">
        <w:rPr>
          <w:rFonts w:ascii="Arial" w:hAnsi="Arial" w:cs="Arial"/>
          <w:noProof/>
          <w:sz w:val="24"/>
          <w:szCs w:val="24"/>
        </w:rPr>
        <w:t>)</w:t>
      </w:r>
      <w:r w:rsidRPr="00D12EAB">
        <w:rPr>
          <w:rFonts w:ascii="Arial" w:hAnsi="Arial" w:cs="Arial"/>
          <w:sz w:val="24"/>
          <w:szCs w:val="24"/>
        </w:rPr>
        <w:fldChar w:fldCharType="end"/>
      </w:r>
      <w:r w:rsidR="00BC2A92">
        <w:rPr>
          <w:rFonts w:ascii="Arial" w:hAnsi="Arial" w:cs="Arial"/>
          <w:sz w:val="24"/>
          <w:szCs w:val="24"/>
        </w:rPr>
        <w:t xml:space="preserve">. </w:t>
      </w:r>
      <w:r>
        <w:rPr>
          <w:rFonts w:ascii="Arial" w:hAnsi="Arial" w:cs="Arial"/>
          <w:sz w:val="24"/>
          <w:szCs w:val="24"/>
        </w:rPr>
        <w:t xml:space="preserve"> La digestión estabiliza y crea digestato </w:t>
      </w:r>
      <w:r w:rsidR="000A548D">
        <w:rPr>
          <w:rFonts w:ascii="Arial" w:hAnsi="Arial" w:cs="Arial"/>
          <w:sz w:val="24"/>
          <w:szCs w:val="24"/>
        </w:rPr>
        <w:t xml:space="preserve">o bioabono </w:t>
      </w:r>
      <w:r w:rsidRPr="00D12EAB">
        <w:rPr>
          <w:rFonts w:ascii="Arial" w:hAnsi="Arial" w:cs="Arial"/>
          <w:sz w:val="24"/>
          <w:szCs w:val="24"/>
        </w:rPr>
        <w:t>qu</w:t>
      </w:r>
      <w:r>
        <w:rPr>
          <w:rFonts w:ascii="Arial" w:hAnsi="Arial" w:cs="Arial"/>
          <w:sz w:val="24"/>
          <w:szCs w:val="24"/>
        </w:rPr>
        <w:t>e tiene la</w:t>
      </w:r>
      <w:r w:rsidRPr="00D12EAB">
        <w:rPr>
          <w:rFonts w:ascii="Arial" w:hAnsi="Arial" w:cs="Arial"/>
          <w:sz w:val="24"/>
          <w:szCs w:val="24"/>
        </w:rPr>
        <w:t xml:space="preserve"> c</w:t>
      </w:r>
      <w:r>
        <w:rPr>
          <w:rFonts w:ascii="Arial" w:hAnsi="Arial" w:cs="Arial"/>
          <w:sz w:val="24"/>
          <w:szCs w:val="24"/>
        </w:rPr>
        <w:t>ualidad</w:t>
      </w:r>
      <w:r w:rsidRPr="00D12EAB">
        <w:rPr>
          <w:rFonts w:ascii="Arial" w:hAnsi="Arial" w:cs="Arial"/>
          <w:sz w:val="24"/>
          <w:szCs w:val="24"/>
        </w:rPr>
        <w:t xml:space="preserve"> de mejora</w:t>
      </w:r>
      <w:r>
        <w:rPr>
          <w:rFonts w:ascii="Arial" w:hAnsi="Arial" w:cs="Arial"/>
          <w:sz w:val="24"/>
          <w:szCs w:val="24"/>
        </w:rPr>
        <w:t>r el sustrato</w:t>
      </w:r>
      <w:r w:rsidR="00860B84">
        <w:rPr>
          <w:rFonts w:ascii="Arial" w:hAnsi="Arial" w:cs="Arial"/>
          <w:sz w:val="24"/>
          <w:szCs w:val="24"/>
        </w:rPr>
        <w:t xml:space="preserve"> </w:t>
      </w:r>
      <w:r w:rsidRPr="00D12EAB">
        <w:rPr>
          <w:rFonts w:ascii="Arial" w:hAnsi="Arial" w:cs="Arial"/>
          <w:sz w:val="24"/>
          <w:szCs w:val="24"/>
        </w:rPr>
        <w:fldChar w:fldCharType="begin"/>
      </w:r>
      <w:r w:rsidRPr="00D12EAB">
        <w:rPr>
          <w:rFonts w:ascii="Arial" w:hAnsi="Arial" w:cs="Arial"/>
          <w:sz w:val="24"/>
          <w:szCs w:val="24"/>
        </w:rPr>
        <w:instrText xml:space="preserve"> ADDIN EN.CITE &lt;EndNote&gt;&lt;Cite&gt;&lt;Author&gt;Kelleher&lt;/Author&gt;&lt;Year&gt;2013&lt;/Year&gt;&lt;RecNum&gt;68&lt;/RecNum&gt;&lt;DisplayText&gt;(Kelleher y Robins, 2013)&lt;/DisplayText&gt;&lt;record&gt;&lt;rec-number&gt;68&lt;/rec-number&gt;&lt;foreign-keys&gt;&lt;key app="EN" db-id="r9spawfaxadfv4ezxfi5a2vtsvavrvtvteap"&gt;68&lt;/key&gt;&lt;/foreign-keys&gt;&lt;ref-type name="Journal Article"&gt;17&lt;/ref-type&gt;&lt;contributors&gt;&lt;authors&gt;&lt;author&gt;Kelleher &lt;/author&gt;&lt;author&gt;Robins&lt;/author&gt;&lt;/authors&gt;&lt;/contributors&gt;&lt;titles&gt;&lt;title&gt;Canadian Biogas study: Benefits to the Economy, Environment and Energy&lt;/title&gt;&lt;secondary-title&gt;Biogas Association&lt;/secondary-title&gt;&lt;/titles&gt;&lt;pages&gt;1-93&lt;/pages&gt;&lt;dates&gt;&lt;year&gt;2013&lt;/year&gt;&lt;/dates&gt;&lt;urls&gt;&lt;/urls&gt;&lt;/record&gt;&lt;/Cite&gt;&lt;/EndNote&gt;</w:instrText>
      </w:r>
      <w:r w:rsidRPr="00D12EAB">
        <w:rPr>
          <w:rFonts w:ascii="Arial" w:hAnsi="Arial" w:cs="Arial"/>
          <w:sz w:val="24"/>
          <w:szCs w:val="24"/>
        </w:rPr>
        <w:fldChar w:fldCharType="separate"/>
      </w:r>
      <w:r w:rsidRPr="00D12EAB">
        <w:rPr>
          <w:rFonts w:ascii="Arial" w:hAnsi="Arial" w:cs="Arial"/>
          <w:noProof/>
          <w:sz w:val="24"/>
          <w:szCs w:val="24"/>
        </w:rPr>
        <w:t>(</w:t>
      </w:r>
      <w:hyperlink w:anchor="_ENREF_44" w:tooltip="Kelleher, 2013 #68" w:history="1">
        <w:r w:rsidR="00DD53FD" w:rsidRPr="00D12EAB">
          <w:rPr>
            <w:rFonts w:ascii="Arial" w:hAnsi="Arial" w:cs="Arial"/>
            <w:noProof/>
            <w:sz w:val="24"/>
            <w:szCs w:val="24"/>
          </w:rPr>
          <w:t xml:space="preserve">Kelleher y </w:t>
        </w:r>
        <w:r w:rsidR="00DD53FD" w:rsidRPr="00D12EAB">
          <w:rPr>
            <w:rFonts w:ascii="Arial" w:hAnsi="Arial" w:cs="Arial"/>
            <w:noProof/>
            <w:sz w:val="24"/>
            <w:szCs w:val="24"/>
          </w:rPr>
          <w:lastRenderedPageBreak/>
          <w:t>Robins, 2013</w:t>
        </w:r>
      </w:hyperlink>
      <w:r w:rsidRPr="00D12EAB">
        <w:rPr>
          <w:rFonts w:ascii="Arial" w:hAnsi="Arial" w:cs="Arial"/>
          <w:noProof/>
          <w:sz w:val="24"/>
          <w:szCs w:val="24"/>
        </w:rPr>
        <w:t>)</w:t>
      </w:r>
      <w:r w:rsidRPr="00D12EAB">
        <w:rPr>
          <w:rFonts w:ascii="Arial" w:hAnsi="Arial" w:cs="Arial"/>
          <w:sz w:val="24"/>
          <w:szCs w:val="24"/>
        </w:rPr>
        <w:fldChar w:fldCharType="end"/>
      </w:r>
      <w:r w:rsidR="00860B84">
        <w:rPr>
          <w:rFonts w:ascii="Arial" w:hAnsi="Arial" w:cs="Arial"/>
          <w:sz w:val="24"/>
          <w:szCs w:val="24"/>
        </w:rPr>
        <w:t>.</w:t>
      </w:r>
      <w:r w:rsidRPr="00D12EAB">
        <w:rPr>
          <w:rFonts w:ascii="Arial" w:hAnsi="Arial" w:cs="Arial"/>
          <w:sz w:val="24"/>
          <w:szCs w:val="24"/>
        </w:rPr>
        <w:t xml:space="preserve"> El proceso de la estabilización abarca las interacciones complejas entre las bacterias</w:t>
      </w:r>
      <w:r w:rsidR="00860B84">
        <w:rPr>
          <w:rFonts w:ascii="Arial" w:hAnsi="Arial" w:cs="Arial"/>
          <w:sz w:val="24"/>
          <w:szCs w:val="24"/>
        </w:rPr>
        <w:t xml:space="preserve"> involucradas </w:t>
      </w:r>
      <w:r w:rsidRPr="00D12EAB">
        <w:rPr>
          <w:rFonts w:ascii="Arial" w:hAnsi="Arial" w:cs="Arial"/>
          <w:sz w:val="24"/>
          <w:szCs w:val="24"/>
        </w:rPr>
        <w:fldChar w:fldCharType="begin"/>
      </w:r>
      <w:r w:rsidRPr="00D12EAB">
        <w:rPr>
          <w:rFonts w:ascii="Arial" w:hAnsi="Arial" w:cs="Arial"/>
          <w:sz w:val="24"/>
          <w:szCs w:val="24"/>
        </w:rPr>
        <w:instrText xml:space="preserve"> ADDIN EN.CITE &lt;EndNote&gt;&lt;Cite&gt;&lt;Author&gt;Gray&lt;/Author&gt;&lt;Year&gt;2008&lt;/Year&gt;&lt;RecNum&gt;5&lt;/RecNum&gt;&lt;DisplayText&gt;(Gray&lt;style face="italic"&gt; et al.&lt;/style&gt;, 2008)&lt;/DisplayText&gt;&lt;record&gt;&lt;rec-number&gt;5&lt;/rec-number&gt;&lt;foreign-keys&gt;&lt;key app="EN" db-id="r9spawfaxadfv4ezxfi5a2vtsvavrvtvteap"&gt;5&lt;/key&gt;&lt;/foreign-keys&gt;&lt;ref-type name="Report"&gt;27&lt;/ref-type&gt;&lt;contributors&gt;&lt;authors&gt;&lt;author&gt;Gray, D. &lt;/author&gt;&lt;author&gt;Suto, P. &lt;/author&gt;&lt;author&gt;Peck, C.&lt;/author&gt;&lt;/authors&gt;&lt;/contributors&gt;&lt;titles&gt;&lt;title&gt;Anaerobic digestion of food waste&lt;/title&gt;&lt;/titles&gt;&lt;pages&gt;1-62&lt;/pages&gt;&lt;number&gt;EPA-R9-WST-06-004&lt;/number&gt;&lt;dates&gt;&lt;year&gt;2008&lt;/year&gt;&lt;/dates&gt;&lt;publisher&gt;U.S. Environmental Protection Agency region 9 &lt;/publisher&gt;&lt;urls&gt;&lt;/urls&gt;&lt;/record&gt;&lt;/Cite&gt;&lt;/EndNote&gt;</w:instrText>
      </w:r>
      <w:r w:rsidRPr="00D12EAB">
        <w:rPr>
          <w:rFonts w:ascii="Arial" w:hAnsi="Arial" w:cs="Arial"/>
          <w:sz w:val="24"/>
          <w:szCs w:val="24"/>
        </w:rPr>
        <w:fldChar w:fldCharType="separate"/>
      </w:r>
      <w:r w:rsidRPr="00D12EAB">
        <w:rPr>
          <w:rFonts w:ascii="Arial" w:hAnsi="Arial" w:cs="Arial"/>
          <w:noProof/>
          <w:sz w:val="24"/>
          <w:szCs w:val="24"/>
        </w:rPr>
        <w:t>(</w:t>
      </w:r>
      <w:hyperlink w:anchor="_ENREF_29" w:tooltip="Gray, 2008 #5" w:history="1">
        <w:r w:rsidR="00DD53FD" w:rsidRPr="00D12EAB">
          <w:rPr>
            <w:rFonts w:ascii="Arial" w:hAnsi="Arial" w:cs="Arial"/>
            <w:noProof/>
            <w:sz w:val="24"/>
            <w:szCs w:val="24"/>
          </w:rPr>
          <w:t>Gray</w:t>
        </w:r>
        <w:r w:rsidR="00DD53FD" w:rsidRPr="00D12EAB">
          <w:rPr>
            <w:rFonts w:ascii="Arial" w:hAnsi="Arial" w:cs="Arial"/>
            <w:i/>
            <w:noProof/>
            <w:sz w:val="24"/>
            <w:szCs w:val="24"/>
          </w:rPr>
          <w:t xml:space="preserve"> et al.</w:t>
        </w:r>
        <w:r w:rsidR="00DD53FD" w:rsidRPr="00D12EAB">
          <w:rPr>
            <w:rFonts w:ascii="Arial" w:hAnsi="Arial" w:cs="Arial"/>
            <w:noProof/>
            <w:sz w:val="24"/>
            <w:szCs w:val="24"/>
          </w:rPr>
          <w:t>, 2008</w:t>
        </w:r>
      </w:hyperlink>
      <w:r w:rsidRPr="00D12EAB">
        <w:rPr>
          <w:rFonts w:ascii="Arial" w:hAnsi="Arial" w:cs="Arial"/>
          <w:noProof/>
          <w:sz w:val="24"/>
          <w:szCs w:val="24"/>
        </w:rPr>
        <w:t>)</w:t>
      </w:r>
      <w:r w:rsidRPr="00D12EAB">
        <w:rPr>
          <w:rFonts w:ascii="Arial" w:hAnsi="Arial" w:cs="Arial"/>
          <w:sz w:val="24"/>
          <w:szCs w:val="24"/>
        </w:rPr>
        <w:fldChar w:fldCharType="end"/>
      </w:r>
      <w:r w:rsidR="00860B84">
        <w:rPr>
          <w:rFonts w:ascii="Arial" w:hAnsi="Arial" w:cs="Arial"/>
          <w:sz w:val="24"/>
          <w:szCs w:val="24"/>
        </w:rPr>
        <w:t>.</w:t>
      </w:r>
      <w:r>
        <w:rPr>
          <w:rFonts w:ascii="Arial" w:hAnsi="Arial" w:cs="Arial"/>
          <w:sz w:val="24"/>
          <w:szCs w:val="24"/>
        </w:rPr>
        <w:t xml:space="preserve"> </w:t>
      </w:r>
      <w:r w:rsidRPr="00D12EAB">
        <w:rPr>
          <w:rFonts w:ascii="Arial" w:hAnsi="Arial" w:cs="Arial"/>
          <w:sz w:val="24"/>
          <w:szCs w:val="24"/>
        </w:rPr>
        <w:t xml:space="preserve">Bajo las condiciones controladas éste proceso tiene el potencial para proporcionar productos útiles como el biodiesel y composta orgánica </w:t>
      </w:r>
      <w:r w:rsidRPr="00D12EAB">
        <w:rPr>
          <w:rFonts w:ascii="Arial" w:hAnsi="Arial" w:cs="Arial"/>
          <w:sz w:val="24"/>
          <w:szCs w:val="24"/>
        </w:rPr>
        <w:fldChar w:fldCharType="begin"/>
      </w:r>
      <w:r w:rsidRPr="00D12EAB">
        <w:rPr>
          <w:rFonts w:ascii="Arial" w:hAnsi="Arial" w:cs="Arial"/>
          <w:sz w:val="24"/>
          <w:szCs w:val="24"/>
        </w:rPr>
        <w:instrText xml:space="preserve"> ADDIN EN.CITE &lt;EndNote&gt;&lt;Cite&gt;&lt;Author&gt;Chanakya&lt;/Author&gt;&lt;Year&gt;2007&lt;/Year&gt;&lt;RecNum&gt;148&lt;/RecNum&gt;&lt;DisplayText&gt;(Chanakya&lt;style face="italic"&gt; et al.&lt;/style&gt;, 2007)&lt;/DisplayText&gt;&lt;record&gt;&lt;rec-number&gt;148&lt;/rec-number&gt;&lt;foreign-keys&gt;&lt;key app="EN" db-id="r9spawfaxadfv4ezxfi5a2vtsvavrvtvteap"&gt;148&lt;/key&gt;&lt;/foreign-keys&gt;&lt;ref-type name="Journal Article"&gt;17&lt;/ref-type&gt;&lt;contributors&gt;&lt;authors&gt;&lt;author&gt;Chanakya, H.&lt;/author&gt;&lt;author&gt;Ramachandra, T.&lt;/author&gt;&lt;author&gt;Vijayachamundeeswari, M.&lt;/author&gt;&lt;/authors&gt;&lt;/contributors&gt;&lt;titles&gt;&lt;title&gt;Resource recovery potential from secondary components of segregated municipal solid wastes&lt;/title&gt;&lt;secondary-title&gt;Environmental Model assess&lt;/secondary-title&gt;&lt;/titles&gt;&lt;periodical&gt;&lt;full-title&gt;Environmental Model assess&lt;/full-title&gt;&lt;/periodical&gt;&lt;pages&gt;119-127&lt;/pages&gt;&lt;volume&gt;135&lt;/volume&gt;&lt;dates&gt;&lt;year&gt;2007&lt;/year&gt;&lt;/dates&gt;&lt;isbn&gt;1420-2026&lt;/isbn&gt;&lt;urls&gt;&lt;/urls&gt;&lt;/record&gt;&lt;/Cite&gt;&lt;/EndNote&gt;</w:instrText>
      </w:r>
      <w:r w:rsidRPr="00D12EAB">
        <w:rPr>
          <w:rFonts w:ascii="Arial" w:hAnsi="Arial" w:cs="Arial"/>
          <w:sz w:val="24"/>
          <w:szCs w:val="24"/>
        </w:rPr>
        <w:fldChar w:fldCharType="separate"/>
      </w:r>
      <w:r w:rsidRPr="00D12EAB">
        <w:rPr>
          <w:rFonts w:ascii="Arial" w:hAnsi="Arial" w:cs="Arial"/>
          <w:noProof/>
          <w:sz w:val="24"/>
          <w:szCs w:val="24"/>
        </w:rPr>
        <w:t>(</w:t>
      </w:r>
      <w:hyperlink w:anchor="_ENREF_16" w:tooltip="Chanakya, 2007 #148" w:history="1">
        <w:r w:rsidR="00DD53FD" w:rsidRPr="00D12EAB">
          <w:rPr>
            <w:rFonts w:ascii="Arial" w:hAnsi="Arial" w:cs="Arial"/>
            <w:noProof/>
            <w:sz w:val="24"/>
            <w:szCs w:val="24"/>
          </w:rPr>
          <w:t>Chanakya</w:t>
        </w:r>
        <w:r w:rsidR="00DD53FD" w:rsidRPr="00D12EAB">
          <w:rPr>
            <w:rFonts w:ascii="Arial" w:hAnsi="Arial" w:cs="Arial"/>
            <w:i/>
            <w:noProof/>
            <w:sz w:val="24"/>
            <w:szCs w:val="24"/>
          </w:rPr>
          <w:t xml:space="preserve"> et al.</w:t>
        </w:r>
        <w:r w:rsidR="00DD53FD" w:rsidRPr="00D12EAB">
          <w:rPr>
            <w:rFonts w:ascii="Arial" w:hAnsi="Arial" w:cs="Arial"/>
            <w:noProof/>
            <w:sz w:val="24"/>
            <w:szCs w:val="24"/>
          </w:rPr>
          <w:t>, 2007</w:t>
        </w:r>
      </w:hyperlink>
      <w:r w:rsidRPr="00D12EAB">
        <w:rPr>
          <w:rFonts w:ascii="Arial" w:hAnsi="Arial" w:cs="Arial"/>
          <w:noProof/>
          <w:sz w:val="24"/>
          <w:szCs w:val="24"/>
        </w:rPr>
        <w:t>)</w:t>
      </w:r>
      <w:r w:rsidRPr="00D12EAB">
        <w:rPr>
          <w:rFonts w:ascii="Arial" w:hAnsi="Arial" w:cs="Arial"/>
          <w:sz w:val="24"/>
          <w:szCs w:val="24"/>
        </w:rPr>
        <w:fldChar w:fldCharType="end"/>
      </w:r>
      <w:r w:rsidRPr="00D12EAB">
        <w:rPr>
          <w:rFonts w:ascii="Arial" w:hAnsi="Arial" w:cs="Arial"/>
          <w:sz w:val="24"/>
          <w:szCs w:val="24"/>
        </w:rPr>
        <w:t xml:space="preserve"> </w:t>
      </w:r>
      <w:r>
        <w:rPr>
          <w:rFonts w:ascii="Arial" w:hAnsi="Arial" w:cs="Arial"/>
          <w:sz w:val="24"/>
          <w:szCs w:val="24"/>
        </w:rPr>
        <w:t>además de energía calorífica estable.</w:t>
      </w:r>
    </w:p>
    <w:p w:rsidR="005E7160" w:rsidRDefault="005E7160" w:rsidP="006F5324">
      <w:pPr>
        <w:autoSpaceDE w:val="0"/>
        <w:autoSpaceDN w:val="0"/>
        <w:adjustRightInd w:val="0"/>
        <w:spacing w:after="0" w:line="360" w:lineRule="auto"/>
        <w:jc w:val="both"/>
        <w:rPr>
          <w:rFonts w:ascii="Arial" w:hAnsi="Arial" w:cs="Arial"/>
          <w:sz w:val="24"/>
          <w:szCs w:val="24"/>
        </w:rPr>
      </w:pPr>
      <w:r w:rsidRPr="00D12EAB">
        <w:rPr>
          <w:rFonts w:ascii="Arial" w:hAnsi="Arial" w:cs="Arial"/>
          <w:sz w:val="24"/>
          <w:szCs w:val="24"/>
        </w:rPr>
        <w:t xml:space="preserve">La tecnología de la digestión anaerobia es atractiva debido a su papel en el manejo de los residuos orgánicos y el potencial de mitigación en el cambio climático actual así </w:t>
      </w:r>
      <w:r w:rsidR="00860B84">
        <w:rPr>
          <w:rFonts w:ascii="Arial" w:hAnsi="Arial" w:cs="Arial"/>
          <w:sz w:val="24"/>
          <w:szCs w:val="24"/>
        </w:rPr>
        <w:t xml:space="preserve">como la producción de biometano </w:t>
      </w:r>
      <w:r w:rsidRPr="00D12EAB">
        <w:rPr>
          <w:rFonts w:ascii="Arial" w:hAnsi="Arial" w:cs="Arial"/>
          <w:sz w:val="24"/>
          <w:szCs w:val="24"/>
        </w:rPr>
        <w:fldChar w:fldCharType="begin"/>
      </w:r>
      <w:r w:rsidRPr="00D12EAB">
        <w:rPr>
          <w:rFonts w:ascii="Arial" w:hAnsi="Arial" w:cs="Arial"/>
          <w:sz w:val="24"/>
          <w:szCs w:val="24"/>
        </w:rPr>
        <w:instrText xml:space="preserve"> ADDIN EN.CITE &lt;EndNote&gt;&lt;Cite&gt;&lt;Author&gt;Nikita&lt;/Author&gt;&lt;Year&gt;2013&lt;/Year&gt;&lt;RecNum&gt;17&lt;/RecNum&gt;&lt;DisplayText&gt;(Nikita y Tjachenko, 2013)&lt;/DisplayText&gt;&lt;record&gt;&lt;rec-number&gt;17&lt;/rec-number&gt;&lt;foreign-keys&gt;&lt;key app="EN" db-id="r9spawfaxadfv4ezxfi5a2vtsvavrvtvteap"&gt;17&lt;/key&gt;&lt;/foreign-keys&gt;&lt;ref-type name="Thesis"&gt;32&lt;/ref-type&gt;&lt;contributors&gt;&lt;authors&gt;&lt;author&gt;Nikita, E. &lt;/author&gt;&lt;author&gt;Tjachenko, R.&lt;/author&gt;&lt;/authors&gt;&lt;/contributors&gt;&lt;titles&gt;&lt;title&gt;The anaerobic digestion of organic municipal solid waste in California&lt;/title&gt;&lt;secondary-title&gt;Chemistry&lt;/secondary-title&gt;&lt;/titles&gt;&lt;pages&gt;24&lt;/pages&gt;&lt;dates&gt;&lt;year&gt;2013&lt;/year&gt;&lt;/dates&gt;&lt;publisher&gt;University of California, Berkeley&lt;/publisher&gt;&lt;urls&gt;&lt;/urls&gt;&lt;/record&gt;&lt;/Cite&gt;&lt;/EndNote&gt;</w:instrText>
      </w:r>
      <w:r w:rsidRPr="00D12EAB">
        <w:rPr>
          <w:rFonts w:ascii="Arial" w:hAnsi="Arial" w:cs="Arial"/>
          <w:sz w:val="24"/>
          <w:szCs w:val="24"/>
        </w:rPr>
        <w:fldChar w:fldCharType="separate"/>
      </w:r>
      <w:r w:rsidRPr="00D12EAB">
        <w:rPr>
          <w:rFonts w:ascii="Arial" w:hAnsi="Arial" w:cs="Arial"/>
          <w:noProof/>
          <w:sz w:val="24"/>
          <w:szCs w:val="24"/>
        </w:rPr>
        <w:t>(</w:t>
      </w:r>
      <w:hyperlink w:anchor="_ENREF_58" w:tooltip="Nikita, 2013 #17" w:history="1">
        <w:r w:rsidR="00DD53FD" w:rsidRPr="00D12EAB">
          <w:rPr>
            <w:rFonts w:ascii="Arial" w:hAnsi="Arial" w:cs="Arial"/>
            <w:noProof/>
            <w:sz w:val="24"/>
            <w:szCs w:val="24"/>
          </w:rPr>
          <w:t>Nikita y Tjachenko, 2013</w:t>
        </w:r>
      </w:hyperlink>
      <w:r w:rsidRPr="00D12EAB">
        <w:rPr>
          <w:rFonts w:ascii="Arial" w:hAnsi="Arial" w:cs="Arial"/>
          <w:noProof/>
          <w:sz w:val="24"/>
          <w:szCs w:val="24"/>
        </w:rPr>
        <w:t>)</w:t>
      </w:r>
      <w:r w:rsidRPr="00D12EAB">
        <w:rPr>
          <w:rFonts w:ascii="Arial" w:hAnsi="Arial" w:cs="Arial"/>
          <w:sz w:val="24"/>
          <w:szCs w:val="24"/>
        </w:rPr>
        <w:fldChar w:fldCharType="end"/>
      </w:r>
      <w:r w:rsidR="00860B84">
        <w:rPr>
          <w:rFonts w:ascii="Arial" w:hAnsi="Arial" w:cs="Arial"/>
          <w:sz w:val="24"/>
          <w:szCs w:val="24"/>
        </w:rPr>
        <w:t>.</w:t>
      </w:r>
      <w:r>
        <w:rPr>
          <w:rFonts w:ascii="Arial" w:hAnsi="Arial" w:cs="Arial"/>
          <w:sz w:val="24"/>
          <w:szCs w:val="24"/>
        </w:rPr>
        <w:t xml:space="preserve"> </w:t>
      </w:r>
      <w:r w:rsidRPr="00D12EAB">
        <w:rPr>
          <w:rFonts w:ascii="Arial" w:hAnsi="Arial" w:cs="Arial"/>
          <w:sz w:val="24"/>
          <w:szCs w:val="24"/>
        </w:rPr>
        <w:t>La digestión anaerobia se ha sugerido como un método alterno para remover la alta concentración de residuos orgánicos.</w:t>
      </w:r>
      <w:r w:rsidRPr="00D12EAB">
        <w:rPr>
          <w:rFonts w:ascii="Arial" w:hAnsi="Arial" w:cs="Arial"/>
          <w:sz w:val="24"/>
          <w:szCs w:val="24"/>
        </w:rPr>
        <w:fldChar w:fldCharType="begin"/>
      </w:r>
      <w:r w:rsidRPr="00D12EAB">
        <w:rPr>
          <w:rFonts w:ascii="Arial" w:hAnsi="Arial" w:cs="Arial"/>
          <w:sz w:val="24"/>
          <w:szCs w:val="24"/>
        </w:rPr>
        <w:instrText xml:space="preserve"> ADDIN EN.CITE &lt;EndNote&gt;&lt;Cite&gt;&lt;Author&gt;Kon-Kim&lt;/Author&gt;&lt;Year&gt;2006&lt;/Year&gt;&lt;RecNum&gt;145&lt;/RecNum&gt;&lt;DisplayText&gt;(Kon-Kim&lt;style face="italic"&gt; et al.&lt;/style&gt;, 2006)&lt;/DisplayText&gt;&lt;record&gt;&lt;rec-number&gt;145&lt;/rec-number&gt;&lt;foreign-keys&gt;&lt;key app="EN" db-id="r9spawfaxadfv4ezxfi5a2vtsvavrvtvteap"&gt;145&lt;/key&gt;&lt;/foreign-keys&gt;&lt;ref-type name="Journal Article"&gt;17&lt;/ref-type&gt;&lt;contributors&gt;&lt;authors&gt;&lt;author&gt;Kon-Kim, J.&lt;/author&gt;&lt;author&gt;Rock-Oh, B.&lt;/author&gt;&lt;author&gt;Nam-Chun, Y.&lt;/author&gt;&lt;author&gt;Wouk-Kim, S. &lt;/author&gt;&lt;/authors&gt;&lt;/contributors&gt;&lt;titles&gt;&lt;title&gt;Effects of temperature and hydraulic retention time on anaerobic digestion of food waste&lt;/title&gt;&lt;secondary-title&gt;Journal of Bioscience and Bioengineering&lt;/secondary-title&gt;&lt;/titles&gt;&lt;periodical&gt;&lt;full-title&gt;Journal of Bioscience and Bioengineering&lt;/full-title&gt;&lt;/periodical&gt;&lt;pages&gt;5&lt;/pages&gt;&lt;volume&gt;102&lt;/volume&gt;&lt;section&gt;328&lt;/section&gt;&lt;dates&gt;&lt;year&gt;2006&lt;/year&gt;&lt;/dates&gt;&lt;isbn&gt;1389-1723&lt;/isbn&gt;&lt;urls&gt;&lt;/urls&gt;&lt;/record&gt;&lt;/Cite&gt;&lt;/EndNote&gt;</w:instrText>
      </w:r>
      <w:r w:rsidRPr="00D12EAB">
        <w:rPr>
          <w:rFonts w:ascii="Arial" w:hAnsi="Arial" w:cs="Arial"/>
          <w:sz w:val="24"/>
          <w:szCs w:val="24"/>
        </w:rPr>
        <w:fldChar w:fldCharType="separate"/>
      </w:r>
      <w:r w:rsidRPr="00D12EAB">
        <w:rPr>
          <w:rFonts w:ascii="Arial" w:hAnsi="Arial" w:cs="Arial"/>
          <w:noProof/>
          <w:sz w:val="24"/>
          <w:szCs w:val="24"/>
        </w:rPr>
        <w:t>(</w:t>
      </w:r>
      <w:hyperlink w:anchor="_ENREF_47" w:tooltip="Kon-Kim, 2006 #145" w:history="1">
        <w:r w:rsidR="00DD53FD" w:rsidRPr="00D12EAB">
          <w:rPr>
            <w:rFonts w:ascii="Arial" w:hAnsi="Arial" w:cs="Arial"/>
            <w:noProof/>
            <w:sz w:val="24"/>
            <w:szCs w:val="24"/>
          </w:rPr>
          <w:t>Kon-Kim</w:t>
        </w:r>
        <w:r w:rsidR="00DD53FD" w:rsidRPr="00D12EAB">
          <w:rPr>
            <w:rFonts w:ascii="Arial" w:hAnsi="Arial" w:cs="Arial"/>
            <w:i/>
            <w:noProof/>
            <w:sz w:val="24"/>
            <w:szCs w:val="24"/>
          </w:rPr>
          <w:t xml:space="preserve"> et al.</w:t>
        </w:r>
        <w:r w:rsidR="00DD53FD" w:rsidRPr="00D12EAB">
          <w:rPr>
            <w:rFonts w:ascii="Arial" w:hAnsi="Arial" w:cs="Arial"/>
            <w:noProof/>
            <w:sz w:val="24"/>
            <w:szCs w:val="24"/>
          </w:rPr>
          <w:t>, 2006</w:t>
        </w:r>
      </w:hyperlink>
      <w:r w:rsidRPr="00D12EAB">
        <w:rPr>
          <w:rFonts w:ascii="Arial" w:hAnsi="Arial" w:cs="Arial"/>
          <w:noProof/>
          <w:sz w:val="24"/>
          <w:szCs w:val="24"/>
        </w:rPr>
        <w:t>)</w:t>
      </w:r>
      <w:r w:rsidRPr="00D12EAB">
        <w:rPr>
          <w:rFonts w:ascii="Arial" w:hAnsi="Arial" w:cs="Arial"/>
          <w:sz w:val="24"/>
          <w:szCs w:val="24"/>
        </w:rPr>
        <w:fldChar w:fldCharType="end"/>
      </w:r>
      <w:r w:rsidRPr="00D12EAB">
        <w:rPr>
          <w:rFonts w:ascii="Arial" w:hAnsi="Arial" w:cs="Arial"/>
          <w:sz w:val="24"/>
          <w:szCs w:val="24"/>
        </w:rPr>
        <w:t xml:space="preserve">. </w:t>
      </w:r>
      <w:r>
        <w:rPr>
          <w:rFonts w:ascii="Arial" w:hAnsi="Arial" w:cs="Arial"/>
          <w:sz w:val="24"/>
          <w:szCs w:val="24"/>
        </w:rPr>
        <w:t xml:space="preserve">Ya que la llamada </w:t>
      </w:r>
      <w:r w:rsidRPr="00B23F67">
        <w:rPr>
          <w:rFonts w:ascii="Arial" w:hAnsi="Arial" w:cs="Arial"/>
          <w:sz w:val="24"/>
          <w:szCs w:val="24"/>
        </w:rPr>
        <w:t>bi</w:t>
      </w:r>
      <w:r>
        <w:rPr>
          <w:rFonts w:ascii="Arial" w:hAnsi="Arial" w:cs="Arial"/>
          <w:sz w:val="24"/>
          <w:szCs w:val="24"/>
        </w:rPr>
        <w:t>omet</w:t>
      </w:r>
      <w:r w:rsidRPr="00B23F67">
        <w:rPr>
          <w:rFonts w:ascii="Arial" w:hAnsi="Arial" w:cs="Arial"/>
          <w:sz w:val="24"/>
          <w:szCs w:val="24"/>
        </w:rPr>
        <w:t xml:space="preserve">anogenesis descompone la materia orgánica </w:t>
      </w:r>
      <w:r>
        <w:rPr>
          <w:rFonts w:ascii="Arial" w:hAnsi="Arial" w:cs="Arial"/>
          <w:sz w:val="24"/>
          <w:szCs w:val="24"/>
        </w:rPr>
        <w:t xml:space="preserve">y da lugar a </w:t>
      </w:r>
      <w:r w:rsidRPr="00B23F67">
        <w:rPr>
          <w:rFonts w:ascii="Arial" w:hAnsi="Arial" w:cs="Arial"/>
          <w:sz w:val="24"/>
          <w:szCs w:val="24"/>
        </w:rPr>
        <w:t>la producción de e</w:t>
      </w:r>
      <w:r w:rsidR="006F5324">
        <w:rPr>
          <w:rFonts w:ascii="Arial" w:hAnsi="Arial" w:cs="Arial"/>
          <w:sz w:val="24"/>
          <w:szCs w:val="24"/>
        </w:rPr>
        <w:t xml:space="preserve">nergía útil y renovable. </w:t>
      </w:r>
      <w:r>
        <w:rPr>
          <w:rFonts w:ascii="Arial" w:hAnsi="Arial" w:cs="Arial"/>
          <w:sz w:val="24"/>
          <w:szCs w:val="24"/>
        </w:rPr>
        <w:t>Aunque el composteo aerobio</w:t>
      </w:r>
      <w:r w:rsidRPr="005E5B55">
        <w:rPr>
          <w:rFonts w:ascii="Arial" w:hAnsi="Arial" w:cs="Arial"/>
          <w:sz w:val="24"/>
          <w:szCs w:val="24"/>
        </w:rPr>
        <w:t xml:space="preserve"> continúa siendo un proceso más popular para la estabilización de estas basuras, la digest</w:t>
      </w:r>
      <w:r>
        <w:rPr>
          <w:rFonts w:ascii="Arial" w:hAnsi="Arial" w:cs="Arial"/>
          <w:sz w:val="24"/>
          <w:szCs w:val="24"/>
        </w:rPr>
        <w:t xml:space="preserve">ión anaerobia tiene la ventaja de producir metano </w:t>
      </w:r>
      <w:r w:rsidRPr="005E5B55">
        <w:rPr>
          <w:rFonts w:ascii="Arial" w:hAnsi="Arial" w:cs="Arial"/>
          <w:sz w:val="24"/>
          <w:szCs w:val="24"/>
        </w:rPr>
        <w:t xml:space="preserve"> </w:t>
      </w:r>
      <w:r>
        <w:rPr>
          <w:rFonts w:ascii="Arial" w:hAnsi="Arial" w:cs="Arial"/>
          <w:sz w:val="24"/>
          <w:szCs w:val="24"/>
        </w:rPr>
        <w:t>sin la necesidad de aeración o mezcla</w:t>
      </w:r>
      <w:r w:rsidRPr="005E5B55">
        <w:rPr>
          <w:rFonts w:ascii="Arial" w:hAnsi="Arial" w:cs="Arial"/>
          <w:sz w:val="24"/>
          <w:szCs w:val="24"/>
        </w:rPr>
        <w:t xml:space="preserve">do. Además, </w:t>
      </w:r>
      <w:r w:rsidR="006F5324">
        <w:rPr>
          <w:rFonts w:ascii="Arial" w:hAnsi="Arial" w:cs="Arial"/>
          <w:sz w:val="24"/>
          <w:szCs w:val="24"/>
        </w:rPr>
        <w:t>existe el control de olores</w:t>
      </w:r>
      <w:r>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ADDIN EN.CITE &lt;EndNote&gt;&lt;Cite&gt;&lt;Author&gt;Chynoweth&lt;/Author&gt;&lt;Year&gt;2005&lt;/Year&gt;&lt;RecNum&gt;71&lt;/RecNum&gt;&lt;DisplayText&gt;(Chynoweth, 2005)&lt;/DisplayText&gt;&lt;record&gt;&lt;rec-number&gt;71&lt;/rec-number&gt;&lt;foreign-keys&gt;&lt;key app="EN" db-id="r9spawfaxadfv4ezxfi5a2vtsvavrvtvteap"&gt;71&lt;/key&gt;&lt;/foreign-keys&gt;&lt;ref-type name="Journal Article"&gt;17&lt;/ref-type&gt;&lt;contributors&gt;&lt;authors&gt;&lt;author&gt;Chynoweth, D.&lt;/author&gt;&lt;/authors&gt;&lt;/contributors&gt;&lt;titles&gt;&lt;title&gt;Renewable biomethane from land ocean energy crops and organic wastes&lt;/title&gt;&lt;secondary-title&gt;HortScience&lt;/secondary-title&gt;&lt;/titles&gt;&lt;pages&gt;3&lt;/pages&gt;&lt;volume&gt;40&lt;/volume&gt;&lt;section&gt;283&lt;/section&gt;&lt;dates&gt;&lt;year&gt;2005&lt;/year&gt;&lt;/dates&gt;&lt;isbn&gt;&lt;style face="normal" font="default" size="10"&gt;0018-5345&lt;/style&gt;&lt;/isbn&gt;&lt;urls&gt;&lt;/urls&gt;&lt;/record&gt;&lt;/Cite&gt;&lt;/EndNote&gt;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w:anchor="_ENREF_18" w:tooltip="Chynoweth, 2005 #71" w:history="1">
        <w:r w:rsidR="00DD53FD">
          <w:rPr>
            <w:rFonts w:ascii="Arial" w:hAnsi="Arial" w:cs="Arial"/>
            <w:noProof/>
            <w:sz w:val="24"/>
            <w:szCs w:val="24"/>
          </w:rPr>
          <w:t>Chynoweth, 2005</w:t>
        </w:r>
      </w:hyperlink>
      <w:r>
        <w:rPr>
          <w:rFonts w:ascii="Arial" w:hAnsi="Arial" w:cs="Arial"/>
          <w:noProof/>
          <w:sz w:val="24"/>
          <w:szCs w:val="24"/>
        </w:rPr>
        <w:t>)</w:t>
      </w:r>
      <w:r>
        <w:rPr>
          <w:rFonts w:ascii="Arial" w:hAnsi="Arial" w:cs="Arial"/>
          <w:sz w:val="24"/>
          <w:szCs w:val="24"/>
        </w:rPr>
        <w:fldChar w:fldCharType="end"/>
      </w:r>
      <w:r w:rsidR="006F5324">
        <w:rPr>
          <w:rFonts w:ascii="Arial" w:hAnsi="Arial" w:cs="Arial"/>
          <w:sz w:val="24"/>
          <w:szCs w:val="24"/>
        </w:rPr>
        <w:t>.</w:t>
      </w:r>
    </w:p>
    <w:p w:rsidR="005E7160" w:rsidRDefault="005E7160" w:rsidP="00675245">
      <w:pPr>
        <w:spacing w:line="360" w:lineRule="auto"/>
        <w:jc w:val="both"/>
        <w:rPr>
          <w:rFonts w:ascii="Arial" w:hAnsi="Arial" w:cs="Arial"/>
          <w:sz w:val="24"/>
          <w:szCs w:val="24"/>
        </w:rPr>
      </w:pPr>
      <w:r>
        <w:rPr>
          <w:rFonts w:ascii="Arial" w:hAnsi="Arial" w:cs="Arial"/>
          <w:sz w:val="24"/>
          <w:szCs w:val="24"/>
        </w:rPr>
        <w:t xml:space="preserve">La digestión anaerobia de residuos de biomasa podría tener un impacto grande  en el camino </w:t>
      </w:r>
      <w:r w:rsidRPr="00873324">
        <w:rPr>
          <w:rFonts w:ascii="Arial" w:hAnsi="Arial" w:cs="Arial"/>
          <w:sz w:val="24"/>
          <w:szCs w:val="24"/>
        </w:rPr>
        <w:t>de energía</w:t>
      </w:r>
      <w:r>
        <w:rPr>
          <w:rFonts w:ascii="Arial" w:hAnsi="Arial" w:cs="Arial"/>
          <w:sz w:val="24"/>
          <w:szCs w:val="24"/>
        </w:rPr>
        <w:t xml:space="preserve">s renovables. Es el mejor proceso para </w:t>
      </w:r>
      <w:r w:rsidRPr="00873324">
        <w:rPr>
          <w:rFonts w:ascii="Arial" w:hAnsi="Arial" w:cs="Arial"/>
          <w:sz w:val="24"/>
          <w:szCs w:val="24"/>
        </w:rPr>
        <w:t>convertir las basuras orgánicas de la agricultura, ganado, ind</w:t>
      </w:r>
      <w:r>
        <w:rPr>
          <w:rFonts w:ascii="Arial" w:hAnsi="Arial" w:cs="Arial"/>
          <w:sz w:val="24"/>
          <w:szCs w:val="24"/>
        </w:rPr>
        <w:t>ustrias, residuos municipales y humanos en</w:t>
      </w:r>
      <w:r w:rsidRPr="00873324">
        <w:rPr>
          <w:rFonts w:ascii="Arial" w:hAnsi="Arial" w:cs="Arial"/>
          <w:sz w:val="24"/>
          <w:szCs w:val="24"/>
        </w:rPr>
        <w:t xml:space="preserve"> energía y fertilizante. Se ha</w:t>
      </w:r>
      <w:r>
        <w:rPr>
          <w:rFonts w:ascii="Arial" w:hAnsi="Arial" w:cs="Arial"/>
          <w:sz w:val="24"/>
          <w:szCs w:val="24"/>
        </w:rPr>
        <w:t xml:space="preserve"> vuelto popular en países en desarr</w:t>
      </w:r>
      <w:r w:rsidR="00860B84">
        <w:rPr>
          <w:rFonts w:ascii="Arial" w:hAnsi="Arial" w:cs="Arial"/>
          <w:sz w:val="24"/>
          <w:szCs w:val="24"/>
        </w:rPr>
        <w:t xml:space="preserve">ollo como China, India y Nepal </w:t>
      </w:r>
      <w:r>
        <w:rPr>
          <w:rFonts w:ascii="Arial" w:hAnsi="Arial" w:cs="Arial"/>
          <w:sz w:val="24"/>
          <w:szCs w:val="24"/>
        </w:rPr>
        <w:fldChar w:fldCharType="begin"/>
      </w:r>
      <w:r>
        <w:rPr>
          <w:rFonts w:ascii="Arial" w:hAnsi="Arial" w:cs="Arial"/>
          <w:sz w:val="24"/>
          <w:szCs w:val="24"/>
        </w:rPr>
        <w:instrText xml:space="preserve"> ADDIN EN.CITE &lt;EndNote&gt;&lt;Cite&gt;&lt;Author&gt;Manyi-Loh&lt;/Author&gt;&lt;Year&gt;2013&lt;/Year&gt;&lt;RecNum&gt;166&lt;/RecNum&gt;&lt;DisplayText&gt;(Manyi-Loh&lt;style face="italic"&gt; et al.&lt;/style&gt;, 2013)&lt;/DisplayText&gt;&lt;record&gt;&lt;rec-number&gt;166&lt;/rec-number&gt;&lt;foreign-keys&gt;&lt;key app="EN" db-id="r9spawfaxadfv4ezxfi5a2vtsvavrvtvteap"&gt;166&lt;/key&gt;&lt;/foreign-keys&gt;&lt;ref-type name="Journal Article"&gt;17&lt;/ref-type&gt;&lt;contributors&gt;&lt;authors&gt;&lt;author&gt;Manyi-Loh, C.&lt;/author&gt;&lt;author&gt;Mamphwell, S.&lt;/author&gt;&lt;author&gt;Meyer, E.&lt;/author&gt;&lt;author&gt;Okoh, A.&lt;/author&gt;&lt;author&gt;Makaka, G.&lt;/author&gt;&lt;author&gt;Simon, M.&lt;/author&gt;&lt;/authors&gt;&lt;/contributors&gt;&lt;titles&gt;&lt;title&gt;Microbial anaerobic digestion as an approach to the decontamination of animal wastes in pollution control and the generation of renewable energy&lt;/title&gt;&lt;secondary-title&gt;Int. J. Environ. Res. Public Health&lt;/secondary-title&gt;&lt;/titles&gt;&lt;periodical&gt;&lt;full-title&gt;Int. J. Environ. Res. Public Health&lt;/full-title&gt;&lt;/periodical&gt;&lt;pages&gt;4390-4417&lt;/pages&gt;&lt;volume&gt;10&lt;/volume&gt;&lt;section&gt;4390&lt;/section&gt;&lt;dates&gt;&lt;year&gt;2013&lt;/year&gt;&lt;/dates&gt;&lt;isbn&gt;ISSN 1660-4601&lt;/isbn&gt;&lt;urls&gt;&lt;/urls&gt;&lt;/record&gt;&lt;/Cite&gt;&lt;/EndNote&gt;</w:instrText>
      </w:r>
      <w:r>
        <w:rPr>
          <w:rFonts w:ascii="Arial" w:hAnsi="Arial" w:cs="Arial"/>
          <w:sz w:val="24"/>
          <w:szCs w:val="24"/>
        </w:rPr>
        <w:fldChar w:fldCharType="separate"/>
      </w:r>
      <w:r>
        <w:rPr>
          <w:rFonts w:ascii="Arial" w:hAnsi="Arial" w:cs="Arial"/>
          <w:noProof/>
          <w:sz w:val="24"/>
          <w:szCs w:val="24"/>
        </w:rPr>
        <w:t>(</w:t>
      </w:r>
      <w:hyperlink w:anchor="_ENREF_52" w:tooltip="Manyi-Loh, 2013 #166" w:history="1">
        <w:r w:rsidR="00DD53FD">
          <w:rPr>
            <w:rFonts w:ascii="Arial" w:hAnsi="Arial" w:cs="Arial"/>
            <w:noProof/>
            <w:sz w:val="24"/>
            <w:szCs w:val="24"/>
          </w:rPr>
          <w:t>Manyi-Loh</w:t>
        </w:r>
        <w:r w:rsidR="00DD53FD" w:rsidRPr="00873324">
          <w:rPr>
            <w:rFonts w:ascii="Arial" w:hAnsi="Arial" w:cs="Arial"/>
            <w:i/>
            <w:noProof/>
            <w:sz w:val="24"/>
            <w:szCs w:val="24"/>
          </w:rPr>
          <w:t xml:space="preserve"> et al.</w:t>
        </w:r>
        <w:r w:rsidR="00DD53FD">
          <w:rPr>
            <w:rFonts w:ascii="Arial" w:hAnsi="Arial" w:cs="Arial"/>
            <w:noProof/>
            <w:sz w:val="24"/>
            <w:szCs w:val="24"/>
          </w:rPr>
          <w:t>, 2013</w:t>
        </w:r>
      </w:hyperlink>
      <w:r>
        <w:rPr>
          <w:rFonts w:ascii="Arial" w:hAnsi="Arial" w:cs="Arial"/>
          <w:noProof/>
          <w:sz w:val="24"/>
          <w:szCs w:val="24"/>
        </w:rPr>
        <w:t>)</w:t>
      </w:r>
      <w:r>
        <w:rPr>
          <w:rFonts w:ascii="Arial" w:hAnsi="Arial" w:cs="Arial"/>
          <w:sz w:val="24"/>
          <w:szCs w:val="24"/>
        </w:rPr>
        <w:fldChar w:fldCharType="end"/>
      </w:r>
      <w:r w:rsidR="00860B84">
        <w:rPr>
          <w:rFonts w:ascii="Arial" w:hAnsi="Arial" w:cs="Arial"/>
          <w:sz w:val="24"/>
          <w:szCs w:val="24"/>
        </w:rPr>
        <w:t>.</w:t>
      </w:r>
    </w:p>
    <w:p w:rsidR="005E7160" w:rsidRPr="004B7E04" w:rsidRDefault="005E7160" w:rsidP="00675245">
      <w:pPr>
        <w:autoSpaceDE w:val="0"/>
        <w:autoSpaceDN w:val="0"/>
        <w:adjustRightInd w:val="0"/>
        <w:spacing w:after="0" w:line="360" w:lineRule="auto"/>
        <w:jc w:val="both"/>
        <w:rPr>
          <w:rFonts w:ascii="Arial" w:hAnsi="Arial" w:cs="Arial"/>
          <w:color w:val="000000" w:themeColor="text1"/>
          <w:sz w:val="28"/>
          <w:szCs w:val="24"/>
        </w:rPr>
      </w:pPr>
    </w:p>
    <w:p w:rsidR="005E7160" w:rsidRPr="004B7E04" w:rsidRDefault="004B7E04" w:rsidP="000966A3">
      <w:pPr>
        <w:pStyle w:val="Ttulo5"/>
        <w:rPr>
          <w:rFonts w:ascii="Arial" w:hAnsi="Arial" w:cs="Arial"/>
          <w:color w:val="000000" w:themeColor="text1"/>
          <w:sz w:val="24"/>
        </w:rPr>
      </w:pPr>
      <w:r>
        <w:rPr>
          <w:rFonts w:ascii="Arial" w:hAnsi="Arial" w:cs="Arial"/>
          <w:caps w:val="0"/>
          <w:color w:val="000000" w:themeColor="text1"/>
          <w:sz w:val="24"/>
        </w:rPr>
        <w:t>4.3.3.3 P</w:t>
      </w:r>
      <w:r w:rsidRPr="004B7E04">
        <w:rPr>
          <w:rFonts w:ascii="Arial" w:hAnsi="Arial" w:cs="Arial"/>
          <w:caps w:val="0"/>
          <w:color w:val="000000" w:themeColor="text1"/>
          <w:sz w:val="24"/>
        </w:rPr>
        <w:t>roceso microbiológico anaerobio</w:t>
      </w:r>
    </w:p>
    <w:p w:rsidR="005E7160" w:rsidRPr="000F36EB" w:rsidRDefault="005E7160" w:rsidP="00675245">
      <w:pPr>
        <w:autoSpaceDE w:val="0"/>
        <w:autoSpaceDN w:val="0"/>
        <w:adjustRightInd w:val="0"/>
        <w:spacing w:after="0" w:line="360" w:lineRule="auto"/>
        <w:jc w:val="both"/>
        <w:rPr>
          <w:rFonts w:ascii="Arial" w:hAnsi="Arial" w:cs="Arial"/>
          <w:color w:val="000000"/>
          <w:sz w:val="24"/>
          <w:szCs w:val="24"/>
        </w:rPr>
      </w:pPr>
      <w:r w:rsidRPr="0050423B">
        <w:rPr>
          <w:rFonts w:ascii="Arial" w:hAnsi="Arial" w:cs="Arial"/>
          <w:color w:val="000000"/>
          <w:sz w:val="24"/>
          <w:szCs w:val="24"/>
        </w:rPr>
        <w:t>Una idea general sobre el proceso microbiológico involucrado en la formación de metano</w:t>
      </w:r>
      <w:r w:rsidR="006F5324">
        <w:rPr>
          <w:rFonts w:ascii="Arial" w:hAnsi="Arial" w:cs="Arial"/>
          <w:color w:val="000000"/>
          <w:sz w:val="24"/>
          <w:szCs w:val="24"/>
        </w:rPr>
        <w:t>,</w:t>
      </w:r>
      <w:r w:rsidRPr="0050423B">
        <w:rPr>
          <w:rFonts w:ascii="Arial" w:hAnsi="Arial" w:cs="Arial"/>
          <w:color w:val="000000"/>
          <w:sz w:val="24"/>
          <w:szCs w:val="24"/>
        </w:rPr>
        <w:t xml:space="preserve"> es necesaria para poder comprender mejor el</w:t>
      </w:r>
      <w:r>
        <w:rPr>
          <w:rFonts w:ascii="Arial" w:hAnsi="Arial" w:cs="Arial"/>
          <w:color w:val="000000"/>
          <w:sz w:val="24"/>
          <w:szCs w:val="24"/>
        </w:rPr>
        <w:t xml:space="preserve"> diseño y funcionamiento de los </w:t>
      </w:r>
      <w:r w:rsidRPr="0050423B">
        <w:rPr>
          <w:rFonts w:ascii="Arial" w:hAnsi="Arial" w:cs="Arial"/>
          <w:color w:val="000000"/>
          <w:sz w:val="24"/>
          <w:szCs w:val="24"/>
        </w:rPr>
        <w:t>denominados reactores o digestores productores de biogás.</w:t>
      </w:r>
      <w:r>
        <w:rPr>
          <w:rFonts w:ascii="Arial" w:hAnsi="Arial" w:cs="Arial"/>
          <w:color w:val="000000"/>
          <w:sz w:val="24"/>
          <w:szCs w:val="24"/>
        </w:rPr>
        <w:t xml:space="preserve"> </w:t>
      </w:r>
      <w:r w:rsidRPr="0050423B">
        <w:rPr>
          <w:rFonts w:ascii="Arial" w:hAnsi="Arial" w:cs="Arial"/>
          <w:color w:val="000000"/>
          <w:sz w:val="24"/>
          <w:szCs w:val="24"/>
        </w:rPr>
        <w:t xml:space="preserve">La fermentación </w:t>
      </w:r>
      <w:r w:rsidRPr="000F36EB">
        <w:rPr>
          <w:rFonts w:ascii="Arial" w:hAnsi="Arial" w:cs="Arial"/>
          <w:color w:val="000000"/>
          <w:sz w:val="24"/>
          <w:szCs w:val="24"/>
        </w:rPr>
        <w:t>anaeróbica involucra a un complejo número de microorganismos de distinto tipos</w:t>
      </w:r>
    </w:p>
    <w:p w:rsidR="005E7160" w:rsidRPr="000F36EB" w:rsidRDefault="005E7160" w:rsidP="00675245">
      <w:pPr>
        <w:spacing w:line="360" w:lineRule="auto"/>
        <w:jc w:val="both"/>
        <w:rPr>
          <w:rFonts w:ascii="Arial" w:hAnsi="Arial" w:cs="Arial"/>
          <w:sz w:val="24"/>
          <w:szCs w:val="24"/>
        </w:rPr>
      </w:pPr>
      <w:r w:rsidRPr="000F36EB">
        <w:rPr>
          <w:rFonts w:ascii="Arial" w:hAnsi="Arial" w:cs="Arial"/>
          <w:sz w:val="24"/>
          <w:szCs w:val="24"/>
        </w:rPr>
        <w:fldChar w:fldCharType="begin"/>
      </w:r>
      <w:r w:rsidRPr="000F36EB">
        <w:rPr>
          <w:rFonts w:ascii="Arial" w:hAnsi="Arial" w:cs="Arial"/>
          <w:sz w:val="24"/>
          <w:szCs w:val="24"/>
        </w:rPr>
        <w:instrText xml:space="preserve"> ADDIN EN.CITE &lt;EndNote&gt;&lt;Cite&gt;&lt;Author&gt;Moriarty&lt;/Author&gt;&lt;Year&gt;2013&lt;/Year&gt;&lt;RecNum&gt;133&lt;/RecNum&gt;&lt;DisplayText&gt;(Moriarty, 2013)&lt;/DisplayText&gt;&lt;record&gt;&lt;rec-number&gt;133&lt;/rec-number&gt;&lt;foreign-keys&gt;&lt;key app="EN" db-id="r9spawfaxadfv4ezxfi5a2vtsvavrvtvteap"&gt;133&lt;/key&gt;&lt;/foreign-keys&gt;&lt;ref-type name="Report"&gt;27&lt;/ref-type&gt;&lt;contributors&gt;&lt;authors&gt;&lt;author&gt;Moriarty, K.&lt;/author&gt;&lt;/authors&gt;&lt;subsidiary-authors&gt;&lt;author&gt;National Renewable Energy Laboratory (NREL)&lt;/author&gt;&lt;/subsidiary-authors&gt;&lt;/contributors&gt;&lt;titles&gt;&lt;title&gt;Feasibility study of anaerobic digestion of food waste in St. Bernard, Louisiana&lt;/title&gt;&lt;/titles&gt;&lt;pages&gt;48&lt;/pages&gt;&lt;dates&gt;&lt;year&gt;2013&lt;/year&gt;&lt;/dates&gt;&lt;publisher&gt;Environmental Protection Agency (EPA)&lt;/publisher&gt;&lt;isbn&gt;WFD3.1001&lt;/isbn&gt;&lt;urls&gt;&lt;/urls&gt;&lt;/record&gt;&lt;/Cite&gt;&lt;/EndNote&gt;</w:instrText>
      </w:r>
      <w:r w:rsidRPr="000F36EB">
        <w:rPr>
          <w:rFonts w:ascii="Arial" w:hAnsi="Arial" w:cs="Arial"/>
          <w:sz w:val="24"/>
          <w:szCs w:val="24"/>
        </w:rPr>
        <w:fldChar w:fldCharType="separate"/>
      </w:r>
      <w:r w:rsidRPr="000F36EB">
        <w:rPr>
          <w:rFonts w:ascii="Arial" w:hAnsi="Arial" w:cs="Arial"/>
          <w:noProof/>
          <w:sz w:val="24"/>
          <w:szCs w:val="24"/>
        </w:rPr>
        <w:t>(</w:t>
      </w:r>
      <w:hyperlink w:anchor="_ENREF_55" w:tooltip="Moriarty, 2013 #133" w:history="1">
        <w:r w:rsidR="00DD53FD" w:rsidRPr="000F36EB">
          <w:rPr>
            <w:rFonts w:ascii="Arial" w:hAnsi="Arial" w:cs="Arial"/>
            <w:noProof/>
            <w:sz w:val="24"/>
            <w:szCs w:val="24"/>
          </w:rPr>
          <w:t>Moriarty, 2013</w:t>
        </w:r>
      </w:hyperlink>
      <w:r w:rsidRPr="000F36EB">
        <w:rPr>
          <w:rFonts w:ascii="Arial" w:hAnsi="Arial" w:cs="Arial"/>
          <w:noProof/>
          <w:sz w:val="24"/>
          <w:szCs w:val="24"/>
        </w:rPr>
        <w:t>)</w:t>
      </w:r>
      <w:r w:rsidRPr="000F36EB">
        <w:rPr>
          <w:rFonts w:ascii="Arial" w:hAnsi="Arial" w:cs="Arial"/>
          <w:sz w:val="24"/>
          <w:szCs w:val="24"/>
        </w:rPr>
        <w:fldChar w:fldCharType="end"/>
      </w:r>
      <w:r w:rsidR="004D76A6">
        <w:rPr>
          <w:rFonts w:ascii="Arial" w:hAnsi="Arial" w:cs="Arial"/>
          <w:sz w:val="24"/>
          <w:szCs w:val="24"/>
        </w:rPr>
        <w:t>.</w:t>
      </w:r>
      <w:r w:rsidRPr="000F36EB">
        <w:rPr>
          <w:rFonts w:ascii="Arial" w:hAnsi="Arial" w:cs="Arial"/>
          <w:sz w:val="24"/>
          <w:szCs w:val="24"/>
        </w:rPr>
        <w:t xml:space="preserve"> </w:t>
      </w:r>
      <w:r w:rsidRPr="000F36EB">
        <w:rPr>
          <w:rFonts w:ascii="Arial" w:hAnsi="Arial" w:cs="Arial"/>
          <w:color w:val="000000"/>
          <w:sz w:val="24"/>
          <w:szCs w:val="24"/>
        </w:rPr>
        <w:t xml:space="preserve">La </w:t>
      </w:r>
      <w:proofErr w:type="spellStart"/>
      <w:r w:rsidRPr="000F36EB">
        <w:rPr>
          <w:rFonts w:ascii="Arial" w:hAnsi="Arial" w:cs="Arial"/>
          <w:color w:val="000000"/>
          <w:sz w:val="24"/>
          <w:szCs w:val="24"/>
        </w:rPr>
        <w:t>biometanización</w:t>
      </w:r>
      <w:proofErr w:type="spellEnd"/>
      <w:r w:rsidRPr="000F36EB">
        <w:rPr>
          <w:rFonts w:ascii="Arial" w:hAnsi="Arial" w:cs="Arial"/>
          <w:color w:val="000000"/>
          <w:sz w:val="24"/>
          <w:szCs w:val="24"/>
        </w:rPr>
        <w:t xml:space="preserve"> (la fermentación del metano) es un proceso complejo biológico   que puede ser dividido en cuatro fases de degr</w:t>
      </w:r>
      <w:r w:rsidR="004D76A6">
        <w:rPr>
          <w:rFonts w:ascii="Arial" w:hAnsi="Arial" w:cs="Arial"/>
          <w:color w:val="000000"/>
          <w:sz w:val="24"/>
          <w:szCs w:val="24"/>
        </w:rPr>
        <w:t xml:space="preserve">adación y conversión de biomasa </w:t>
      </w:r>
      <w:r w:rsidRPr="000F36EB">
        <w:rPr>
          <w:rFonts w:ascii="Arial" w:hAnsi="Arial" w:cs="Arial"/>
          <w:color w:val="000000"/>
          <w:sz w:val="24"/>
          <w:szCs w:val="24"/>
        </w:rPr>
        <w:fldChar w:fldCharType="begin"/>
      </w:r>
      <w:r w:rsidRPr="000F36EB">
        <w:rPr>
          <w:rFonts w:ascii="Arial" w:hAnsi="Arial" w:cs="Arial"/>
          <w:color w:val="000000"/>
          <w:sz w:val="24"/>
          <w:szCs w:val="24"/>
        </w:rPr>
        <w:instrText xml:space="preserve"> ADDIN EN.CITE &lt;EndNote&gt;&lt;Cite&gt;&lt;Author&gt;Chanakya&lt;/Author&gt;&lt;Year&gt;2007&lt;/Year&gt;&lt;RecNum&gt;148&lt;/RecNum&gt;&lt;DisplayText&gt;(Chanakya&lt;style face="italic"&gt; et al.&lt;/style&gt;, 2007)&lt;/DisplayText&gt;&lt;record&gt;&lt;rec-number&gt;148&lt;/rec-number&gt;&lt;foreign-keys&gt;&lt;key app="EN" db-id="r9spawfaxadfv4ezxfi5a2vtsvavrvtvteap"&gt;148&lt;/key&gt;&lt;/foreign-keys&gt;&lt;ref-type name="Journal Article"&gt;17&lt;/ref-type&gt;&lt;contributors&gt;&lt;authors&gt;&lt;author&gt;Chanakya, H.&lt;/author&gt;&lt;author&gt;Ramachandra, T.&lt;/author&gt;&lt;author&gt;Vijayachamundeeswari, M.&lt;/author&gt;&lt;/authors&gt;&lt;/contributors&gt;&lt;titles&gt;&lt;title&gt;Resource recovery potential from secondary components of segregated municipal solid wastes&lt;/title&gt;&lt;secondary-title&gt;Environmental Model assess&lt;/secondary-title&gt;&lt;/titles&gt;&lt;periodical&gt;&lt;full-title&gt;Environmental Model assess&lt;/full-title&gt;&lt;/periodical&gt;&lt;pages&gt;119-127&lt;/pages&gt;&lt;volume&gt;135&lt;/volume&gt;&lt;dates&gt;&lt;year&gt;2007&lt;/year&gt;&lt;/dates&gt;&lt;isbn&gt;1420-2026&lt;/isbn&gt;&lt;urls&gt;&lt;/urls&gt;&lt;/record&gt;&lt;/Cite&gt;&lt;/EndNote&gt;</w:instrText>
      </w:r>
      <w:r w:rsidRPr="000F36EB">
        <w:rPr>
          <w:rFonts w:ascii="Arial" w:hAnsi="Arial" w:cs="Arial"/>
          <w:color w:val="000000"/>
          <w:sz w:val="24"/>
          <w:szCs w:val="24"/>
        </w:rPr>
        <w:fldChar w:fldCharType="separate"/>
      </w:r>
      <w:r w:rsidRPr="000F36EB">
        <w:rPr>
          <w:rFonts w:ascii="Arial" w:hAnsi="Arial" w:cs="Arial"/>
          <w:noProof/>
          <w:color w:val="000000"/>
          <w:sz w:val="24"/>
          <w:szCs w:val="24"/>
        </w:rPr>
        <w:t>(</w:t>
      </w:r>
      <w:hyperlink w:anchor="_ENREF_16" w:tooltip="Chanakya, 2007 #148" w:history="1">
        <w:r w:rsidR="00DD53FD" w:rsidRPr="000F36EB">
          <w:rPr>
            <w:rFonts w:ascii="Arial" w:hAnsi="Arial" w:cs="Arial"/>
            <w:noProof/>
            <w:color w:val="000000"/>
            <w:sz w:val="24"/>
            <w:szCs w:val="24"/>
          </w:rPr>
          <w:t>Chanakya</w:t>
        </w:r>
        <w:r w:rsidR="00DD53FD" w:rsidRPr="000F36EB">
          <w:rPr>
            <w:rFonts w:ascii="Arial" w:hAnsi="Arial" w:cs="Arial"/>
            <w:i/>
            <w:noProof/>
            <w:color w:val="000000"/>
            <w:sz w:val="24"/>
            <w:szCs w:val="24"/>
          </w:rPr>
          <w:t xml:space="preserve"> et al.</w:t>
        </w:r>
        <w:r w:rsidR="00DD53FD" w:rsidRPr="000F36EB">
          <w:rPr>
            <w:rFonts w:ascii="Arial" w:hAnsi="Arial" w:cs="Arial"/>
            <w:noProof/>
            <w:color w:val="000000"/>
            <w:sz w:val="24"/>
            <w:szCs w:val="24"/>
          </w:rPr>
          <w:t>, 2007</w:t>
        </w:r>
      </w:hyperlink>
      <w:r w:rsidRPr="000F36EB">
        <w:rPr>
          <w:rFonts w:ascii="Arial" w:hAnsi="Arial" w:cs="Arial"/>
          <w:noProof/>
          <w:color w:val="000000"/>
          <w:sz w:val="24"/>
          <w:szCs w:val="24"/>
        </w:rPr>
        <w:t>)</w:t>
      </w:r>
      <w:r w:rsidRPr="000F36EB">
        <w:rPr>
          <w:rFonts w:ascii="Arial" w:hAnsi="Arial" w:cs="Arial"/>
          <w:color w:val="000000"/>
          <w:sz w:val="24"/>
          <w:szCs w:val="24"/>
        </w:rPr>
        <w:fldChar w:fldCharType="end"/>
      </w:r>
      <w:r w:rsidR="004D76A6">
        <w:rPr>
          <w:rFonts w:ascii="Arial" w:hAnsi="Arial" w:cs="Arial"/>
          <w:color w:val="000000"/>
          <w:sz w:val="24"/>
          <w:szCs w:val="24"/>
        </w:rPr>
        <w:t>,</w:t>
      </w:r>
      <w:r w:rsidRPr="000F36EB">
        <w:rPr>
          <w:rFonts w:ascii="Arial" w:hAnsi="Arial" w:cs="Arial"/>
          <w:color w:val="000000"/>
          <w:sz w:val="24"/>
          <w:szCs w:val="24"/>
        </w:rPr>
        <w:t xml:space="preserve"> </w:t>
      </w:r>
      <w:r w:rsidRPr="000F36EB">
        <w:rPr>
          <w:rFonts w:ascii="Arial" w:hAnsi="Arial" w:cs="Arial"/>
          <w:sz w:val="24"/>
          <w:szCs w:val="24"/>
        </w:rPr>
        <w:t>con clases diferentes de bacter</w:t>
      </w:r>
      <w:r w:rsidR="004D76A6">
        <w:rPr>
          <w:rFonts w:ascii="Arial" w:hAnsi="Arial" w:cs="Arial"/>
          <w:sz w:val="24"/>
          <w:szCs w:val="24"/>
        </w:rPr>
        <w:t xml:space="preserve">ias responsables para cada fase </w:t>
      </w:r>
      <w:r w:rsidRPr="000F36EB">
        <w:rPr>
          <w:rFonts w:ascii="Arial" w:hAnsi="Arial" w:cs="Arial"/>
          <w:sz w:val="24"/>
          <w:szCs w:val="24"/>
        </w:rPr>
        <w:fldChar w:fldCharType="begin"/>
      </w:r>
      <w:r w:rsidRPr="000F36EB">
        <w:rPr>
          <w:rFonts w:ascii="Arial" w:hAnsi="Arial" w:cs="Arial"/>
          <w:sz w:val="24"/>
          <w:szCs w:val="24"/>
        </w:rPr>
        <w:instrText xml:space="preserve"> ADDIN EN.CITE &lt;EndNote&gt;&lt;Cite&gt;&lt;Author&gt;Moriarty&lt;/Author&gt;&lt;Year&gt;2013&lt;/Year&gt;&lt;RecNum&gt;133&lt;/RecNum&gt;&lt;DisplayText&gt;(Moriarty, 2013)&lt;/DisplayText&gt;&lt;record&gt;&lt;rec-number&gt;133&lt;/rec-number&gt;&lt;foreign-keys&gt;&lt;key app="EN" db-id="r9spawfaxadfv4ezxfi5a2vtsvavrvtvteap"&gt;133&lt;/key&gt;&lt;/foreign-keys&gt;&lt;ref-type name="Report"&gt;27&lt;/ref-type&gt;&lt;contributors&gt;&lt;authors&gt;&lt;author&gt;Moriarty, K.&lt;/author&gt;&lt;/authors&gt;&lt;subsidiary-authors&gt;&lt;author&gt;National Renewable Energy Laboratory (NREL)&lt;/author&gt;&lt;/subsidiary-authors&gt;&lt;/contributors&gt;&lt;titles&gt;&lt;title&gt;Feasibility study of anaerobic digestion of food waste in St. Bernard, Louisiana&lt;/title&gt;&lt;/titles&gt;&lt;pages&gt;48&lt;/pages&gt;&lt;dates&gt;&lt;year&gt;2013&lt;/year&gt;&lt;/dates&gt;&lt;publisher&gt;Environmental Protection Agency (EPA)&lt;/publisher&gt;&lt;isbn&gt;WFD3.1001&lt;/isbn&gt;&lt;urls&gt;&lt;/urls&gt;&lt;/record&gt;&lt;/Cite&gt;&lt;/EndNote&gt;</w:instrText>
      </w:r>
      <w:r w:rsidRPr="000F36EB">
        <w:rPr>
          <w:rFonts w:ascii="Arial" w:hAnsi="Arial" w:cs="Arial"/>
          <w:sz w:val="24"/>
          <w:szCs w:val="24"/>
        </w:rPr>
        <w:fldChar w:fldCharType="separate"/>
      </w:r>
      <w:r w:rsidRPr="000F36EB">
        <w:rPr>
          <w:rFonts w:ascii="Arial" w:hAnsi="Arial" w:cs="Arial"/>
          <w:noProof/>
          <w:sz w:val="24"/>
          <w:szCs w:val="24"/>
        </w:rPr>
        <w:t>(</w:t>
      </w:r>
      <w:hyperlink w:anchor="_ENREF_55" w:tooltip="Moriarty, 2013 #133" w:history="1">
        <w:r w:rsidR="00DD53FD" w:rsidRPr="000F36EB">
          <w:rPr>
            <w:rFonts w:ascii="Arial" w:hAnsi="Arial" w:cs="Arial"/>
            <w:noProof/>
            <w:sz w:val="24"/>
            <w:szCs w:val="24"/>
          </w:rPr>
          <w:t>Moriarty, 2013</w:t>
        </w:r>
      </w:hyperlink>
      <w:r w:rsidRPr="000F36EB">
        <w:rPr>
          <w:rFonts w:ascii="Arial" w:hAnsi="Arial" w:cs="Arial"/>
          <w:noProof/>
          <w:sz w:val="24"/>
          <w:szCs w:val="24"/>
        </w:rPr>
        <w:t>)</w:t>
      </w:r>
      <w:r w:rsidRPr="000F36EB">
        <w:rPr>
          <w:rFonts w:ascii="Arial" w:hAnsi="Arial" w:cs="Arial"/>
          <w:sz w:val="24"/>
          <w:szCs w:val="24"/>
        </w:rPr>
        <w:fldChar w:fldCharType="end"/>
      </w:r>
      <w:r w:rsidR="004D76A6">
        <w:rPr>
          <w:rFonts w:ascii="Arial" w:hAnsi="Arial" w:cs="Arial"/>
          <w:sz w:val="24"/>
          <w:szCs w:val="24"/>
        </w:rPr>
        <w:t>.</w:t>
      </w:r>
      <w:r w:rsidRPr="000F36EB">
        <w:rPr>
          <w:rFonts w:ascii="Arial" w:hAnsi="Arial" w:cs="Arial"/>
          <w:color w:val="000000"/>
          <w:sz w:val="24"/>
          <w:szCs w:val="24"/>
        </w:rPr>
        <w:t xml:space="preserve"> La real producción de metano es la </w:t>
      </w:r>
      <w:r w:rsidRPr="000F36EB">
        <w:rPr>
          <w:rFonts w:ascii="Arial" w:hAnsi="Arial" w:cs="Arial"/>
          <w:color w:val="000000"/>
          <w:sz w:val="24"/>
          <w:szCs w:val="24"/>
        </w:rPr>
        <w:lastRenderedPageBreak/>
        <w:t>última parte del proceso y no ocurre si no han actuado los primeros tres grupos de microorganismos.</w:t>
      </w:r>
    </w:p>
    <w:p w:rsidR="005E7160" w:rsidRPr="000F36EB" w:rsidRDefault="005E7160" w:rsidP="00675245">
      <w:pPr>
        <w:spacing w:line="360" w:lineRule="auto"/>
        <w:jc w:val="both"/>
        <w:rPr>
          <w:rFonts w:ascii="Arial" w:hAnsi="Arial" w:cs="Arial"/>
          <w:sz w:val="24"/>
          <w:szCs w:val="24"/>
        </w:rPr>
      </w:pPr>
      <w:r w:rsidRPr="000F36EB">
        <w:rPr>
          <w:rFonts w:ascii="Arial" w:hAnsi="Arial" w:cs="Arial"/>
          <w:sz w:val="24"/>
          <w:szCs w:val="24"/>
        </w:rPr>
        <w:t>Una serie de reacciones metabólicas como  los hidrolisis, acidogénesis, acetogénesis y metanogénesis están envueltos en el proc</w:t>
      </w:r>
      <w:r w:rsidR="004D76A6">
        <w:rPr>
          <w:rFonts w:ascii="Arial" w:hAnsi="Arial" w:cs="Arial"/>
          <w:sz w:val="24"/>
          <w:szCs w:val="24"/>
        </w:rPr>
        <w:t xml:space="preserve">eso de descomposición anaerobio </w:t>
      </w:r>
      <w:r w:rsidRPr="000F36EB">
        <w:rPr>
          <w:rFonts w:ascii="Arial" w:hAnsi="Arial" w:cs="Arial"/>
          <w:sz w:val="24"/>
          <w:szCs w:val="24"/>
        </w:rPr>
        <w:fldChar w:fldCharType="begin"/>
      </w:r>
      <w:r w:rsidRPr="000F36EB">
        <w:rPr>
          <w:rFonts w:ascii="Arial" w:hAnsi="Arial" w:cs="Arial"/>
          <w:sz w:val="24"/>
          <w:szCs w:val="24"/>
        </w:rPr>
        <w:instrText xml:space="preserve"> ADDIN EN.CITE &lt;EndNote&gt;&lt;Cite&gt;&lt;Author&gt;Themelis&lt;/Author&gt;&lt;Year&gt;2007&lt;/Year&gt;&lt;RecNum&gt;147&lt;/RecNum&gt;&lt;DisplayText&gt;(Themelis y Ulloa, 2007)&lt;/DisplayText&gt;&lt;record&gt;&lt;rec-number&gt;147&lt;/rec-number&gt;&lt;foreign-keys&gt;&lt;key app="EN" db-id="r9spawfaxadfv4ezxfi5a2vtsvavrvtvteap"&gt;147&lt;/key&gt;&lt;/foreign-keys&gt;&lt;ref-type name="Journal Article"&gt;17&lt;/ref-type&gt;&lt;contributors&gt;&lt;authors&gt;&lt;author&gt;Themelis, N.&lt;/author&gt;&lt;author&gt;Ulloa, P.&lt;/author&gt;&lt;/authors&gt;&lt;/contributors&gt;&lt;titles&gt;&lt;title&gt;Methane generation in landfills&lt;/title&gt;&lt;secondary-title&gt;Renewable Energy &lt;/secondary-title&gt;&lt;/titles&gt;&lt;periodical&gt;&lt;full-title&gt;Renewable Energy&lt;/full-title&gt;&lt;/periodical&gt;&lt;pages&gt;1243-1257&lt;/pages&gt;&lt;volume&gt;32&lt;/volume&gt;&lt;dates&gt;&lt;year&gt;2007&lt;/year&gt;&lt;/dates&gt;&lt;isbn&gt;0960-1481&lt;/isbn&gt;&lt;urls&gt;&lt;/urls&gt;&lt;/record&gt;&lt;/Cite&gt;&lt;/EndNote&gt;</w:instrText>
      </w:r>
      <w:r w:rsidRPr="000F36EB">
        <w:rPr>
          <w:rFonts w:ascii="Arial" w:hAnsi="Arial" w:cs="Arial"/>
          <w:sz w:val="24"/>
          <w:szCs w:val="24"/>
        </w:rPr>
        <w:fldChar w:fldCharType="separate"/>
      </w:r>
      <w:r w:rsidRPr="000F36EB">
        <w:rPr>
          <w:rFonts w:ascii="Arial" w:hAnsi="Arial" w:cs="Arial"/>
          <w:noProof/>
          <w:sz w:val="24"/>
          <w:szCs w:val="24"/>
        </w:rPr>
        <w:t>(</w:t>
      </w:r>
      <w:hyperlink w:anchor="_ENREF_77" w:tooltip="Themelis, 2007 #147" w:history="1">
        <w:r w:rsidR="00DD53FD" w:rsidRPr="000F36EB">
          <w:rPr>
            <w:rFonts w:ascii="Arial" w:hAnsi="Arial" w:cs="Arial"/>
            <w:noProof/>
            <w:sz w:val="24"/>
            <w:szCs w:val="24"/>
          </w:rPr>
          <w:t>Themelis y Ulloa, 2007</w:t>
        </w:r>
      </w:hyperlink>
      <w:r w:rsidRPr="000F36EB">
        <w:rPr>
          <w:rFonts w:ascii="Arial" w:hAnsi="Arial" w:cs="Arial"/>
          <w:noProof/>
          <w:sz w:val="24"/>
          <w:szCs w:val="24"/>
        </w:rPr>
        <w:t>)</w:t>
      </w:r>
      <w:r w:rsidRPr="000F36EB">
        <w:rPr>
          <w:rFonts w:ascii="Arial" w:hAnsi="Arial" w:cs="Arial"/>
          <w:sz w:val="24"/>
          <w:szCs w:val="24"/>
        </w:rPr>
        <w:fldChar w:fldCharType="end"/>
      </w:r>
      <w:r w:rsidR="004D76A6">
        <w:rPr>
          <w:rFonts w:ascii="Arial" w:hAnsi="Arial" w:cs="Arial"/>
          <w:sz w:val="24"/>
          <w:szCs w:val="24"/>
        </w:rPr>
        <w:t>,</w:t>
      </w:r>
      <w:r w:rsidRPr="000F36EB">
        <w:rPr>
          <w:rFonts w:ascii="Arial" w:hAnsi="Arial" w:cs="Arial"/>
          <w:sz w:val="24"/>
          <w:szCs w:val="24"/>
        </w:rPr>
        <w:t xml:space="preserve"> dónde los primeros dos pasos son los facultativos y los últimos dos son estrictamente anaerobios. Operando dentro de los parámetros definidos aseguran </w:t>
      </w:r>
      <w:r w:rsidR="004D76A6">
        <w:rPr>
          <w:rFonts w:ascii="Arial" w:hAnsi="Arial" w:cs="Arial"/>
          <w:sz w:val="24"/>
          <w:szCs w:val="24"/>
        </w:rPr>
        <w:t xml:space="preserve">la producción óptima del biogás </w:t>
      </w:r>
      <w:r w:rsidRPr="000F36EB">
        <w:rPr>
          <w:rFonts w:ascii="Arial" w:hAnsi="Arial" w:cs="Arial"/>
          <w:sz w:val="24"/>
          <w:szCs w:val="24"/>
        </w:rPr>
        <w:fldChar w:fldCharType="begin"/>
      </w:r>
      <w:r w:rsidRPr="000F36EB">
        <w:rPr>
          <w:rFonts w:ascii="Arial" w:hAnsi="Arial" w:cs="Arial"/>
          <w:sz w:val="24"/>
          <w:szCs w:val="24"/>
        </w:rPr>
        <w:instrText xml:space="preserve"> ADDIN EN.CITE &lt;EndNote&gt;&lt;Cite&gt;&lt;Author&gt;Moriarty&lt;/Author&gt;&lt;Year&gt;2013&lt;/Year&gt;&lt;RecNum&gt;133&lt;/RecNum&gt;&lt;DisplayText&gt;(Moriarty, 2013)&lt;/DisplayText&gt;&lt;record&gt;&lt;rec-number&gt;133&lt;/rec-number&gt;&lt;foreign-keys&gt;&lt;key app="EN" db-id="r9spawfaxadfv4ezxfi5a2vtsvavrvtvteap"&gt;133&lt;/key&gt;&lt;/foreign-keys&gt;&lt;ref-type name="Report"&gt;27&lt;/ref-type&gt;&lt;contributors&gt;&lt;authors&gt;&lt;author&gt;Moriarty, K.&lt;/author&gt;&lt;/authors&gt;&lt;subsidiary-authors&gt;&lt;author&gt;National Renewable Energy Laboratory (NREL)&lt;/author&gt;&lt;/subsidiary-authors&gt;&lt;/contributors&gt;&lt;titles&gt;&lt;title&gt;Feasibility study of anaerobic digestion of food waste in St. Bernard, Louisiana&lt;/title&gt;&lt;/titles&gt;&lt;pages&gt;48&lt;/pages&gt;&lt;dates&gt;&lt;year&gt;2013&lt;/year&gt;&lt;/dates&gt;&lt;publisher&gt;Environmental Protection Agency (EPA)&lt;/publisher&gt;&lt;isbn&gt;WFD3.1001&lt;/isbn&gt;&lt;urls&gt;&lt;/urls&gt;&lt;/record&gt;&lt;/Cite&gt;&lt;/EndNote&gt;</w:instrText>
      </w:r>
      <w:r w:rsidRPr="000F36EB">
        <w:rPr>
          <w:rFonts w:ascii="Arial" w:hAnsi="Arial" w:cs="Arial"/>
          <w:sz w:val="24"/>
          <w:szCs w:val="24"/>
        </w:rPr>
        <w:fldChar w:fldCharType="separate"/>
      </w:r>
      <w:r w:rsidRPr="000F36EB">
        <w:rPr>
          <w:rFonts w:ascii="Arial" w:hAnsi="Arial" w:cs="Arial"/>
          <w:noProof/>
          <w:sz w:val="24"/>
          <w:szCs w:val="24"/>
        </w:rPr>
        <w:t>(</w:t>
      </w:r>
      <w:hyperlink w:anchor="_ENREF_55" w:tooltip="Moriarty, 2013 #133" w:history="1">
        <w:r w:rsidR="00DD53FD" w:rsidRPr="000F36EB">
          <w:rPr>
            <w:rFonts w:ascii="Arial" w:hAnsi="Arial" w:cs="Arial"/>
            <w:noProof/>
            <w:sz w:val="24"/>
            <w:szCs w:val="24"/>
          </w:rPr>
          <w:t>Moriarty, 2013</w:t>
        </w:r>
      </w:hyperlink>
      <w:r w:rsidRPr="000F36EB">
        <w:rPr>
          <w:rFonts w:ascii="Arial" w:hAnsi="Arial" w:cs="Arial"/>
          <w:noProof/>
          <w:sz w:val="24"/>
          <w:szCs w:val="24"/>
        </w:rPr>
        <w:t>)</w:t>
      </w:r>
      <w:r w:rsidRPr="000F36EB">
        <w:rPr>
          <w:rFonts w:ascii="Arial" w:hAnsi="Arial" w:cs="Arial"/>
          <w:sz w:val="24"/>
          <w:szCs w:val="24"/>
        </w:rPr>
        <w:fldChar w:fldCharType="end"/>
      </w:r>
      <w:r w:rsidR="004D76A6">
        <w:rPr>
          <w:rFonts w:ascii="Arial" w:hAnsi="Arial" w:cs="Arial"/>
          <w:sz w:val="24"/>
          <w:szCs w:val="24"/>
        </w:rPr>
        <w:t>.</w:t>
      </w:r>
    </w:p>
    <w:p w:rsidR="005E7160" w:rsidRPr="00C912C9" w:rsidRDefault="005E7160" w:rsidP="00675245">
      <w:pPr>
        <w:pStyle w:val="Prrafodelista"/>
        <w:numPr>
          <w:ilvl w:val="0"/>
          <w:numId w:val="11"/>
        </w:numPr>
        <w:spacing w:line="360" w:lineRule="auto"/>
        <w:jc w:val="both"/>
        <w:rPr>
          <w:rFonts w:ascii="Arial" w:hAnsi="Arial" w:cs="Arial"/>
          <w:sz w:val="24"/>
          <w:szCs w:val="24"/>
        </w:rPr>
      </w:pPr>
      <w:r w:rsidRPr="00C912C9">
        <w:rPr>
          <w:rFonts w:ascii="Arial" w:hAnsi="Arial" w:cs="Arial"/>
          <w:sz w:val="24"/>
          <w:szCs w:val="24"/>
        </w:rPr>
        <w:t>Hidrolisis</w:t>
      </w:r>
    </w:p>
    <w:p w:rsidR="005E7160" w:rsidRPr="000F36EB" w:rsidRDefault="005E7160" w:rsidP="00675245">
      <w:pPr>
        <w:spacing w:line="360" w:lineRule="auto"/>
        <w:jc w:val="both"/>
        <w:rPr>
          <w:rFonts w:ascii="Arial" w:hAnsi="Arial" w:cs="Arial"/>
          <w:sz w:val="24"/>
          <w:szCs w:val="24"/>
        </w:rPr>
      </w:pPr>
      <w:r w:rsidRPr="000F36EB">
        <w:rPr>
          <w:rFonts w:ascii="Arial" w:hAnsi="Arial" w:cs="Arial"/>
          <w:sz w:val="24"/>
          <w:szCs w:val="24"/>
        </w:rPr>
        <w:t xml:space="preserve">Es el primer paso dónde se convierten los biopolímeros de estructura molecular compleja a estructuras moleculares de menos complejidad </w:t>
      </w:r>
      <w:r w:rsidRPr="000F36EB">
        <w:rPr>
          <w:rFonts w:ascii="Arial" w:hAnsi="Arial" w:cs="Arial"/>
          <w:sz w:val="24"/>
          <w:szCs w:val="24"/>
        </w:rPr>
        <w:fldChar w:fldCharType="begin"/>
      </w:r>
      <w:r w:rsidRPr="000F36EB">
        <w:rPr>
          <w:rFonts w:ascii="Arial" w:hAnsi="Arial" w:cs="Arial"/>
          <w:sz w:val="24"/>
          <w:szCs w:val="24"/>
        </w:rPr>
        <w:instrText xml:space="preserve"> ADDIN EN.CITE &lt;EndNote&gt;&lt;Cite&gt;&lt;Author&gt;SAGARPA&lt;/Author&gt;&lt;Year&gt;2013&lt;/Year&gt;&lt;RecNum&gt;136&lt;/RecNum&gt;&lt;DisplayText&gt;(SAGARPA, 2013)&lt;/DisplayText&gt;&lt;record&gt;&lt;rec-number&gt;136&lt;/rec-number&gt;&lt;foreign-keys&gt;&lt;key app="EN" db-id="r9spawfaxadfv4ezxfi5a2vtsvavrvtvteap"&gt;136&lt;/key&gt;&lt;/foreign-keys&gt;&lt;ref-type name="Report"&gt;27&lt;/ref-type&gt;&lt;contributors&gt;&lt;authors&gt;&lt;author&gt;SAGARPA&lt;/author&gt;&lt;/authors&gt;&lt;/contributors&gt;&lt;titles&gt;&lt;title&gt;Especificaciones tecnicas para biodigestores pequeños  tipo laguna&lt;/title&gt;&lt;/titles&gt;&lt;pages&gt;57&lt;/pages&gt;&lt;dates&gt;&lt;year&gt;2013&lt;/year&gt;&lt;/dates&gt;&lt;publisher&gt;SAGARPA (Secretaria de Agricultura, Ganaderia, Desarrollo rural, Pesca y Alimentacion)&lt;/publisher&gt;&lt;urls&gt;&lt;/urls&gt;&lt;/record&gt;&lt;/Cite&gt;&lt;/EndNote&gt;</w:instrText>
      </w:r>
      <w:r w:rsidRPr="000F36EB">
        <w:rPr>
          <w:rFonts w:ascii="Arial" w:hAnsi="Arial" w:cs="Arial"/>
          <w:sz w:val="24"/>
          <w:szCs w:val="24"/>
        </w:rPr>
        <w:fldChar w:fldCharType="separate"/>
      </w:r>
      <w:r w:rsidRPr="000F36EB">
        <w:rPr>
          <w:rFonts w:ascii="Arial" w:hAnsi="Arial" w:cs="Arial"/>
          <w:noProof/>
          <w:sz w:val="24"/>
          <w:szCs w:val="24"/>
        </w:rPr>
        <w:t>(</w:t>
      </w:r>
      <w:hyperlink w:anchor="_ENREF_69" w:tooltip="SAGARPA, 2013 #136" w:history="1">
        <w:r w:rsidR="00DD53FD" w:rsidRPr="000F36EB">
          <w:rPr>
            <w:rFonts w:ascii="Arial" w:hAnsi="Arial" w:cs="Arial"/>
            <w:noProof/>
            <w:sz w:val="24"/>
            <w:szCs w:val="24"/>
          </w:rPr>
          <w:t>SAGARPA, 2013</w:t>
        </w:r>
      </w:hyperlink>
      <w:r w:rsidRPr="000F36EB">
        <w:rPr>
          <w:rFonts w:ascii="Arial" w:hAnsi="Arial" w:cs="Arial"/>
          <w:noProof/>
          <w:sz w:val="24"/>
          <w:szCs w:val="24"/>
        </w:rPr>
        <w:t>)</w:t>
      </w:r>
      <w:r w:rsidRPr="000F36EB">
        <w:rPr>
          <w:rFonts w:ascii="Arial" w:hAnsi="Arial" w:cs="Arial"/>
          <w:sz w:val="24"/>
          <w:szCs w:val="24"/>
        </w:rPr>
        <w:fldChar w:fldCharType="end"/>
      </w:r>
      <w:r w:rsidRPr="000F36EB">
        <w:rPr>
          <w:rFonts w:ascii="Arial" w:hAnsi="Arial" w:cs="Arial"/>
          <w:sz w:val="24"/>
          <w:szCs w:val="24"/>
        </w:rPr>
        <w:t xml:space="preserve"> a travé</w:t>
      </w:r>
      <w:r w:rsidR="004D76A6">
        <w:rPr>
          <w:rFonts w:ascii="Arial" w:hAnsi="Arial" w:cs="Arial"/>
          <w:sz w:val="24"/>
          <w:szCs w:val="24"/>
        </w:rPr>
        <w:t xml:space="preserve">s de las enzimas extracelulares </w:t>
      </w:r>
      <w:r w:rsidRPr="000F36EB">
        <w:rPr>
          <w:rFonts w:ascii="Arial" w:hAnsi="Arial" w:cs="Arial"/>
          <w:sz w:val="24"/>
          <w:szCs w:val="24"/>
        </w:rPr>
        <w:fldChar w:fldCharType="begin"/>
      </w:r>
      <w:r w:rsidRPr="000F36EB">
        <w:rPr>
          <w:rFonts w:ascii="Arial" w:hAnsi="Arial" w:cs="Arial"/>
          <w:sz w:val="24"/>
          <w:szCs w:val="24"/>
        </w:rPr>
        <w:instrText xml:space="preserve"> ADDIN EN.CITE &lt;EndNote&gt;&lt;Cite&gt;&lt;Author&gt;Gray&lt;/Author&gt;&lt;Year&gt;2008&lt;/Year&gt;&lt;RecNum&gt;5&lt;/RecNum&gt;&lt;DisplayText&gt;(Gray&lt;style face="italic"&gt; et al.&lt;/style&gt;, 2008)&lt;/DisplayText&gt;&lt;record&gt;&lt;rec-number&gt;5&lt;/rec-number&gt;&lt;foreign-keys&gt;&lt;key app="EN" db-id="r9spawfaxadfv4ezxfi5a2vtsvavrvtvteap"&gt;5&lt;/key&gt;&lt;/foreign-keys&gt;&lt;ref-type name="Report"&gt;27&lt;/ref-type&gt;&lt;contributors&gt;&lt;authors&gt;&lt;author&gt;Gray, D. &lt;/author&gt;&lt;author&gt;Suto, P. &lt;/author&gt;&lt;author&gt;Peck, C.&lt;/author&gt;&lt;/authors&gt;&lt;/contributors&gt;&lt;titles&gt;&lt;title&gt;Anaerobic digestion of food waste&lt;/title&gt;&lt;/titles&gt;&lt;pages&gt;1-62&lt;/pages&gt;&lt;number&gt;EPA-R9-WST-06-004&lt;/number&gt;&lt;dates&gt;&lt;year&gt;2008&lt;/year&gt;&lt;/dates&gt;&lt;publisher&gt;U.S. Environmental Protection Agency region 9 &lt;/publisher&gt;&lt;urls&gt;&lt;/urls&gt;&lt;/record&gt;&lt;/Cite&gt;&lt;/EndNote&gt;</w:instrText>
      </w:r>
      <w:r w:rsidRPr="000F36EB">
        <w:rPr>
          <w:rFonts w:ascii="Arial" w:hAnsi="Arial" w:cs="Arial"/>
          <w:sz w:val="24"/>
          <w:szCs w:val="24"/>
        </w:rPr>
        <w:fldChar w:fldCharType="separate"/>
      </w:r>
      <w:r w:rsidRPr="000F36EB">
        <w:rPr>
          <w:rFonts w:ascii="Arial" w:hAnsi="Arial" w:cs="Arial"/>
          <w:noProof/>
          <w:sz w:val="24"/>
          <w:szCs w:val="24"/>
        </w:rPr>
        <w:t>(</w:t>
      </w:r>
      <w:hyperlink w:anchor="_ENREF_29" w:tooltip="Gray, 2008 #5" w:history="1">
        <w:r w:rsidR="00DD53FD" w:rsidRPr="000F36EB">
          <w:rPr>
            <w:rFonts w:ascii="Arial" w:hAnsi="Arial" w:cs="Arial"/>
            <w:noProof/>
            <w:sz w:val="24"/>
            <w:szCs w:val="24"/>
          </w:rPr>
          <w:t>Gray</w:t>
        </w:r>
        <w:r w:rsidR="00DD53FD" w:rsidRPr="000F36EB">
          <w:rPr>
            <w:rFonts w:ascii="Arial" w:hAnsi="Arial" w:cs="Arial"/>
            <w:i/>
            <w:noProof/>
            <w:sz w:val="24"/>
            <w:szCs w:val="24"/>
          </w:rPr>
          <w:t xml:space="preserve"> et al.</w:t>
        </w:r>
        <w:r w:rsidR="00DD53FD" w:rsidRPr="000F36EB">
          <w:rPr>
            <w:rFonts w:ascii="Arial" w:hAnsi="Arial" w:cs="Arial"/>
            <w:noProof/>
            <w:sz w:val="24"/>
            <w:szCs w:val="24"/>
          </w:rPr>
          <w:t>, 2008</w:t>
        </w:r>
      </w:hyperlink>
      <w:r w:rsidRPr="000F36EB">
        <w:rPr>
          <w:rFonts w:ascii="Arial" w:hAnsi="Arial" w:cs="Arial"/>
          <w:noProof/>
          <w:sz w:val="24"/>
          <w:szCs w:val="24"/>
        </w:rPr>
        <w:t>)</w:t>
      </w:r>
      <w:r w:rsidRPr="000F36EB">
        <w:rPr>
          <w:rFonts w:ascii="Arial" w:hAnsi="Arial" w:cs="Arial"/>
          <w:sz w:val="24"/>
          <w:szCs w:val="24"/>
        </w:rPr>
        <w:fldChar w:fldCharType="end"/>
      </w:r>
      <w:r w:rsidR="004D76A6">
        <w:rPr>
          <w:rFonts w:ascii="Arial" w:hAnsi="Arial" w:cs="Arial"/>
          <w:sz w:val="24"/>
          <w:szCs w:val="24"/>
        </w:rPr>
        <w:t>.</w:t>
      </w:r>
      <w:r w:rsidRPr="000F36EB">
        <w:rPr>
          <w:rFonts w:ascii="Arial" w:hAnsi="Arial" w:cs="Arial"/>
          <w:sz w:val="24"/>
          <w:szCs w:val="24"/>
        </w:rPr>
        <w:t xml:space="preserve"> Es decir, toman la cadena molecular virgen con sus estructuras carbonatadas y las van rompiendo y transformando en cadenas más cortas y simples liberando hidrogeno y dióxido de carbono.</w:t>
      </w:r>
    </w:p>
    <w:p w:rsidR="005E7160" w:rsidRPr="000F36EB" w:rsidRDefault="005E7160" w:rsidP="00675245">
      <w:pPr>
        <w:spacing w:line="360" w:lineRule="auto"/>
        <w:jc w:val="both"/>
        <w:rPr>
          <w:rFonts w:ascii="Arial" w:hAnsi="Arial" w:cs="Arial"/>
          <w:sz w:val="24"/>
          <w:szCs w:val="24"/>
        </w:rPr>
      </w:pPr>
      <w:r w:rsidRPr="000F36EB">
        <w:rPr>
          <w:rFonts w:ascii="Arial" w:hAnsi="Arial" w:cs="Arial"/>
          <w:sz w:val="24"/>
          <w:szCs w:val="24"/>
        </w:rPr>
        <w:t xml:space="preserve">Los orgánicos complejos incluyen proteínas, lípidos </w:t>
      </w:r>
      <w:r w:rsidRPr="000F36EB">
        <w:rPr>
          <w:rFonts w:ascii="Arial" w:hAnsi="Arial" w:cs="Arial"/>
          <w:sz w:val="24"/>
          <w:szCs w:val="24"/>
        </w:rPr>
        <w:fldChar w:fldCharType="begin"/>
      </w:r>
      <w:r w:rsidRPr="000F36EB">
        <w:rPr>
          <w:rFonts w:ascii="Arial" w:hAnsi="Arial" w:cs="Arial"/>
          <w:sz w:val="24"/>
          <w:szCs w:val="24"/>
        </w:rPr>
        <w:instrText xml:space="preserve"> ADDIN EN.CITE &lt;EndNote&gt;&lt;Cite&gt;&lt;Author&gt;Gray&lt;/Author&gt;&lt;Year&gt;2008&lt;/Year&gt;&lt;RecNum&gt;5&lt;/RecNum&gt;&lt;DisplayText&gt;(Gray&lt;style face="italic"&gt; et al.&lt;/style&gt;, 2008)&lt;/DisplayText&gt;&lt;record&gt;&lt;rec-number&gt;5&lt;/rec-number&gt;&lt;foreign-keys&gt;&lt;key app="EN" db-id="r9spawfaxadfv4ezxfi5a2vtsvavrvtvteap"&gt;5&lt;/key&gt;&lt;/foreign-keys&gt;&lt;ref-type name="Report"&gt;27&lt;/ref-type&gt;&lt;contributors&gt;&lt;authors&gt;&lt;author&gt;Gray, D. &lt;/author&gt;&lt;author&gt;Suto, P. &lt;/author&gt;&lt;author&gt;Peck, C.&lt;/author&gt;&lt;/authors&gt;&lt;/contributors&gt;&lt;titles&gt;&lt;title&gt;Anaerobic digestion of food waste&lt;/title&gt;&lt;/titles&gt;&lt;pages&gt;1-62&lt;/pages&gt;&lt;number&gt;EPA-R9-WST-06-004&lt;/number&gt;&lt;dates&gt;&lt;year&gt;2008&lt;/year&gt;&lt;/dates&gt;&lt;publisher&gt;U.S. Environmental Protection Agency region 9 &lt;/publisher&gt;&lt;urls&gt;&lt;/urls&gt;&lt;/record&gt;&lt;/Cite&gt;&lt;/EndNote&gt;</w:instrText>
      </w:r>
      <w:r w:rsidRPr="000F36EB">
        <w:rPr>
          <w:rFonts w:ascii="Arial" w:hAnsi="Arial" w:cs="Arial"/>
          <w:sz w:val="24"/>
          <w:szCs w:val="24"/>
        </w:rPr>
        <w:fldChar w:fldCharType="separate"/>
      </w:r>
      <w:r w:rsidRPr="000F36EB">
        <w:rPr>
          <w:rFonts w:ascii="Arial" w:hAnsi="Arial" w:cs="Arial"/>
          <w:noProof/>
          <w:sz w:val="24"/>
          <w:szCs w:val="24"/>
        </w:rPr>
        <w:t>(</w:t>
      </w:r>
      <w:hyperlink w:anchor="_ENREF_29" w:tooltip="Gray, 2008 #5" w:history="1">
        <w:r w:rsidR="00DD53FD" w:rsidRPr="000F36EB">
          <w:rPr>
            <w:rFonts w:ascii="Arial" w:hAnsi="Arial" w:cs="Arial"/>
            <w:noProof/>
            <w:sz w:val="24"/>
            <w:szCs w:val="24"/>
          </w:rPr>
          <w:t>Gray</w:t>
        </w:r>
        <w:r w:rsidR="00DD53FD" w:rsidRPr="000F36EB">
          <w:rPr>
            <w:rFonts w:ascii="Arial" w:hAnsi="Arial" w:cs="Arial"/>
            <w:i/>
            <w:noProof/>
            <w:sz w:val="24"/>
            <w:szCs w:val="24"/>
          </w:rPr>
          <w:t xml:space="preserve"> et al.</w:t>
        </w:r>
        <w:r w:rsidR="00DD53FD" w:rsidRPr="000F36EB">
          <w:rPr>
            <w:rFonts w:ascii="Arial" w:hAnsi="Arial" w:cs="Arial"/>
            <w:noProof/>
            <w:sz w:val="24"/>
            <w:szCs w:val="24"/>
          </w:rPr>
          <w:t>, 2008</w:t>
        </w:r>
      </w:hyperlink>
      <w:r w:rsidRPr="000F36EB">
        <w:rPr>
          <w:rFonts w:ascii="Arial" w:hAnsi="Arial" w:cs="Arial"/>
          <w:noProof/>
          <w:sz w:val="24"/>
          <w:szCs w:val="24"/>
        </w:rPr>
        <w:t>)</w:t>
      </w:r>
      <w:r w:rsidRPr="000F36EB">
        <w:rPr>
          <w:rFonts w:ascii="Arial" w:hAnsi="Arial" w:cs="Arial"/>
          <w:sz w:val="24"/>
          <w:szCs w:val="24"/>
        </w:rPr>
        <w:fldChar w:fldCharType="end"/>
      </w:r>
      <w:r w:rsidRPr="000F36EB">
        <w:rPr>
          <w:rFonts w:ascii="Arial" w:hAnsi="Arial" w:cs="Arial"/>
          <w:sz w:val="24"/>
          <w:szCs w:val="24"/>
        </w:rPr>
        <w:t xml:space="preserve"> y polisacáridos. Los menos complejos  incluyen glucosa, aminoácidos, y ácidos orgánicos, por acción de enzimas y microorganismos hidr</w:t>
      </w:r>
      <w:r w:rsidR="004D76A6">
        <w:rPr>
          <w:rFonts w:ascii="Arial" w:hAnsi="Arial" w:cs="Arial"/>
          <w:sz w:val="24"/>
          <w:szCs w:val="24"/>
        </w:rPr>
        <w:t xml:space="preserve">olíticos aerobios facultativos </w:t>
      </w:r>
      <w:r w:rsidR="004D76A6">
        <w:rPr>
          <w:rFonts w:ascii="Arial" w:hAnsi="Arial" w:cs="Arial"/>
          <w:sz w:val="24"/>
          <w:szCs w:val="24"/>
        </w:rPr>
        <w:fldChar w:fldCharType="begin"/>
      </w:r>
      <w:r w:rsidR="004D76A6">
        <w:rPr>
          <w:rFonts w:ascii="Arial" w:hAnsi="Arial" w:cs="Arial"/>
          <w:sz w:val="24"/>
          <w:szCs w:val="24"/>
        </w:rPr>
        <w:instrText xml:space="preserve"> ADDIN EN.CITE &lt;EndNote&gt;&lt;Cite&gt;&lt;Author&gt;SAGARPA&lt;/Author&gt;&lt;Year&gt;2013&lt;/Year&gt;&lt;RecNum&gt;136&lt;/RecNum&gt;&lt;DisplayText&gt;(SAGARPA, 2013)&lt;/DisplayText&gt;&lt;record&gt;&lt;rec-number&gt;136&lt;/rec-number&gt;&lt;foreign-keys&gt;&lt;key app="EN" db-id="r9spawfaxadfv4ezxfi5a2vtsvavrvtvteap"&gt;136&lt;/key&gt;&lt;/foreign-keys&gt;&lt;ref-type name="Report"&gt;27&lt;/ref-type&gt;&lt;contributors&gt;&lt;authors&gt;&lt;author&gt;SAGARPA&lt;/author&gt;&lt;/authors&gt;&lt;/contributors&gt;&lt;titles&gt;&lt;title&gt;Especificaciones tecnicas para biodigestores pequeños  tipo laguna&lt;/title&gt;&lt;/titles&gt;&lt;pages&gt;57&lt;/pages&gt;&lt;dates&gt;&lt;year&gt;2013&lt;/year&gt;&lt;/dates&gt;&lt;publisher&gt;SAGARPA (Secretaria de Agricultura, Ganaderia, Desarrollo rural, Pesca y Alimentacion)&lt;/publisher&gt;&lt;urls&gt;&lt;/urls&gt;&lt;/record&gt;&lt;/Cite&gt;&lt;/EndNote&gt;</w:instrText>
      </w:r>
      <w:r w:rsidR="004D76A6">
        <w:rPr>
          <w:rFonts w:ascii="Arial" w:hAnsi="Arial" w:cs="Arial"/>
          <w:sz w:val="24"/>
          <w:szCs w:val="24"/>
        </w:rPr>
        <w:fldChar w:fldCharType="separate"/>
      </w:r>
      <w:r w:rsidR="004D76A6">
        <w:rPr>
          <w:rFonts w:ascii="Arial" w:hAnsi="Arial" w:cs="Arial"/>
          <w:noProof/>
          <w:sz w:val="24"/>
          <w:szCs w:val="24"/>
        </w:rPr>
        <w:t>(</w:t>
      </w:r>
      <w:hyperlink w:anchor="_ENREF_69" w:tooltip="SAGARPA, 2013 #136" w:history="1">
        <w:r w:rsidR="00DD53FD">
          <w:rPr>
            <w:rFonts w:ascii="Arial" w:hAnsi="Arial" w:cs="Arial"/>
            <w:noProof/>
            <w:sz w:val="24"/>
            <w:szCs w:val="24"/>
          </w:rPr>
          <w:t>SAGARPA, 2013</w:t>
        </w:r>
      </w:hyperlink>
      <w:r w:rsidR="004D76A6">
        <w:rPr>
          <w:rFonts w:ascii="Arial" w:hAnsi="Arial" w:cs="Arial"/>
          <w:noProof/>
          <w:sz w:val="24"/>
          <w:szCs w:val="24"/>
        </w:rPr>
        <w:t>)</w:t>
      </w:r>
      <w:r w:rsidR="004D76A6">
        <w:rPr>
          <w:rFonts w:ascii="Arial" w:hAnsi="Arial" w:cs="Arial"/>
          <w:sz w:val="24"/>
          <w:szCs w:val="24"/>
        </w:rPr>
        <w:fldChar w:fldCharType="end"/>
      </w:r>
      <w:r w:rsidR="004D76A6">
        <w:rPr>
          <w:rFonts w:ascii="Arial" w:hAnsi="Arial" w:cs="Arial"/>
          <w:sz w:val="24"/>
          <w:szCs w:val="24"/>
        </w:rPr>
        <w:t xml:space="preserve">. </w:t>
      </w:r>
      <w:r w:rsidRPr="000F36EB">
        <w:rPr>
          <w:rFonts w:ascii="Arial" w:hAnsi="Arial" w:cs="Arial"/>
          <w:sz w:val="24"/>
          <w:szCs w:val="24"/>
        </w:rPr>
        <w:t xml:space="preserve">Los microorganismos facultativos </w:t>
      </w:r>
      <w:r w:rsidR="000A548D" w:rsidRPr="000F36EB">
        <w:rPr>
          <w:rFonts w:ascii="Arial" w:hAnsi="Arial" w:cs="Arial"/>
          <w:sz w:val="24"/>
          <w:szCs w:val="24"/>
        </w:rPr>
        <w:t xml:space="preserve">(como las enzimas) </w:t>
      </w:r>
      <w:r w:rsidRPr="000F36EB">
        <w:rPr>
          <w:rFonts w:ascii="Arial" w:hAnsi="Arial" w:cs="Arial"/>
          <w:sz w:val="24"/>
          <w:szCs w:val="24"/>
        </w:rPr>
        <w:t>toman el oxígeno disuelto en el agua causando su reducción,</w:t>
      </w:r>
      <w:r w:rsidR="000A548D" w:rsidRPr="000F36EB">
        <w:rPr>
          <w:rFonts w:ascii="Arial" w:hAnsi="Arial" w:cs="Arial"/>
          <w:sz w:val="24"/>
          <w:szCs w:val="24"/>
        </w:rPr>
        <w:t xml:space="preserve"> y volviéndolos solubles,</w:t>
      </w:r>
      <w:r w:rsidRPr="000F36EB">
        <w:rPr>
          <w:rFonts w:ascii="Arial" w:hAnsi="Arial" w:cs="Arial"/>
          <w:sz w:val="24"/>
          <w:szCs w:val="24"/>
        </w:rPr>
        <w:t xml:space="preserve"> requisito obligatorio para los  microorganismos anaerobio</w:t>
      </w:r>
      <w:r w:rsidR="000A548D" w:rsidRPr="000F36EB">
        <w:rPr>
          <w:rFonts w:ascii="Arial" w:hAnsi="Arial" w:cs="Arial"/>
          <w:sz w:val="24"/>
          <w:szCs w:val="24"/>
        </w:rPr>
        <w:t>s</w:t>
      </w:r>
      <w:r w:rsidRPr="000F36EB">
        <w:rPr>
          <w:rFonts w:ascii="Arial" w:hAnsi="Arial" w:cs="Arial"/>
          <w:sz w:val="24"/>
          <w:szCs w:val="24"/>
        </w:rPr>
        <w:t>. La hidrolisis de carbohidratos toma lugar  dentro de unas horas, mientras la hidrolisis de proteínas y líp</w:t>
      </w:r>
      <w:r w:rsidR="006F5324">
        <w:rPr>
          <w:rFonts w:ascii="Arial" w:hAnsi="Arial" w:cs="Arial"/>
          <w:sz w:val="24"/>
          <w:szCs w:val="24"/>
        </w:rPr>
        <w:t xml:space="preserve">idos puede tardar unos días </w:t>
      </w:r>
      <w:r w:rsidRPr="000F36EB">
        <w:rPr>
          <w:rFonts w:ascii="Arial" w:hAnsi="Arial" w:cs="Arial"/>
          <w:sz w:val="24"/>
          <w:szCs w:val="24"/>
        </w:rPr>
        <w:fldChar w:fldCharType="begin"/>
      </w:r>
      <w:r w:rsidR="006F5324">
        <w:rPr>
          <w:rFonts w:ascii="Arial" w:hAnsi="Arial" w:cs="Arial"/>
          <w:sz w:val="24"/>
          <w:szCs w:val="24"/>
        </w:rPr>
        <w:instrText xml:space="preserve"> ADDIN EN.CITE &lt;EndNote&gt;&lt;Cite&gt;&lt;Author&gt;Chandra&lt;/Author&gt;&lt;Year&gt;2012&lt;/Year&gt;&lt;RecNum&gt;141&lt;/RecNum&gt;&lt;DisplayText&gt;(Chandra&lt;style face="italic"&gt; et al.&lt;/style&gt;, 2012; Gutierrez&lt;style face="italic"&gt; et al.&lt;/style&gt;, 2012)&lt;/DisplayText&gt;&lt;record&gt;&lt;rec-number&gt;141&lt;/rec-number&gt;&lt;foreign-keys&gt;&lt;key app="EN" db-id="r9spawfaxadfv4ezxfi5a2vtsvavrvtvteap"&gt;141&lt;/key&gt;&lt;/foreign-keys&gt;&lt;ref-type name="Journal Article"&gt;17&lt;/ref-type&gt;&lt;contributors&gt;&lt;authors&gt;&lt;author&gt;Chandra, R.&lt;/author&gt;&lt;author&gt;Takeuchi, H.&lt;/author&gt;&lt;author&gt;Hasegawa, T.&lt;/author&gt;&lt;/authors&gt;&lt;/contributors&gt;&lt;titles&gt;&lt;title&gt;Methane production from lignocellulostic agricultural crop wastes: A review in context to second generation of biofuel production&lt;/title&gt;&lt;secondary-title&gt;Renewable and Sustainable Energy Reviews&lt;/secondary-title&gt;&lt;/titles&gt;&lt;periodical&gt;&lt;full-title&gt;Renewable and Sustainable Energy Reviews&lt;/full-title&gt;&lt;/periodical&gt;&lt;pages&gt;14&lt;/pages&gt;&lt;volume&gt;16&lt;/volume&gt;&lt;section&gt;1462&lt;/section&gt;&lt;dates&gt;&lt;year&gt;2012&lt;/year&gt;&lt;/dates&gt;&lt;isbn&gt;1364-0321&lt;/isbn&gt;&lt;work-type&gt;Review&lt;/work-type&gt;&lt;urls&gt;&lt;/urls&gt;&lt;/record&gt;&lt;/Cite&gt;&lt;Cite&gt;&lt;Author&gt;Gutierrez&lt;/Author&gt;&lt;Year&gt;2012&lt;/Year&gt;&lt;RecNum&gt;279&lt;/RecNum&gt;&lt;record&gt;&lt;rec-number&gt;279&lt;/rec-number&gt;&lt;foreign-keys&gt;&lt;key app="EN" db-id="r9spawfaxadfv4ezxfi5a2vtsvavrvtvteap"&gt;279&lt;/key&gt;&lt;/foreign-keys&gt;&lt;ref-type name="Journal Article"&gt;17&lt;/ref-type&gt;&lt;contributors&gt;&lt;authors&gt;&lt;author&gt;Gutierrez, J.&lt;/author&gt;&lt;author&gt;Moncada, I.&lt;/author&gt;&lt;author&gt;Meza, M.&lt;/author&gt;&lt;author&gt;Felix, A.&lt;/author&gt;&lt;author&gt;Balderas, J.&lt;/author&gt;&lt;author&gt;Gortares, J.&lt;/author&gt;&lt;/authors&gt;&lt;/contributors&gt;&lt;titles&gt;&lt;title&gt;Biogas: una alternativa ecologica para la produccion de energia&lt;/title&gt;&lt;secondary-title&gt;Ide@s CONCYTEG&lt;/secondary-title&gt;&lt;/titles&gt;&lt;periodical&gt;&lt;full-title&gt;Ide@s CONCYTEG&lt;/full-title&gt;&lt;/periodical&gt;&lt;pages&gt;4&lt;/pages&gt;&lt;volume&gt;85&lt;/volume&gt;&lt;section&gt;881&lt;/section&gt;&lt;dates&gt;&lt;year&gt;2012&lt;/year&gt;&lt;/dates&gt;&lt;isbn&gt;2007-2716&lt;/isbn&gt;&lt;urls&gt;&lt;/urls&gt;&lt;/record&gt;&lt;/Cite&gt;&lt;/EndNote&gt;</w:instrText>
      </w:r>
      <w:r w:rsidRPr="000F36EB">
        <w:rPr>
          <w:rFonts w:ascii="Arial" w:hAnsi="Arial" w:cs="Arial"/>
          <w:sz w:val="24"/>
          <w:szCs w:val="24"/>
        </w:rPr>
        <w:fldChar w:fldCharType="separate"/>
      </w:r>
      <w:r w:rsidR="006F5324">
        <w:rPr>
          <w:rFonts w:ascii="Arial" w:hAnsi="Arial" w:cs="Arial"/>
          <w:noProof/>
          <w:sz w:val="24"/>
          <w:szCs w:val="24"/>
        </w:rPr>
        <w:t>(</w:t>
      </w:r>
      <w:hyperlink w:anchor="_ENREF_17" w:tooltip="Chandra, 2012 #141" w:history="1">
        <w:r w:rsidR="00DD53FD">
          <w:rPr>
            <w:rFonts w:ascii="Arial" w:hAnsi="Arial" w:cs="Arial"/>
            <w:noProof/>
            <w:sz w:val="24"/>
            <w:szCs w:val="24"/>
          </w:rPr>
          <w:t>Chandra</w:t>
        </w:r>
        <w:r w:rsidR="00DD53FD" w:rsidRPr="006F5324">
          <w:rPr>
            <w:rFonts w:ascii="Arial" w:hAnsi="Arial" w:cs="Arial"/>
            <w:i/>
            <w:noProof/>
            <w:sz w:val="24"/>
            <w:szCs w:val="24"/>
          </w:rPr>
          <w:t xml:space="preserve"> et al.</w:t>
        </w:r>
        <w:r w:rsidR="00DD53FD">
          <w:rPr>
            <w:rFonts w:ascii="Arial" w:hAnsi="Arial" w:cs="Arial"/>
            <w:noProof/>
            <w:sz w:val="24"/>
            <w:szCs w:val="24"/>
          </w:rPr>
          <w:t>, 2012</w:t>
        </w:r>
      </w:hyperlink>
      <w:r w:rsidR="006F5324">
        <w:rPr>
          <w:rFonts w:ascii="Arial" w:hAnsi="Arial" w:cs="Arial"/>
          <w:noProof/>
          <w:sz w:val="24"/>
          <w:szCs w:val="24"/>
        </w:rPr>
        <w:t xml:space="preserve">; </w:t>
      </w:r>
      <w:hyperlink w:anchor="_ENREF_32" w:tooltip="Gutierrez, 2012 #279" w:history="1">
        <w:r w:rsidR="00DD53FD">
          <w:rPr>
            <w:rFonts w:ascii="Arial" w:hAnsi="Arial" w:cs="Arial"/>
            <w:noProof/>
            <w:sz w:val="24"/>
            <w:szCs w:val="24"/>
          </w:rPr>
          <w:t>Gutierrez</w:t>
        </w:r>
        <w:r w:rsidR="00DD53FD" w:rsidRPr="006F5324">
          <w:rPr>
            <w:rFonts w:ascii="Arial" w:hAnsi="Arial" w:cs="Arial"/>
            <w:i/>
            <w:noProof/>
            <w:sz w:val="24"/>
            <w:szCs w:val="24"/>
          </w:rPr>
          <w:t xml:space="preserve"> et al.</w:t>
        </w:r>
        <w:r w:rsidR="00DD53FD">
          <w:rPr>
            <w:rFonts w:ascii="Arial" w:hAnsi="Arial" w:cs="Arial"/>
            <w:noProof/>
            <w:sz w:val="24"/>
            <w:szCs w:val="24"/>
          </w:rPr>
          <w:t>, 2012</w:t>
        </w:r>
      </w:hyperlink>
      <w:r w:rsidR="006F5324">
        <w:rPr>
          <w:rFonts w:ascii="Arial" w:hAnsi="Arial" w:cs="Arial"/>
          <w:noProof/>
          <w:sz w:val="24"/>
          <w:szCs w:val="24"/>
        </w:rPr>
        <w:t>)</w:t>
      </w:r>
      <w:r w:rsidRPr="000F36EB">
        <w:rPr>
          <w:rFonts w:ascii="Arial" w:hAnsi="Arial" w:cs="Arial"/>
          <w:sz w:val="24"/>
          <w:szCs w:val="24"/>
        </w:rPr>
        <w:fldChar w:fldCharType="end"/>
      </w:r>
      <w:r w:rsidR="006F5324">
        <w:rPr>
          <w:rFonts w:ascii="Arial" w:hAnsi="Arial" w:cs="Arial"/>
          <w:sz w:val="24"/>
          <w:szCs w:val="24"/>
        </w:rPr>
        <w:t xml:space="preserve">. </w:t>
      </w:r>
      <w:r w:rsidRPr="000F36EB">
        <w:rPr>
          <w:rFonts w:ascii="Arial" w:hAnsi="Arial" w:cs="Arial"/>
          <w:sz w:val="24"/>
          <w:szCs w:val="24"/>
        </w:rPr>
        <w:t xml:space="preserve">La familia </w:t>
      </w:r>
      <w:proofErr w:type="spellStart"/>
      <w:r w:rsidRPr="004D76A6">
        <w:rPr>
          <w:rFonts w:ascii="Arial" w:hAnsi="Arial" w:cs="Arial"/>
          <w:i/>
          <w:sz w:val="24"/>
          <w:szCs w:val="24"/>
        </w:rPr>
        <w:t>Enterobacteriaceae</w:t>
      </w:r>
      <w:proofErr w:type="spellEnd"/>
      <w:r w:rsidRPr="000F36EB">
        <w:rPr>
          <w:rFonts w:ascii="Arial" w:hAnsi="Arial" w:cs="Arial"/>
          <w:sz w:val="24"/>
          <w:szCs w:val="24"/>
        </w:rPr>
        <w:t xml:space="preserve"> (un grupo de bacterias que habitan el intestino de humanos y otros animales) son fermentadores activos y están</w:t>
      </w:r>
      <w:r w:rsidR="008C01A8" w:rsidRPr="000F36EB">
        <w:rPr>
          <w:rFonts w:ascii="Arial" w:hAnsi="Arial" w:cs="Arial"/>
          <w:sz w:val="24"/>
          <w:szCs w:val="24"/>
        </w:rPr>
        <w:t xml:space="preserve"> entre los organismos </w:t>
      </w:r>
      <w:r w:rsidRPr="000F36EB">
        <w:rPr>
          <w:rFonts w:ascii="Arial" w:hAnsi="Arial" w:cs="Arial"/>
          <w:sz w:val="24"/>
          <w:szCs w:val="24"/>
        </w:rPr>
        <w:t xml:space="preserve">responsables para el primer paso en la </w:t>
      </w:r>
      <w:proofErr w:type="spellStart"/>
      <w:r w:rsidRPr="000F36EB">
        <w:rPr>
          <w:rFonts w:ascii="Arial" w:hAnsi="Arial" w:cs="Arial"/>
          <w:sz w:val="24"/>
          <w:szCs w:val="24"/>
        </w:rPr>
        <w:t>bioconversión</w:t>
      </w:r>
      <w:proofErr w:type="spellEnd"/>
      <w:r w:rsidRPr="000F36EB">
        <w:rPr>
          <w:rFonts w:ascii="Arial" w:hAnsi="Arial" w:cs="Arial"/>
          <w:sz w:val="24"/>
          <w:szCs w:val="24"/>
        </w:rPr>
        <w:t xml:space="preserve"> de los hidratos de carbono a </w:t>
      </w:r>
      <w:r w:rsidR="006F5324">
        <w:rPr>
          <w:rFonts w:ascii="Arial" w:hAnsi="Arial" w:cs="Arial"/>
          <w:sz w:val="24"/>
          <w:szCs w:val="24"/>
        </w:rPr>
        <w:t>metano (</w:t>
      </w:r>
      <w:r w:rsidRPr="000F36EB">
        <w:rPr>
          <w:rFonts w:ascii="Arial" w:hAnsi="Arial" w:cs="Arial"/>
          <w:sz w:val="24"/>
          <w:szCs w:val="24"/>
        </w:rPr>
        <w:t>CH</w:t>
      </w:r>
      <w:r w:rsidRPr="006F5324">
        <w:rPr>
          <w:rFonts w:ascii="Arial" w:hAnsi="Arial" w:cs="Arial"/>
          <w:sz w:val="16"/>
          <w:szCs w:val="24"/>
        </w:rPr>
        <w:t>4</w:t>
      </w:r>
      <w:r w:rsidR="006F5324">
        <w:rPr>
          <w:rFonts w:ascii="Arial" w:hAnsi="Arial" w:cs="Arial"/>
          <w:sz w:val="24"/>
          <w:szCs w:val="24"/>
        </w:rPr>
        <w:t>)</w:t>
      </w:r>
      <w:r w:rsidRPr="000F36EB">
        <w:rPr>
          <w:rFonts w:ascii="Arial" w:hAnsi="Arial" w:cs="Arial"/>
          <w:sz w:val="24"/>
          <w:szCs w:val="24"/>
        </w:rPr>
        <w:t xml:space="preserve"> </w:t>
      </w:r>
      <w:r w:rsidRPr="000F36EB">
        <w:rPr>
          <w:rFonts w:ascii="Arial" w:hAnsi="Arial" w:cs="Arial"/>
          <w:sz w:val="24"/>
          <w:szCs w:val="24"/>
        </w:rPr>
        <w:fldChar w:fldCharType="begin"/>
      </w:r>
      <w:r w:rsidRPr="000F36EB">
        <w:rPr>
          <w:rFonts w:ascii="Arial" w:hAnsi="Arial" w:cs="Arial"/>
          <w:sz w:val="24"/>
          <w:szCs w:val="24"/>
        </w:rPr>
        <w:instrText xml:space="preserve"> ADDIN EN.CITE &lt;EndNote&gt;&lt;Cite&gt;&lt;Author&gt;Manyi-Loh&lt;/Author&gt;&lt;Year&gt;2013&lt;/Year&gt;&lt;RecNum&gt;166&lt;/RecNum&gt;&lt;DisplayText&gt;(Manyi-Loh&lt;style face="italic"&gt; et al.&lt;/style&gt;, 2013)&lt;/DisplayText&gt;&lt;record&gt;&lt;rec-number&gt;166&lt;/rec-number&gt;&lt;foreign-keys&gt;&lt;key app="EN" db-id="r9spawfaxadfv4ezxfi5a2vtsvavrvtvteap"&gt;166&lt;/key&gt;&lt;/foreign-keys&gt;&lt;ref-type name="Journal Article"&gt;17&lt;/ref-type&gt;&lt;contributors&gt;&lt;authors&gt;&lt;author&gt;Manyi-Loh, C.&lt;/author&gt;&lt;author&gt;Mamphwell, S.&lt;/author&gt;&lt;author&gt;Meyer, E.&lt;/author&gt;&lt;author&gt;Okoh, A.&lt;/author&gt;&lt;author&gt;Makaka, G.&lt;/author&gt;&lt;author&gt;Simon, M.&lt;/author&gt;&lt;/authors&gt;&lt;/contributors&gt;&lt;titles&gt;&lt;title&gt;Microbial anaerobic digestion as an approach to the decontamination of animal wastes in pollution control and the generation of renewable energy&lt;/title&gt;&lt;secondary-title&gt;Int. J. Environ. Res. Public Health&lt;/secondary-title&gt;&lt;/titles&gt;&lt;periodical&gt;&lt;full-title&gt;Int. J. Environ. Res. Public Health&lt;/full-title&gt;&lt;/periodical&gt;&lt;pages&gt;4390-4417&lt;/pages&gt;&lt;volume&gt;10&lt;/volume&gt;&lt;section&gt;4390&lt;/section&gt;&lt;dates&gt;&lt;year&gt;2013&lt;/year&gt;&lt;/dates&gt;&lt;isbn&gt;ISSN 1660-4601&lt;/isbn&gt;&lt;urls&gt;&lt;/urls&gt;&lt;/record&gt;&lt;/Cite&gt;&lt;/EndNote&gt;</w:instrText>
      </w:r>
      <w:r w:rsidRPr="000F36EB">
        <w:rPr>
          <w:rFonts w:ascii="Arial" w:hAnsi="Arial" w:cs="Arial"/>
          <w:sz w:val="24"/>
          <w:szCs w:val="24"/>
        </w:rPr>
        <w:fldChar w:fldCharType="separate"/>
      </w:r>
      <w:r w:rsidRPr="000F36EB">
        <w:rPr>
          <w:rFonts w:ascii="Arial" w:hAnsi="Arial" w:cs="Arial"/>
          <w:noProof/>
          <w:sz w:val="24"/>
          <w:szCs w:val="24"/>
        </w:rPr>
        <w:t>(</w:t>
      </w:r>
      <w:hyperlink w:anchor="_ENREF_52" w:tooltip="Manyi-Loh, 2013 #166" w:history="1">
        <w:r w:rsidR="00DD53FD" w:rsidRPr="000F36EB">
          <w:rPr>
            <w:rFonts w:ascii="Arial" w:hAnsi="Arial" w:cs="Arial"/>
            <w:noProof/>
            <w:sz w:val="24"/>
            <w:szCs w:val="24"/>
          </w:rPr>
          <w:t>Manyi-Loh</w:t>
        </w:r>
        <w:r w:rsidR="00DD53FD" w:rsidRPr="000F36EB">
          <w:rPr>
            <w:rFonts w:ascii="Arial" w:hAnsi="Arial" w:cs="Arial"/>
            <w:i/>
            <w:noProof/>
            <w:sz w:val="24"/>
            <w:szCs w:val="24"/>
          </w:rPr>
          <w:t xml:space="preserve"> et al.</w:t>
        </w:r>
        <w:r w:rsidR="00DD53FD" w:rsidRPr="000F36EB">
          <w:rPr>
            <w:rFonts w:ascii="Arial" w:hAnsi="Arial" w:cs="Arial"/>
            <w:noProof/>
            <w:sz w:val="24"/>
            <w:szCs w:val="24"/>
          </w:rPr>
          <w:t>, 2013</w:t>
        </w:r>
      </w:hyperlink>
      <w:r w:rsidRPr="000F36EB">
        <w:rPr>
          <w:rFonts w:ascii="Arial" w:hAnsi="Arial" w:cs="Arial"/>
          <w:noProof/>
          <w:sz w:val="24"/>
          <w:szCs w:val="24"/>
        </w:rPr>
        <w:t>)</w:t>
      </w:r>
      <w:r w:rsidRPr="000F36EB">
        <w:rPr>
          <w:rFonts w:ascii="Arial" w:hAnsi="Arial" w:cs="Arial"/>
          <w:sz w:val="24"/>
          <w:szCs w:val="24"/>
        </w:rPr>
        <w:fldChar w:fldCharType="end"/>
      </w:r>
      <w:r w:rsidR="006F5324">
        <w:rPr>
          <w:rFonts w:ascii="Arial" w:hAnsi="Arial" w:cs="Arial"/>
          <w:sz w:val="24"/>
          <w:szCs w:val="24"/>
        </w:rPr>
        <w:t>.</w:t>
      </w:r>
    </w:p>
    <w:p w:rsidR="005E7160" w:rsidRDefault="005E7160" w:rsidP="00675245">
      <w:pPr>
        <w:spacing w:line="360" w:lineRule="auto"/>
        <w:jc w:val="both"/>
        <w:rPr>
          <w:rFonts w:ascii="Arial" w:hAnsi="Arial" w:cs="Arial"/>
          <w:sz w:val="24"/>
          <w:szCs w:val="24"/>
        </w:rPr>
      </w:pPr>
    </w:p>
    <w:p w:rsidR="00471CA5" w:rsidRPr="000F36EB" w:rsidRDefault="00471CA5" w:rsidP="00675245">
      <w:pPr>
        <w:spacing w:line="360" w:lineRule="auto"/>
        <w:jc w:val="both"/>
        <w:rPr>
          <w:rFonts w:ascii="Arial" w:hAnsi="Arial" w:cs="Arial"/>
          <w:sz w:val="24"/>
          <w:szCs w:val="24"/>
        </w:rPr>
      </w:pPr>
    </w:p>
    <w:p w:rsidR="005E7160" w:rsidRPr="00C912C9" w:rsidRDefault="005E7160" w:rsidP="00675245">
      <w:pPr>
        <w:pStyle w:val="Prrafodelista"/>
        <w:numPr>
          <w:ilvl w:val="0"/>
          <w:numId w:val="11"/>
        </w:numPr>
        <w:spacing w:line="360" w:lineRule="auto"/>
        <w:jc w:val="both"/>
        <w:rPr>
          <w:rFonts w:ascii="Arial" w:hAnsi="Arial" w:cs="Arial"/>
          <w:sz w:val="24"/>
          <w:szCs w:val="24"/>
        </w:rPr>
      </w:pPr>
      <w:r w:rsidRPr="00C912C9">
        <w:rPr>
          <w:rFonts w:ascii="Arial" w:hAnsi="Arial" w:cs="Arial"/>
          <w:sz w:val="24"/>
          <w:szCs w:val="24"/>
        </w:rPr>
        <w:lastRenderedPageBreak/>
        <w:t>Acidogénesis</w:t>
      </w:r>
      <w:r w:rsidR="008C01A8" w:rsidRPr="00C912C9">
        <w:rPr>
          <w:rFonts w:ascii="Arial" w:hAnsi="Arial" w:cs="Arial"/>
          <w:sz w:val="24"/>
          <w:szCs w:val="24"/>
        </w:rPr>
        <w:t xml:space="preserve"> o etapa fermentativa</w:t>
      </w:r>
    </w:p>
    <w:p w:rsidR="005E7160" w:rsidRPr="000F36EB" w:rsidRDefault="005E7160" w:rsidP="00675245">
      <w:pPr>
        <w:spacing w:line="360" w:lineRule="auto"/>
        <w:jc w:val="both"/>
        <w:rPr>
          <w:rFonts w:ascii="Arial" w:hAnsi="Arial" w:cs="Arial"/>
          <w:sz w:val="24"/>
          <w:szCs w:val="24"/>
        </w:rPr>
      </w:pPr>
      <w:r w:rsidRPr="000F36EB">
        <w:rPr>
          <w:rFonts w:ascii="Arial" w:hAnsi="Arial" w:cs="Arial"/>
          <w:sz w:val="24"/>
          <w:szCs w:val="24"/>
        </w:rPr>
        <w:t>Etapa microbiológica donde los aminoácid</w:t>
      </w:r>
      <w:r w:rsidR="00675245">
        <w:rPr>
          <w:rFonts w:ascii="Arial" w:hAnsi="Arial" w:cs="Arial"/>
          <w:sz w:val="24"/>
          <w:szCs w:val="24"/>
        </w:rPr>
        <w:t xml:space="preserve">os, ácidos orgánicos y azucares </w:t>
      </w:r>
      <w:r w:rsidRPr="000F36EB">
        <w:rPr>
          <w:rFonts w:ascii="Arial" w:hAnsi="Arial" w:cs="Arial"/>
          <w:sz w:val="24"/>
          <w:szCs w:val="24"/>
        </w:rPr>
        <w:t>producidos en la hidrolisis, son transformados a alcoholes, dióxido de carbono, hidrogeno y ácidos grasos volátiles (AGV), mediante microrganismos fermentativos o por oxidantes anaerobios</w:t>
      </w:r>
      <w:r w:rsidR="008C01A8" w:rsidRPr="000F36EB">
        <w:rPr>
          <w:rFonts w:ascii="Arial" w:hAnsi="Arial" w:cs="Arial"/>
          <w:sz w:val="24"/>
          <w:szCs w:val="24"/>
        </w:rPr>
        <w:t xml:space="preserve"> que pueden ser usados por las bacterias metanogénicas mas adelante</w:t>
      </w:r>
      <w:r w:rsidR="004D76A6">
        <w:rPr>
          <w:rFonts w:ascii="Arial" w:hAnsi="Arial" w:cs="Arial"/>
          <w:sz w:val="24"/>
          <w:szCs w:val="24"/>
        </w:rPr>
        <w:t xml:space="preserve"> </w:t>
      </w:r>
      <w:r w:rsidRPr="000F36EB">
        <w:rPr>
          <w:rFonts w:ascii="Arial" w:hAnsi="Arial" w:cs="Arial"/>
          <w:sz w:val="24"/>
          <w:szCs w:val="24"/>
        </w:rPr>
        <w:fldChar w:fldCharType="begin"/>
      </w:r>
      <w:r w:rsidRPr="000F36EB">
        <w:rPr>
          <w:rFonts w:ascii="Arial" w:hAnsi="Arial" w:cs="Arial"/>
          <w:sz w:val="24"/>
          <w:szCs w:val="24"/>
        </w:rPr>
        <w:instrText xml:space="preserve"> ADDIN EN.CITE &lt;EndNote&gt;&lt;Cite&gt;&lt;Author&gt;SAGARPA&lt;/Author&gt;&lt;Year&gt;2013&lt;/Year&gt;&lt;RecNum&gt;136&lt;/RecNum&gt;&lt;DisplayText&gt;(SAGARPA, 2013)&lt;/DisplayText&gt;&lt;record&gt;&lt;rec-number&gt;136&lt;/rec-number&gt;&lt;foreign-keys&gt;&lt;key app="EN" db-id="r9spawfaxadfv4ezxfi5a2vtsvavrvtvteap"&gt;136&lt;/key&gt;&lt;/foreign-keys&gt;&lt;ref-type name="Report"&gt;27&lt;/ref-type&gt;&lt;contributors&gt;&lt;authors&gt;&lt;author&gt;SAGARPA&lt;/author&gt;&lt;/authors&gt;&lt;/contributors&gt;&lt;titles&gt;&lt;title&gt;Especificaciones tecnicas para biodigestores pequeños  tipo laguna&lt;/title&gt;&lt;/titles&gt;&lt;pages&gt;57&lt;/pages&gt;&lt;dates&gt;&lt;year&gt;2013&lt;/year&gt;&lt;/dates&gt;&lt;publisher&gt;SAGARPA (Secretaria de Agricultura, Ganaderia, Desarrollo rural, Pesca y Alimentacion)&lt;/publisher&gt;&lt;urls&gt;&lt;/urls&gt;&lt;/record&gt;&lt;/Cite&gt;&lt;/EndNote&gt;</w:instrText>
      </w:r>
      <w:r w:rsidRPr="000F36EB">
        <w:rPr>
          <w:rFonts w:ascii="Arial" w:hAnsi="Arial" w:cs="Arial"/>
          <w:sz w:val="24"/>
          <w:szCs w:val="24"/>
        </w:rPr>
        <w:fldChar w:fldCharType="separate"/>
      </w:r>
      <w:r w:rsidRPr="000F36EB">
        <w:rPr>
          <w:rFonts w:ascii="Arial" w:hAnsi="Arial" w:cs="Arial"/>
          <w:noProof/>
          <w:sz w:val="24"/>
          <w:szCs w:val="24"/>
        </w:rPr>
        <w:t>(</w:t>
      </w:r>
      <w:hyperlink w:anchor="_ENREF_69" w:tooltip="SAGARPA, 2013 #136" w:history="1">
        <w:r w:rsidR="00DD53FD" w:rsidRPr="000F36EB">
          <w:rPr>
            <w:rFonts w:ascii="Arial" w:hAnsi="Arial" w:cs="Arial"/>
            <w:noProof/>
            <w:sz w:val="24"/>
            <w:szCs w:val="24"/>
          </w:rPr>
          <w:t>SAGARPA, 2013</w:t>
        </w:r>
      </w:hyperlink>
      <w:r w:rsidRPr="000F36EB">
        <w:rPr>
          <w:rFonts w:ascii="Arial" w:hAnsi="Arial" w:cs="Arial"/>
          <w:noProof/>
          <w:sz w:val="24"/>
          <w:szCs w:val="24"/>
        </w:rPr>
        <w:t>)</w:t>
      </w:r>
      <w:r w:rsidRPr="000F36EB">
        <w:rPr>
          <w:rFonts w:ascii="Arial" w:hAnsi="Arial" w:cs="Arial"/>
          <w:sz w:val="24"/>
          <w:szCs w:val="24"/>
        </w:rPr>
        <w:fldChar w:fldCharType="end"/>
      </w:r>
      <w:r w:rsidR="004D76A6">
        <w:rPr>
          <w:rFonts w:ascii="Arial" w:hAnsi="Arial" w:cs="Arial"/>
          <w:sz w:val="24"/>
          <w:szCs w:val="24"/>
        </w:rPr>
        <w:t>.</w:t>
      </w:r>
      <w:r w:rsidR="000F36EB" w:rsidRPr="000F36EB">
        <w:rPr>
          <w:rFonts w:ascii="Arial" w:hAnsi="Arial" w:cs="Arial"/>
          <w:sz w:val="24"/>
          <w:szCs w:val="24"/>
        </w:rPr>
        <w:t xml:space="preserve"> La importancia de la presencia de este grupo de bacterias no sólo radica en el hecho que produce el alimento para los grupos de bacterias que actúan posteriormente, sino que, además eliminan cualquier traza del oxígeno disuelto del sistema. Este grupo de microorganismos, se compone de bacterias facultativas y anaeróbicas obligadas, colectivamente denominadas</w:t>
      </w:r>
      <w:r w:rsidR="004D76A6">
        <w:rPr>
          <w:rFonts w:ascii="Arial" w:hAnsi="Arial" w:cs="Arial"/>
          <w:sz w:val="24"/>
          <w:szCs w:val="24"/>
        </w:rPr>
        <w:t xml:space="preserve"> bacterias formadoras de ácidos</w:t>
      </w:r>
      <w:r w:rsidR="000F36EB" w:rsidRPr="000F36EB">
        <w:rPr>
          <w:rFonts w:ascii="Arial" w:hAnsi="Arial" w:cs="Arial"/>
          <w:sz w:val="24"/>
          <w:szCs w:val="24"/>
        </w:rPr>
        <w:t xml:space="preserve"> </w:t>
      </w:r>
      <w:r w:rsidR="000F36EB" w:rsidRPr="000F36EB">
        <w:rPr>
          <w:rFonts w:ascii="Arial" w:hAnsi="Arial" w:cs="Arial"/>
          <w:sz w:val="24"/>
          <w:szCs w:val="24"/>
        </w:rPr>
        <w:fldChar w:fldCharType="begin"/>
      </w:r>
      <w:r w:rsidR="000F36EB" w:rsidRPr="000F36EB">
        <w:rPr>
          <w:rFonts w:ascii="Arial" w:hAnsi="Arial" w:cs="Arial"/>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sidR="000F36EB" w:rsidRPr="000F36EB">
        <w:rPr>
          <w:rFonts w:ascii="Arial" w:hAnsi="Arial" w:cs="Arial"/>
          <w:sz w:val="24"/>
          <w:szCs w:val="24"/>
        </w:rPr>
        <w:fldChar w:fldCharType="separate"/>
      </w:r>
      <w:r w:rsidR="000F36EB" w:rsidRPr="000F36EB">
        <w:rPr>
          <w:rFonts w:ascii="Arial" w:hAnsi="Arial" w:cs="Arial"/>
          <w:noProof/>
          <w:sz w:val="24"/>
          <w:szCs w:val="24"/>
        </w:rPr>
        <w:t>(</w:t>
      </w:r>
      <w:hyperlink w:anchor="_ENREF_80" w:tooltip="Varnero, 2011 #278" w:history="1">
        <w:r w:rsidR="00DD53FD" w:rsidRPr="000F36EB">
          <w:rPr>
            <w:rFonts w:ascii="Arial" w:hAnsi="Arial" w:cs="Arial"/>
            <w:noProof/>
            <w:sz w:val="24"/>
            <w:szCs w:val="24"/>
          </w:rPr>
          <w:t>Varnero, 2011</w:t>
        </w:r>
      </w:hyperlink>
      <w:r w:rsidR="000F36EB" w:rsidRPr="000F36EB">
        <w:rPr>
          <w:rFonts w:ascii="Arial" w:hAnsi="Arial" w:cs="Arial"/>
          <w:noProof/>
          <w:sz w:val="24"/>
          <w:szCs w:val="24"/>
        </w:rPr>
        <w:t>)</w:t>
      </w:r>
      <w:r w:rsidR="000F36EB" w:rsidRPr="000F36EB">
        <w:rPr>
          <w:rFonts w:ascii="Arial" w:hAnsi="Arial" w:cs="Arial"/>
          <w:sz w:val="24"/>
          <w:szCs w:val="24"/>
        </w:rPr>
        <w:fldChar w:fldCharType="end"/>
      </w:r>
      <w:r w:rsidR="004D76A6">
        <w:rPr>
          <w:rFonts w:ascii="Arial" w:hAnsi="Arial" w:cs="Arial"/>
          <w:sz w:val="24"/>
          <w:szCs w:val="24"/>
        </w:rPr>
        <w:t>.</w:t>
      </w:r>
      <w:r w:rsidR="003C6BD4">
        <w:rPr>
          <w:rFonts w:ascii="Arial" w:hAnsi="Arial" w:cs="Arial"/>
          <w:sz w:val="24"/>
          <w:szCs w:val="24"/>
        </w:rPr>
        <w:t xml:space="preserve"> </w:t>
      </w:r>
      <w:r w:rsidR="003C6BD4" w:rsidRPr="003C6BD4">
        <w:rPr>
          <w:rFonts w:ascii="Arial" w:hAnsi="Arial" w:cs="Arial"/>
          <w:sz w:val="24"/>
          <w:szCs w:val="24"/>
        </w:rPr>
        <w:t xml:space="preserve">Los principales microorganismos asociados con la fermentación de la glucosa son los del genero </w:t>
      </w:r>
      <w:proofErr w:type="spellStart"/>
      <w:r w:rsidR="003C6BD4" w:rsidRPr="003C6BD4">
        <w:rPr>
          <w:rFonts w:ascii="Arial" w:hAnsi="Arial" w:cs="Arial"/>
          <w:i/>
          <w:sz w:val="24"/>
          <w:szCs w:val="24"/>
        </w:rPr>
        <w:t>Cloristridium</w:t>
      </w:r>
      <w:proofErr w:type="spellEnd"/>
      <w:r w:rsidR="003C6BD4" w:rsidRPr="003C6BD4">
        <w:rPr>
          <w:rFonts w:ascii="Arial" w:hAnsi="Arial" w:cs="Arial"/>
          <w:i/>
          <w:sz w:val="24"/>
          <w:szCs w:val="24"/>
        </w:rPr>
        <w:t>,</w:t>
      </w:r>
      <w:r w:rsidR="003C6BD4" w:rsidRPr="003C6BD4">
        <w:rPr>
          <w:rFonts w:ascii="Arial" w:hAnsi="Arial" w:cs="Arial"/>
          <w:sz w:val="24"/>
          <w:szCs w:val="24"/>
        </w:rPr>
        <w:t xml:space="preserve"> que convierten la glucosa en acido butírico, acético, di</w:t>
      </w:r>
      <w:r w:rsidR="004D76A6">
        <w:rPr>
          <w:rFonts w:ascii="Arial" w:hAnsi="Arial" w:cs="Arial"/>
          <w:sz w:val="24"/>
          <w:szCs w:val="24"/>
        </w:rPr>
        <w:t xml:space="preserve">óxido de carbono e hidrogeno </w:t>
      </w:r>
      <w:r w:rsidR="008F3A48">
        <w:rPr>
          <w:rFonts w:ascii="Arial" w:hAnsi="Arial" w:cs="Arial"/>
          <w:sz w:val="24"/>
          <w:szCs w:val="24"/>
        </w:rPr>
        <w:fldChar w:fldCharType="begin"/>
      </w:r>
      <w:r w:rsidR="008F3A48">
        <w:rPr>
          <w:rFonts w:ascii="Arial" w:hAnsi="Arial" w:cs="Arial"/>
          <w:sz w:val="24"/>
          <w:szCs w:val="24"/>
        </w:rPr>
        <w:instrText xml:space="preserve"> ADDIN EN.CITE &lt;EndNote&gt;&lt;Cite&gt;&lt;Author&gt;Ortega&lt;/Author&gt;&lt;Year&gt;2006&lt;/Year&gt;&lt;RecNum&gt;280&lt;/RecNum&gt;&lt;DisplayText&gt;(Ortega, 2006)&lt;/DisplayText&gt;&lt;record&gt;&lt;rec-number&gt;280&lt;/rec-number&gt;&lt;foreign-keys&gt;&lt;key app="EN" db-id="r9spawfaxadfv4ezxfi5a2vtsvavrvtvteap"&gt;280&lt;/key&gt;&lt;/foreign-keys&gt;&lt;ref-type name="Book"&gt;6&lt;/ref-type&gt;&lt;contributors&gt;&lt;authors&gt;&lt;author&gt;Ortega, N.&lt;/author&gt;&lt;/authors&gt;&lt;/contributors&gt;&lt;titles&gt;&lt;title&gt;Phosphorus precipitacion in Anaerobic Digestion Process&lt;/title&gt;&lt;/titles&gt;&lt;dates&gt;&lt;year&gt;2006&lt;/year&gt;&lt;/dates&gt;&lt;pub-location&gt;Boca Raton, Florida&lt;/pub-location&gt;&lt;isbn&gt;1-58112-332-9&lt;/isbn&gt;&lt;urls&gt;&lt;/urls&gt;&lt;/record&gt;&lt;/Cite&gt;&lt;/EndNote&gt;</w:instrText>
      </w:r>
      <w:r w:rsidR="008F3A48">
        <w:rPr>
          <w:rFonts w:ascii="Arial" w:hAnsi="Arial" w:cs="Arial"/>
          <w:sz w:val="24"/>
          <w:szCs w:val="24"/>
        </w:rPr>
        <w:fldChar w:fldCharType="separate"/>
      </w:r>
      <w:r w:rsidR="008F3A48">
        <w:rPr>
          <w:rFonts w:ascii="Arial" w:hAnsi="Arial" w:cs="Arial"/>
          <w:noProof/>
          <w:sz w:val="24"/>
          <w:szCs w:val="24"/>
        </w:rPr>
        <w:t>(</w:t>
      </w:r>
      <w:hyperlink w:anchor="_ENREF_61" w:tooltip="Ortega, 2006 #280" w:history="1">
        <w:r w:rsidR="00DD53FD">
          <w:rPr>
            <w:rFonts w:ascii="Arial" w:hAnsi="Arial" w:cs="Arial"/>
            <w:noProof/>
            <w:sz w:val="24"/>
            <w:szCs w:val="24"/>
          </w:rPr>
          <w:t>Ortega, 2006</w:t>
        </w:r>
      </w:hyperlink>
      <w:r w:rsidR="008F3A48">
        <w:rPr>
          <w:rFonts w:ascii="Arial" w:hAnsi="Arial" w:cs="Arial"/>
          <w:noProof/>
          <w:sz w:val="24"/>
          <w:szCs w:val="24"/>
        </w:rPr>
        <w:t>)</w:t>
      </w:r>
      <w:r w:rsidR="008F3A48">
        <w:rPr>
          <w:rFonts w:ascii="Arial" w:hAnsi="Arial" w:cs="Arial"/>
          <w:sz w:val="24"/>
          <w:szCs w:val="24"/>
        </w:rPr>
        <w:fldChar w:fldCharType="end"/>
      </w:r>
      <w:r w:rsidR="004D76A6">
        <w:rPr>
          <w:rFonts w:ascii="Arial" w:hAnsi="Arial" w:cs="Arial"/>
          <w:sz w:val="24"/>
          <w:szCs w:val="24"/>
        </w:rPr>
        <w:t>.</w:t>
      </w:r>
    </w:p>
    <w:p w:rsidR="005E7160" w:rsidRPr="00C912C9" w:rsidRDefault="005E7160" w:rsidP="00675245">
      <w:pPr>
        <w:pStyle w:val="Prrafodelista"/>
        <w:numPr>
          <w:ilvl w:val="0"/>
          <w:numId w:val="11"/>
        </w:numPr>
        <w:spacing w:line="360" w:lineRule="auto"/>
        <w:jc w:val="both"/>
        <w:rPr>
          <w:rFonts w:ascii="Arial" w:hAnsi="Arial" w:cs="Arial"/>
          <w:sz w:val="24"/>
          <w:szCs w:val="24"/>
        </w:rPr>
      </w:pPr>
      <w:r w:rsidRPr="00C912C9">
        <w:rPr>
          <w:rFonts w:ascii="Arial" w:hAnsi="Arial" w:cs="Arial"/>
          <w:sz w:val="24"/>
          <w:szCs w:val="24"/>
        </w:rPr>
        <w:t>Acetogénesis</w:t>
      </w:r>
    </w:p>
    <w:p w:rsidR="005E7160" w:rsidRDefault="005E7160" w:rsidP="00675245">
      <w:pPr>
        <w:spacing w:line="360" w:lineRule="auto"/>
        <w:jc w:val="both"/>
        <w:rPr>
          <w:rFonts w:ascii="Arial" w:hAnsi="Arial" w:cs="Arial"/>
          <w:sz w:val="24"/>
          <w:szCs w:val="24"/>
        </w:rPr>
      </w:pPr>
      <w:r w:rsidRPr="000F36EB">
        <w:rPr>
          <w:rFonts w:ascii="Arial" w:hAnsi="Arial" w:cs="Arial"/>
          <w:sz w:val="24"/>
          <w:szCs w:val="24"/>
        </w:rPr>
        <w:t>Etapa microbiológica donde los ácidos grasos volátiles (AGV) y los alcoholes formados en la acidogénesis, son degradados en acetato, gas carbónico e hidrogeno, po</w:t>
      </w:r>
      <w:r w:rsidR="00AD3065">
        <w:rPr>
          <w:rFonts w:ascii="Arial" w:hAnsi="Arial" w:cs="Arial"/>
          <w:sz w:val="24"/>
          <w:szCs w:val="24"/>
        </w:rPr>
        <w:t xml:space="preserve">r microorganismos </w:t>
      </w:r>
      <w:proofErr w:type="spellStart"/>
      <w:r w:rsidR="00AD3065">
        <w:rPr>
          <w:rFonts w:ascii="Arial" w:hAnsi="Arial" w:cs="Arial"/>
          <w:sz w:val="24"/>
          <w:szCs w:val="24"/>
        </w:rPr>
        <w:t>acetogénicos</w:t>
      </w:r>
      <w:proofErr w:type="spellEnd"/>
      <w:r w:rsidR="00AD3065">
        <w:rPr>
          <w:rFonts w:ascii="Arial" w:hAnsi="Arial" w:cs="Arial"/>
          <w:sz w:val="24"/>
          <w:szCs w:val="24"/>
        </w:rPr>
        <w:t xml:space="preserve">  </w:t>
      </w:r>
      <w:r w:rsidRPr="000F36EB">
        <w:rPr>
          <w:rFonts w:ascii="Arial" w:hAnsi="Arial" w:cs="Arial"/>
          <w:sz w:val="24"/>
          <w:szCs w:val="24"/>
        </w:rPr>
        <w:fldChar w:fldCharType="begin"/>
      </w:r>
      <w:r w:rsidRPr="000F36EB">
        <w:rPr>
          <w:rFonts w:ascii="Arial" w:hAnsi="Arial" w:cs="Arial"/>
          <w:sz w:val="24"/>
          <w:szCs w:val="24"/>
        </w:rPr>
        <w:instrText xml:space="preserve"> ADDIN EN.CITE &lt;EndNote&gt;&lt;Cite&gt;&lt;Author&gt;SAGARPA&lt;/Author&gt;&lt;Year&gt;2013&lt;/Year&gt;&lt;RecNum&gt;136&lt;/RecNum&gt;&lt;DisplayText&gt;(SAGARPA, 2013)&lt;/DisplayText&gt;&lt;record&gt;&lt;rec-number&gt;136&lt;/rec-number&gt;&lt;foreign-keys&gt;&lt;key app="EN" db-id="r9spawfaxadfv4ezxfi5a2vtsvavrvtvteap"&gt;136&lt;/key&gt;&lt;/foreign-keys&gt;&lt;ref-type name="Report"&gt;27&lt;/ref-type&gt;&lt;contributors&gt;&lt;authors&gt;&lt;author&gt;SAGARPA&lt;/author&gt;&lt;/authors&gt;&lt;/contributors&gt;&lt;titles&gt;&lt;title&gt;Especificaciones tecnicas para biodigestores pequeños  tipo laguna&lt;/title&gt;&lt;/titles&gt;&lt;pages&gt;57&lt;/pages&gt;&lt;dates&gt;&lt;year&gt;2013&lt;/year&gt;&lt;/dates&gt;&lt;publisher&gt;SAGARPA (Secretaria de Agricultura, Ganaderia, Desarrollo rural, Pesca y Alimentacion)&lt;/publisher&gt;&lt;urls&gt;&lt;/urls&gt;&lt;/record&gt;&lt;/Cite&gt;&lt;/EndNote&gt;</w:instrText>
      </w:r>
      <w:r w:rsidRPr="000F36EB">
        <w:rPr>
          <w:rFonts w:ascii="Arial" w:hAnsi="Arial" w:cs="Arial"/>
          <w:sz w:val="24"/>
          <w:szCs w:val="24"/>
        </w:rPr>
        <w:fldChar w:fldCharType="separate"/>
      </w:r>
      <w:r w:rsidRPr="000F36EB">
        <w:rPr>
          <w:rFonts w:ascii="Arial" w:hAnsi="Arial" w:cs="Arial"/>
          <w:noProof/>
          <w:sz w:val="24"/>
          <w:szCs w:val="24"/>
        </w:rPr>
        <w:t>(</w:t>
      </w:r>
      <w:hyperlink w:anchor="_ENREF_69" w:tooltip="SAGARPA, 2013 #136" w:history="1">
        <w:r w:rsidR="00DD53FD" w:rsidRPr="000F36EB">
          <w:rPr>
            <w:rFonts w:ascii="Arial" w:hAnsi="Arial" w:cs="Arial"/>
            <w:noProof/>
            <w:sz w:val="24"/>
            <w:szCs w:val="24"/>
          </w:rPr>
          <w:t>SAGARPA, 2013</w:t>
        </w:r>
      </w:hyperlink>
      <w:r w:rsidRPr="000F36EB">
        <w:rPr>
          <w:rFonts w:ascii="Arial" w:hAnsi="Arial" w:cs="Arial"/>
          <w:noProof/>
          <w:sz w:val="24"/>
          <w:szCs w:val="24"/>
        </w:rPr>
        <w:t>)</w:t>
      </w:r>
      <w:r w:rsidRPr="000F36EB">
        <w:rPr>
          <w:rFonts w:ascii="Arial" w:hAnsi="Arial" w:cs="Arial"/>
          <w:sz w:val="24"/>
          <w:szCs w:val="24"/>
        </w:rPr>
        <w:fldChar w:fldCharType="end"/>
      </w:r>
      <w:r w:rsidR="00AD3065">
        <w:rPr>
          <w:rFonts w:ascii="Arial" w:hAnsi="Arial" w:cs="Arial"/>
          <w:sz w:val="24"/>
          <w:szCs w:val="24"/>
        </w:rPr>
        <w:t>.</w:t>
      </w:r>
      <w:r w:rsidRPr="000F36EB">
        <w:rPr>
          <w:rFonts w:ascii="Arial" w:hAnsi="Arial" w:cs="Arial"/>
          <w:sz w:val="24"/>
          <w:szCs w:val="24"/>
        </w:rPr>
        <w:t xml:space="preserve"> La bacteria </w:t>
      </w:r>
      <w:proofErr w:type="spellStart"/>
      <w:r w:rsidRPr="000F36EB">
        <w:rPr>
          <w:rFonts w:ascii="Arial" w:hAnsi="Arial" w:cs="Arial"/>
          <w:sz w:val="24"/>
          <w:szCs w:val="24"/>
        </w:rPr>
        <w:t>acetogenica</w:t>
      </w:r>
      <w:proofErr w:type="spellEnd"/>
      <w:r w:rsidRPr="000F36EB">
        <w:rPr>
          <w:rFonts w:ascii="Arial" w:hAnsi="Arial" w:cs="Arial"/>
          <w:sz w:val="24"/>
          <w:szCs w:val="24"/>
        </w:rPr>
        <w:t xml:space="preserve">, desarrolla una relación simbiótica con la bacteria formadora de metano. El acetato sirve como un sustrato para las </w:t>
      </w:r>
      <w:r w:rsidR="00AD3065">
        <w:rPr>
          <w:rFonts w:ascii="Arial" w:hAnsi="Arial" w:cs="Arial"/>
          <w:sz w:val="24"/>
          <w:szCs w:val="24"/>
        </w:rPr>
        <w:t xml:space="preserve">bacterias formadoras de metano </w:t>
      </w:r>
      <w:r w:rsidRPr="000F36EB">
        <w:rPr>
          <w:rFonts w:ascii="Arial" w:hAnsi="Arial" w:cs="Arial"/>
          <w:sz w:val="24"/>
          <w:szCs w:val="24"/>
        </w:rPr>
        <w:fldChar w:fldCharType="begin"/>
      </w:r>
      <w:r w:rsidRPr="000F36EB">
        <w:rPr>
          <w:rFonts w:ascii="Arial" w:hAnsi="Arial" w:cs="Arial"/>
          <w:sz w:val="24"/>
          <w:szCs w:val="24"/>
        </w:rPr>
        <w:instrText xml:space="preserve"> ADDIN EN.CITE &lt;EndNote&gt;&lt;Cite&gt;&lt;Author&gt;Chandra&lt;/Author&gt;&lt;Year&gt;2012&lt;/Year&gt;&lt;RecNum&gt;141&lt;/RecNum&gt;&lt;DisplayText&gt;(Chandra&lt;style face="italic"&gt; et al.&lt;/style&gt;, 2012)&lt;/DisplayText&gt;&lt;record&gt;&lt;rec-number&gt;141&lt;/rec-number&gt;&lt;foreign-keys&gt;&lt;key app="EN" db-id="r9spawfaxadfv4ezxfi5a2vtsvavrvtvteap"&gt;141&lt;/key&gt;&lt;/foreign-keys&gt;&lt;ref-type name="Journal Article"&gt;17&lt;/ref-type&gt;&lt;contributors&gt;&lt;authors&gt;&lt;author&gt;Chandra, R.&lt;/author&gt;&lt;author&gt;Takeuchi, H.&lt;/author&gt;&lt;author&gt;Hasegawa, T.&lt;/author&gt;&lt;/authors&gt;&lt;/contributors&gt;&lt;titles&gt;&lt;title&gt;Methane production from lignocellulostic agricultural crop wastes: A review in context to second generation of biofuel production&lt;/title&gt;&lt;secondary-title&gt;Renewable and Sustainable Energy Reviews&lt;/secondary-title&gt;&lt;/titles&gt;&lt;periodical&gt;&lt;full-title&gt;Renewable and Sustainable Energy Reviews&lt;/full-title&gt;&lt;/periodical&gt;&lt;pages&gt;14&lt;/pages&gt;&lt;volume&gt;16&lt;/volume&gt;&lt;section&gt;1462&lt;/section&gt;&lt;dates&gt;&lt;year&gt;2012&lt;/year&gt;&lt;/dates&gt;&lt;isbn&gt;1364-0321&lt;/isbn&gt;&lt;work-type&gt;Review&lt;/work-type&gt;&lt;urls&gt;&lt;/urls&gt;&lt;/record&gt;&lt;/Cite&gt;&lt;/EndNote&gt;</w:instrText>
      </w:r>
      <w:r w:rsidRPr="000F36EB">
        <w:rPr>
          <w:rFonts w:ascii="Arial" w:hAnsi="Arial" w:cs="Arial"/>
          <w:sz w:val="24"/>
          <w:szCs w:val="24"/>
        </w:rPr>
        <w:fldChar w:fldCharType="separate"/>
      </w:r>
      <w:r w:rsidRPr="000F36EB">
        <w:rPr>
          <w:rFonts w:ascii="Arial" w:hAnsi="Arial" w:cs="Arial"/>
          <w:noProof/>
          <w:sz w:val="24"/>
          <w:szCs w:val="24"/>
        </w:rPr>
        <w:t>(</w:t>
      </w:r>
      <w:hyperlink w:anchor="_ENREF_17" w:tooltip="Chandra, 2012 #141" w:history="1">
        <w:r w:rsidR="00DD53FD" w:rsidRPr="000F36EB">
          <w:rPr>
            <w:rFonts w:ascii="Arial" w:hAnsi="Arial" w:cs="Arial"/>
            <w:noProof/>
            <w:sz w:val="24"/>
            <w:szCs w:val="24"/>
          </w:rPr>
          <w:t>Chandra</w:t>
        </w:r>
        <w:r w:rsidR="00DD53FD" w:rsidRPr="000F36EB">
          <w:rPr>
            <w:rFonts w:ascii="Arial" w:hAnsi="Arial" w:cs="Arial"/>
            <w:i/>
            <w:noProof/>
            <w:sz w:val="24"/>
            <w:szCs w:val="24"/>
          </w:rPr>
          <w:t xml:space="preserve"> et al.</w:t>
        </w:r>
        <w:r w:rsidR="00DD53FD" w:rsidRPr="000F36EB">
          <w:rPr>
            <w:rFonts w:ascii="Arial" w:hAnsi="Arial" w:cs="Arial"/>
            <w:noProof/>
            <w:sz w:val="24"/>
            <w:szCs w:val="24"/>
          </w:rPr>
          <w:t>, 2012</w:t>
        </w:r>
      </w:hyperlink>
      <w:r w:rsidRPr="000F36EB">
        <w:rPr>
          <w:rFonts w:ascii="Arial" w:hAnsi="Arial" w:cs="Arial"/>
          <w:noProof/>
          <w:sz w:val="24"/>
          <w:szCs w:val="24"/>
        </w:rPr>
        <w:t>)</w:t>
      </w:r>
      <w:r w:rsidRPr="000F36EB">
        <w:rPr>
          <w:rFonts w:ascii="Arial" w:hAnsi="Arial" w:cs="Arial"/>
          <w:sz w:val="24"/>
          <w:szCs w:val="24"/>
        </w:rPr>
        <w:fldChar w:fldCharType="end"/>
      </w:r>
      <w:r w:rsidR="00AD3065">
        <w:rPr>
          <w:rFonts w:ascii="Arial" w:hAnsi="Arial" w:cs="Arial"/>
          <w:sz w:val="24"/>
          <w:szCs w:val="24"/>
        </w:rPr>
        <w:t>.</w:t>
      </w:r>
      <w:r w:rsidR="000F36EB" w:rsidRPr="000F36EB">
        <w:rPr>
          <w:rFonts w:ascii="Arial" w:hAnsi="Arial" w:cs="Arial"/>
          <w:sz w:val="24"/>
          <w:szCs w:val="24"/>
        </w:rPr>
        <w:t xml:space="preserve"> Mientras que algunos productos de la fermentación pueden ser metabolizados directamente por los organismos metanogénicos (H</w:t>
      </w:r>
      <w:r w:rsidR="000F36EB" w:rsidRPr="00AD3065">
        <w:rPr>
          <w:rFonts w:ascii="Arial" w:hAnsi="Arial" w:cs="Arial"/>
          <w:sz w:val="18"/>
          <w:szCs w:val="24"/>
        </w:rPr>
        <w:t xml:space="preserve">2 </w:t>
      </w:r>
      <w:r w:rsidR="000F36EB" w:rsidRPr="000F36EB">
        <w:rPr>
          <w:rFonts w:ascii="Arial" w:hAnsi="Arial" w:cs="Arial"/>
          <w:sz w:val="24"/>
          <w:szCs w:val="24"/>
        </w:rPr>
        <w:t>y acético), otros (etanol, ácidos grasos volátiles y algunos compuestos aromáticos) deben ser transformados en productos más sencillos, como acetato e hidrógeno (H</w:t>
      </w:r>
      <w:r w:rsidR="000F36EB" w:rsidRPr="00AD3065">
        <w:rPr>
          <w:rFonts w:ascii="Arial" w:hAnsi="Arial" w:cs="Arial"/>
          <w:sz w:val="18"/>
          <w:szCs w:val="24"/>
        </w:rPr>
        <w:t>2</w:t>
      </w:r>
      <w:r w:rsidR="000F36EB" w:rsidRPr="000F36EB">
        <w:rPr>
          <w:rFonts w:ascii="Arial" w:hAnsi="Arial" w:cs="Arial"/>
          <w:sz w:val="24"/>
          <w:szCs w:val="24"/>
        </w:rPr>
        <w:t xml:space="preserve">), a través de las bacterias </w:t>
      </w:r>
      <w:proofErr w:type="spellStart"/>
      <w:r w:rsidR="000F36EB" w:rsidRPr="000F36EB">
        <w:rPr>
          <w:rFonts w:ascii="Arial" w:hAnsi="Arial" w:cs="Arial"/>
          <w:sz w:val="24"/>
          <w:szCs w:val="24"/>
        </w:rPr>
        <w:t>acetogénicas</w:t>
      </w:r>
      <w:proofErr w:type="spellEnd"/>
      <w:r w:rsidR="000F36EB" w:rsidRPr="000F36EB">
        <w:rPr>
          <w:rFonts w:ascii="Arial" w:hAnsi="Arial" w:cs="Arial"/>
          <w:sz w:val="24"/>
          <w:szCs w:val="24"/>
        </w:rPr>
        <w:t xml:space="preserve">. Un tipo especial de microorganismos </w:t>
      </w:r>
      <w:proofErr w:type="spellStart"/>
      <w:r w:rsidR="000F36EB" w:rsidRPr="000F36EB">
        <w:rPr>
          <w:rFonts w:ascii="Arial" w:hAnsi="Arial" w:cs="Arial"/>
          <w:sz w:val="24"/>
          <w:szCs w:val="24"/>
        </w:rPr>
        <w:t>acetogénicos</w:t>
      </w:r>
      <w:proofErr w:type="spellEnd"/>
      <w:r w:rsidR="000F36EB" w:rsidRPr="000F36EB">
        <w:rPr>
          <w:rFonts w:ascii="Arial" w:hAnsi="Arial" w:cs="Arial"/>
          <w:sz w:val="24"/>
          <w:szCs w:val="24"/>
        </w:rPr>
        <w:t xml:space="preserve">, son los llamados </w:t>
      </w:r>
      <w:proofErr w:type="spellStart"/>
      <w:r w:rsidR="000F36EB" w:rsidRPr="000F36EB">
        <w:rPr>
          <w:rFonts w:ascii="Arial" w:hAnsi="Arial" w:cs="Arial"/>
          <w:sz w:val="24"/>
          <w:szCs w:val="24"/>
        </w:rPr>
        <w:t>homoacetogéni</w:t>
      </w:r>
      <w:r w:rsidR="00D7201A">
        <w:rPr>
          <w:rFonts w:ascii="Arial" w:hAnsi="Arial" w:cs="Arial"/>
          <w:sz w:val="24"/>
          <w:szCs w:val="24"/>
        </w:rPr>
        <w:t>cos</w:t>
      </w:r>
      <w:proofErr w:type="spellEnd"/>
      <w:r w:rsidR="00D7201A">
        <w:rPr>
          <w:rFonts w:ascii="Arial" w:hAnsi="Arial" w:cs="Arial"/>
          <w:sz w:val="24"/>
          <w:szCs w:val="24"/>
        </w:rPr>
        <w:t>, que en lugar de producir hi</w:t>
      </w:r>
      <w:r w:rsidR="000F36EB" w:rsidRPr="000F36EB">
        <w:rPr>
          <w:rFonts w:ascii="Arial" w:hAnsi="Arial" w:cs="Arial"/>
          <w:sz w:val="24"/>
          <w:szCs w:val="24"/>
        </w:rPr>
        <w:t xml:space="preserve">drogeno, éstas lo consumen como sustrato. Esta característica permite mantener la presión de hidrogeno a una escala baja y </w:t>
      </w:r>
      <w:r w:rsidR="007D1A28" w:rsidRPr="000F36EB">
        <w:rPr>
          <w:rFonts w:ascii="Arial" w:hAnsi="Arial" w:cs="Arial"/>
          <w:sz w:val="24"/>
          <w:szCs w:val="24"/>
        </w:rPr>
        <w:t>así</w:t>
      </w:r>
      <w:r w:rsidR="000F36EB" w:rsidRPr="000F36EB">
        <w:rPr>
          <w:rFonts w:ascii="Arial" w:hAnsi="Arial" w:cs="Arial"/>
          <w:sz w:val="24"/>
          <w:szCs w:val="24"/>
        </w:rPr>
        <w:t xml:space="preserve"> desarrollar las acti</w:t>
      </w:r>
      <w:r w:rsidR="007D1A28">
        <w:rPr>
          <w:rFonts w:ascii="Arial" w:hAnsi="Arial" w:cs="Arial"/>
          <w:sz w:val="24"/>
          <w:szCs w:val="24"/>
        </w:rPr>
        <w:t xml:space="preserve">vidades de las bacterias </w:t>
      </w:r>
      <w:proofErr w:type="spellStart"/>
      <w:r w:rsidR="007D1A28">
        <w:rPr>
          <w:rFonts w:ascii="Arial" w:hAnsi="Arial" w:cs="Arial"/>
          <w:sz w:val="24"/>
          <w:szCs w:val="24"/>
        </w:rPr>
        <w:t>acidogénicas</w:t>
      </w:r>
      <w:proofErr w:type="spellEnd"/>
      <w:r w:rsidR="007D1A28">
        <w:rPr>
          <w:rFonts w:ascii="Arial" w:hAnsi="Arial" w:cs="Arial"/>
          <w:sz w:val="24"/>
          <w:szCs w:val="24"/>
        </w:rPr>
        <w:t xml:space="preserve"> y </w:t>
      </w:r>
      <w:proofErr w:type="spellStart"/>
      <w:r w:rsidR="007D1A28">
        <w:rPr>
          <w:rFonts w:ascii="Arial" w:hAnsi="Arial" w:cs="Arial"/>
          <w:sz w:val="24"/>
          <w:szCs w:val="24"/>
        </w:rPr>
        <w:t>acetogé</w:t>
      </w:r>
      <w:r w:rsidR="000F36EB" w:rsidRPr="000F36EB">
        <w:rPr>
          <w:rFonts w:ascii="Arial" w:hAnsi="Arial" w:cs="Arial"/>
          <w:sz w:val="24"/>
          <w:szCs w:val="24"/>
        </w:rPr>
        <w:t>nicas</w:t>
      </w:r>
      <w:proofErr w:type="spellEnd"/>
      <w:r w:rsidR="000F36EB" w:rsidRPr="000F36EB">
        <w:rPr>
          <w:rFonts w:ascii="Arial" w:hAnsi="Arial" w:cs="Arial"/>
          <w:sz w:val="24"/>
          <w:szCs w:val="24"/>
        </w:rPr>
        <w:t xml:space="preserve">. Los principales microorganismos </w:t>
      </w:r>
      <w:proofErr w:type="spellStart"/>
      <w:r w:rsidR="000F36EB" w:rsidRPr="000F36EB">
        <w:rPr>
          <w:rFonts w:ascii="Arial" w:hAnsi="Arial" w:cs="Arial"/>
          <w:sz w:val="24"/>
          <w:szCs w:val="24"/>
        </w:rPr>
        <w:lastRenderedPageBreak/>
        <w:t>homoacetogénicos</w:t>
      </w:r>
      <w:proofErr w:type="spellEnd"/>
      <w:r w:rsidR="000F36EB" w:rsidRPr="000F36EB">
        <w:rPr>
          <w:rFonts w:ascii="Arial" w:hAnsi="Arial" w:cs="Arial"/>
          <w:sz w:val="24"/>
          <w:szCs w:val="24"/>
        </w:rPr>
        <w:t xml:space="preserve"> que han sido aislados son </w:t>
      </w:r>
      <w:proofErr w:type="spellStart"/>
      <w:r w:rsidR="000F36EB" w:rsidRPr="00D7201A">
        <w:rPr>
          <w:rFonts w:ascii="Arial" w:hAnsi="Arial" w:cs="Arial"/>
          <w:i/>
          <w:sz w:val="24"/>
          <w:szCs w:val="24"/>
        </w:rPr>
        <w:t>Acetobacterium</w:t>
      </w:r>
      <w:proofErr w:type="spellEnd"/>
      <w:r w:rsidR="000F36EB" w:rsidRPr="00D7201A">
        <w:rPr>
          <w:rFonts w:ascii="Arial" w:hAnsi="Arial" w:cs="Arial"/>
          <w:i/>
          <w:sz w:val="24"/>
          <w:szCs w:val="24"/>
        </w:rPr>
        <w:t xml:space="preserve"> </w:t>
      </w:r>
      <w:proofErr w:type="spellStart"/>
      <w:r w:rsidR="000F36EB" w:rsidRPr="00D7201A">
        <w:rPr>
          <w:rFonts w:ascii="Arial" w:hAnsi="Arial" w:cs="Arial"/>
          <w:i/>
          <w:sz w:val="24"/>
          <w:szCs w:val="24"/>
        </w:rPr>
        <w:t>woodii</w:t>
      </w:r>
      <w:proofErr w:type="spellEnd"/>
      <w:r w:rsidR="000F36EB" w:rsidRPr="000F36EB">
        <w:rPr>
          <w:rFonts w:ascii="Arial" w:hAnsi="Arial" w:cs="Arial"/>
          <w:sz w:val="24"/>
          <w:szCs w:val="24"/>
        </w:rPr>
        <w:t xml:space="preserve"> o </w:t>
      </w:r>
      <w:proofErr w:type="spellStart"/>
      <w:r w:rsidR="000F36EB" w:rsidRPr="00D7201A">
        <w:rPr>
          <w:rFonts w:ascii="Arial" w:hAnsi="Arial" w:cs="Arial"/>
          <w:i/>
          <w:sz w:val="24"/>
          <w:szCs w:val="24"/>
        </w:rPr>
        <w:t>Clostridium</w:t>
      </w:r>
      <w:proofErr w:type="spellEnd"/>
      <w:r w:rsidR="000F36EB" w:rsidRPr="00D7201A">
        <w:rPr>
          <w:rFonts w:ascii="Arial" w:hAnsi="Arial" w:cs="Arial"/>
          <w:i/>
          <w:sz w:val="24"/>
          <w:szCs w:val="24"/>
        </w:rPr>
        <w:t xml:space="preserve"> </w:t>
      </w:r>
      <w:proofErr w:type="spellStart"/>
      <w:r w:rsidR="000F36EB" w:rsidRPr="00D7201A">
        <w:rPr>
          <w:rFonts w:ascii="Arial" w:hAnsi="Arial" w:cs="Arial"/>
          <w:i/>
          <w:sz w:val="24"/>
          <w:szCs w:val="24"/>
        </w:rPr>
        <w:t>aceticum</w:t>
      </w:r>
      <w:proofErr w:type="spellEnd"/>
      <w:r w:rsidR="000F36EB" w:rsidRPr="000F36EB">
        <w:rPr>
          <w:rFonts w:ascii="Arial" w:hAnsi="Arial" w:cs="Arial"/>
          <w:sz w:val="24"/>
          <w:szCs w:val="24"/>
        </w:rPr>
        <w:t xml:space="preserve"> </w:t>
      </w:r>
      <w:r w:rsidR="000F36EB" w:rsidRPr="000F36EB">
        <w:rPr>
          <w:rFonts w:ascii="Arial" w:hAnsi="Arial" w:cs="Arial"/>
          <w:sz w:val="24"/>
          <w:szCs w:val="24"/>
        </w:rPr>
        <w:fldChar w:fldCharType="begin"/>
      </w:r>
      <w:r w:rsidR="00005137">
        <w:rPr>
          <w:rFonts w:ascii="Arial" w:hAnsi="Arial" w:cs="Arial"/>
          <w:sz w:val="24"/>
          <w:szCs w:val="24"/>
        </w:rPr>
        <w:instrText xml:space="preserve"> ADDIN EN.CITE &lt;EndNote&gt;&lt;Cite&gt;&lt;Author&gt;Varnero&lt;/Author&gt;&lt;Year&gt;2011&lt;/Year&gt;&lt;RecNum&gt;278&lt;/RecNum&gt;&lt;DisplayText&gt;(Kon-Kim&lt;style face="italic"&gt; et al.&lt;/style&gt;, 2006; 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&lt;/isbn&gt;&lt;urls&gt;&lt;/urls&gt;&lt;/record&gt;&lt;/Cite&gt;&lt;Cite&gt;&lt;Author&gt;Kon-Kim&lt;/Author&gt;&lt;Year&gt;2006&lt;/Year&gt;&lt;RecNum&gt;145&lt;/RecNum&gt;&lt;record&gt;&lt;rec-number&gt;145&lt;/rec-number&gt;&lt;foreign-keys&gt;&lt;key app="EN" db-id="r9spawfaxadfv4ezxfi5a2vtsvavrvtvteap"&gt;145&lt;/key&gt;&lt;/foreign-keys&gt;&lt;ref-type name="Journal Article"&gt;17&lt;/ref-type&gt;&lt;contributors&gt;&lt;authors&gt;&lt;author&gt;Kon-Kim, J.&lt;/author&gt;&lt;author&gt;Rock-Oh, B.&lt;/author&gt;&lt;author&gt;Nam-Chun, Y.&lt;/author&gt;&lt;author&gt;Wouk-Kim, S. &lt;/author&gt;&lt;/authors&gt;&lt;/contributors&gt;&lt;titles&gt;&lt;title&gt;Effects of temperature and hydraulic retention time on anaerobic digestion of food waste&lt;/title&gt;&lt;secondary-title&gt;Journal of Bioscience and Bioengineering&lt;/secondary-title&gt;&lt;/titles&gt;&lt;periodical&gt;&lt;full-title&gt;Journal of Bioscience and Bioengineering&lt;/full-title&gt;&lt;/periodical&gt;&lt;pages&gt;5&lt;/pages&gt;&lt;volume&gt;102&lt;/volume&gt;&lt;section&gt;328&lt;/section&gt;&lt;dates&gt;&lt;year&gt;2006&lt;/year&gt;&lt;/dates&gt;&lt;isbn&gt;1389-1723&lt;/isbn&gt;&lt;urls&gt;&lt;/urls&gt;&lt;/record&gt;&lt;/Cite&gt;&lt;/EndNote&gt;</w:instrText>
      </w:r>
      <w:r w:rsidR="000F36EB" w:rsidRPr="000F36EB">
        <w:rPr>
          <w:rFonts w:ascii="Arial" w:hAnsi="Arial" w:cs="Arial"/>
          <w:sz w:val="24"/>
          <w:szCs w:val="24"/>
        </w:rPr>
        <w:fldChar w:fldCharType="separate"/>
      </w:r>
      <w:r w:rsidR="00005137">
        <w:rPr>
          <w:rFonts w:ascii="Arial" w:hAnsi="Arial" w:cs="Arial"/>
          <w:noProof/>
          <w:sz w:val="24"/>
          <w:szCs w:val="24"/>
        </w:rPr>
        <w:t>(</w:t>
      </w:r>
      <w:hyperlink w:anchor="_ENREF_47" w:tooltip="Kon-Kim, 2006 #145" w:history="1">
        <w:r w:rsidR="00DD53FD">
          <w:rPr>
            <w:rFonts w:ascii="Arial" w:hAnsi="Arial" w:cs="Arial"/>
            <w:noProof/>
            <w:sz w:val="24"/>
            <w:szCs w:val="24"/>
          </w:rPr>
          <w:t>Kon-Kim</w:t>
        </w:r>
        <w:r w:rsidR="00DD53FD" w:rsidRPr="00005137">
          <w:rPr>
            <w:rFonts w:ascii="Arial" w:hAnsi="Arial" w:cs="Arial"/>
            <w:i/>
            <w:noProof/>
            <w:sz w:val="24"/>
            <w:szCs w:val="24"/>
          </w:rPr>
          <w:t xml:space="preserve"> et al.</w:t>
        </w:r>
        <w:r w:rsidR="00DD53FD">
          <w:rPr>
            <w:rFonts w:ascii="Arial" w:hAnsi="Arial" w:cs="Arial"/>
            <w:noProof/>
            <w:sz w:val="24"/>
            <w:szCs w:val="24"/>
          </w:rPr>
          <w:t>, 2006</w:t>
        </w:r>
      </w:hyperlink>
      <w:r w:rsidR="00005137">
        <w:rPr>
          <w:rFonts w:ascii="Arial" w:hAnsi="Arial" w:cs="Arial"/>
          <w:noProof/>
          <w:sz w:val="24"/>
          <w:szCs w:val="24"/>
        </w:rPr>
        <w:t xml:space="preserve">; </w:t>
      </w:r>
      <w:hyperlink w:anchor="_ENREF_80" w:tooltip="Varnero, 2011 #278" w:history="1">
        <w:r w:rsidR="00DD53FD">
          <w:rPr>
            <w:rFonts w:ascii="Arial" w:hAnsi="Arial" w:cs="Arial"/>
            <w:noProof/>
            <w:sz w:val="24"/>
            <w:szCs w:val="24"/>
          </w:rPr>
          <w:t>Varnero, 2011</w:t>
        </w:r>
      </w:hyperlink>
      <w:r w:rsidR="00005137">
        <w:rPr>
          <w:rFonts w:ascii="Arial" w:hAnsi="Arial" w:cs="Arial"/>
          <w:noProof/>
          <w:sz w:val="24"/>
          <w:szCs w:val="24"/>
        </w:rPr>
        <w:t>)</w:t>
      </w:r>
      <w:r w:rsidR="000F36EB" w:rsidRPr="000F36EB">
        <w:rPr>
          <w:rFonts w:ascii="Arial" w:hAnsi="Arial" w:cs="Arial"/>
          <w:sz w:val="24"/>
          <w:szCs w:val="24"/>
        </w:rPr>
        <w:fldChar w:fldCharType="end"/>
      </w:r>
      <w:r w:rsidR="00CA25DA">
        <w:rPr>
          <w:rFonts w:ascii="Arial" w:hAnsi="Arial" w:cs="Arial"/>
          <w:sz w:val="24"/>
          <w:szCs w:val="24"/>
        </w:rPr>
        <w:t>.</w:t>
      </w:r>
    </w:p>
    <w:p w:rsidR="00C912C9" w:rsidRPr="000F36EB" w:rsidRDefault="00C912C9" w:rsidP="00675245">
      <w:pPr>
        <w:spacing w:line="360" w:lineRule="auto"/>
        <w:jc w:val="both"/>
        <w:rPr>
          <w:rFonts w:ascii="Arial" w:hAnsi="Arial" w:cs="Arial"/>
          <w:sz w:val="24"/>
          <w:szCs w:val="24"/>
        </w:rPr>
      </w:pPr>
    </w:p>
    <w:p w:rsidR="00C912C9" w:rsidRDefault="005E7160" w:rsidP="00675245">
      <w:pPr>
        <w:pStyle w:val="Prrafodelista"/>
        <w:numPr>
          <w:ilvl w:val="0"/>
          <w:numId w:val="11"/>
        </w:numPr>
        <w:spacing w:line="360" w:lineRule="auto"/>
        <w:jc w:val="both"/>
        <w:rPr>
          <w:rFonts w:ascii="Arial" w:hAnsi="Arial" w:cs="Arial"/>
          <w:sz w:val="24"/>
          <w:szCs w:val="24"/>
        </w:rPr>
      </w:pPr>
      <w:r w:rsidRPr="00C912C9">
        <w:rPr>
          <w:rFonts w:ascii="Arial" w:hAnsi="Arial" w:cs="Arial"/>
          <w:sz w:val="24"/>
          <w:szCs w:val="24"/>
        </w:rPr>
        <w:t xml:space="preserve">Metanogénesis </w:t>
      </w:r>
    </w:p>
    <w:p w:rsidR="00CA45F1" w:rsidRDefault="005E7160" w:rsidP="00675245">
      <w:pPr>
        <w:spacing w:line="360" w:lineRule="auto"/>
        <w:jc w:val="both"/>
        <w:rPr>
          <w:rFonts w:ascii="Arial" w:hAnsi="Arial" w:cs="Arial"/>
          <w:sz w:val="24"/>
          <w:szCs w:val="24"/>
        </w:rPr>
      </w:pPr>
      <w:r w:rsidRPr="00C912C9">
        <w:rPr>
          <w:rFonts w:ascii="Arial" w:hAnsi="Arial" w:cs="Arial"/>
          <w:sz w:val="24"/>
          <w:szCs w:val="24"/>
        </w:rPr>
        <w:t xml:space="preserve">Es el próximo paso dónde los ácidos grasos volátiles se convierten  a </w:t>
      </w:r>
      <w:r w:rsidR="00CA25DA">
        <w:rPr>
          <w:rFonts w:ascii="Arial" w:hAnsi="Arial" w:cs="Arial"/>
          <w:sz w:val="24"/>
          <w:szCs w:val="24"/>
        </w:rPr>
        <w:t xml:space="preserve">gas metano y dióxido de carbono </w:t>
      </w:r>
      <w:r w:rsidRPr="00C912C9">
        <w:rPr>
          <w:rFonts w:ascii="Arial" w:hAnsi="Arial" w:cs="Arial"/>
          <w:sz w:val="24"/>
          <w:szCs w:val="24"/>
        </w:rPr>
        <w:fldChar w:fldCharType="begin"/>
      </w:r>
      <w:r w:rsidRPr="00C912C9">
        <w:rPr>
          <w:rFonts w:ascii="Arial" w:hAnsi="Arial" w:cs="Arial"/>
          <w:sz w:val="24"/>
          <w:szCs w:val="24"/>
        </w:rPr>
        <w:instrText xml:space="preserve"> ADDIN EN.CITE &lt;EndNote&gt;&lt;Cite&gt;&lt;Author&gt;Gray&lt;/Author&gt;&lt;Year&gt;2008&lt;/Year&gt;&lt;RecNum&gt;5&lt;/RecNum&gt;&lt;DisplayText&gt;(Gray&lt;style face="italic"&gt; et al.&lt;/style&gt;, 2008)&lt;/DisplayText&gt;&lt;record&gt;&lt;rec-number&gt;5&lt;/rec-number&gt;&lt;foreign-keys&gt;&lt;key app="EN" db-id="r9spawfaxadfv4ezxfi5a2vtsvavrvtvteap"&gt;5&lt;/key&gt;&lt;/foreign-keys&gt;&lt;ref-type name="Report"&gt;27&lt;/ref-type&gt;&lt;contributors&gt;&lt;authors&gt;&lt;author&gt;Gray, D. &lt;/author&gt;&lt;author&gt;Suto, P. &lt;/author&gt;&lt;author&gt;Peck, C.&lt;/author&gt;&lt;/authors&gt;&lt;/contributors&gt;&lt;titles&gt;&lt;title&gt;Anaerobic digestion of food waste&lt;/title&gt;&lt;/titles&gt;&lt;pages&gt;1-62&lt;/pages&gt;&lt;number&gt;EPA-R9-WST-06-004&lt;/number&gt;&lt;dates&gt;&lt;year&gt;2008&lt;/year&gt;&lt;/dates&gt;&lt;publisher&gt;U.S. Environmental Protection Agency region 9 &lt;/publisher&gt;&lt;urls&gt;&lt;/urls&gt;&lt;/record&gt;&lt;/Cite&gt;&lt;/EndNote&gt;</w:instrText>
      </w:r>
      <w:r w:rsidRPr="00C912C9">
        <w:rPr>
          <w:rFonts w:ascii="Arial" w:hAnsi="Arial" w:cs="Arial"/>
          <w:sz w:val="24"/>
          <w:szCs w:val="24"/>
        </w:rPr>
        <w:fldChar w:fldCharType="separate"/>
      </w:r>
      <w:r w:rsidRPr="00C912C9">
        <w:rPr>
          <w:rFonts w:ascii="Arial" w:hAnsi="Arial" w:cs="Arial"/>
          <w:noProof/>
          <w:sz w:val="24"/>
          <w:szCs w:val="24"/>
        </w:rPr>
        <w:t>(</w:t>
      </w:r>
      <w:hyperlink w:anchor="_ENREF_29" w:tooltip="Gray, 2008 #5" w:history="1">
        <w:r w:rsidR="00DD53FD" w:rsidRPr="00C912C9">
          <w:rPr>
            <w:rFonts w:ascii="Arial" w:hAnsi="Arial" w:cs="Arial"/>
            <w:noProof/>
            <w:sz w:val="24"/>
            <w:szCs w:val="24"/>
          </w:rPr>
          <w:t>Gray</w:t>
        </w:r>
        <w:r w:rsidR="00DD53FD" w:rsidRPr="00C912C9">
          <w:rPr>
            <w:rFonts w:ascii="Arial" w:hAnsi="Arial" w:cs="Arial"/>
            <w:i/>
            <w:noProof/>
            <w:sz w:val="24"/>
            <w:szCs w:val="24"/>
          </w:rPr>
          <w:t xml:space="preserve"> et al.</w:t>
        </w:r>
        <w:r w:rsidR="00DD53FD" w:rsidRPr="00C912C9">
          <w:rPr>
            <w:rFonts w:ascii="Arial" w:hAnsi="Arial" w:cs="Arial"/>
            <w:noProof/>
            <w:sz w:val="24"/>
            <w:szCs w:val="24"/>
          </w:rPr>
          <w:t>, 2008</w:t>
        </w:r>
      </w:hyperlink>
      <w:r w:rsidRPr="00C912C9">
        <w:rPr>
          <w:rFonts w:ascii="Arial" w:hAnsi="Arial" w:cs="Arial"/>
          <w:noProof/>
          <w:sz w:val="24"/>
          <w:szCs w:val="24"/>
        </w:rPr>
        <w:t>)</w:t>
      </w:r>
      <w:r w:rsidRPr="00C912C9">
        <w:rPr>
          <w:rFonts w:ascii="Arial" w:hAnsi="Arial" w:cs="Arial"/>
          <w:sz w:val="24"/>
          <w:szCs w:val="24"/>
        </w:rPr>
        <w:fldChar w:fldCharType="end"/>
      </w:r>
      <w:r w:rsidR="00CA25DA">
        <w:rPr>
          <w:rFonts w:ascii="Arial" w:hAnsi="Arial" w:cs="Arial"/>
          <w:sz w:val="24"/>
          <w:szCs w:val="24"/>
        </w:rPr>
        <w:t>.</w:t>
      </w:r>
      <w:r w:rsidRPr="00C912C9">
        <w:rPr>
          <w:rFonts w:ascii="Arial" w:hAnsi="Arial" w:cs="Arial"/>
          <w:sz w:val="24"/>
          <w:szCs w:val="24"/>
        </w:rPr>
        <w:t xml:space="preserve"> Es decir, implica la conversión de compuestos simples de carbono en metano por la acción de</w:t>
      </w:r>
      <w:r w:rsidR="00CA25DA">
        <w:rPr>
          <w:rFonts w:ascii="Arial" w:hAnsi="Arial" w:cs="Arial"/>
          <w:sz w:val="24"/>
          <w:szCs w:val="24"/>
        </w:rPr>
        <w:t xml:space="preserve"> microorganismos metanogénicos </w:t>
      </w:r>
      <w:r w:rsidRPr="00C912C9">
        <w:rPr>
          <w:rFonts w:ascii="Arial" w:hAnsi="Arial" w:cs="Arial"/>
          <w:sz w:val="24"/>
          <w:szCs w:val="24"/>
        </w:rPr>
        <w:fldChar w:fldCharType="begin"/>
      </w:r>
      <w:r w:rsidRPr="00C912C9">
        <w:rPr>
          <w:rFonts w:ascii="Arial" w:hAnsi="Arial" w:cs="Arial"/>
          <w:sz w:val="24"/>
          <w:szCs w:val="24"/>
        </w:rPr>
        <w:instrText xml:space="preserve"> ADDIN EN.CITE &lt;EndNote&gt;&lt;Cite&gt;&lt;Author&gt;SAGARPA&lt;/Author&gt;&lt;Year&gt;2013&lt;/Year&gt;&lt;RecNum&gt;136&lt;/RecNum&gt;&lt;DisplayText&gt;(SAGARPA, 2013)&lt;/DisplayText&gt;&lt;record&gt;&lt;rec-number&gt;136&lt;/rec-number&gt;&lt;foreign-keys&gt;&lt;key app="EN" db-id="r9spawfaxadfv4ezxfi5a2vtsvavrvtvteap"&gt;136&lt;/key&gt;&lt;/foreign-keys&gt;&lt;ref-type name="Report"&gt;27&lt;/ref-type&gt;&lt;contributors&gt;&lt;authors&gt;&lt;author&gt;SAGARPA&lt;/author&gt;&lt;/authors&gt;&lt;/contributors&gt;&lt;titles&gt;&lt;title&gt;Especificaciones tecnicas para biodigestores pequeños  tipo laguna&lt;/title&gt;&lt;/titles&gt;&lt;pages&gt;57&lt;/pages&gt;&lt;dates&gt;&lt;year&gt;2013&lt;/year&gt;&lt;/dates&gt;&lt;publisher&gt;SAGARPA (Secretaria de Agricultura, Ganaderia, Desarrollo rural, Pesca y Alimentacion)&lt;/publisher&gt;&lt;urls&gt;&lt;/urls&gt;&lt;/record&gt;&lt;/Cite&gt;&lt;/EndNote&gt;</w:instrText>
      </w:r>
      <w:r w:rsidRPr="00C912C9">
        <w:rPr>
          <w:rFonts w:ascii="Arial" w:hAnsi="Arial" w:cs="Arial"/>
          <w:sz w:val="24"/>
          <w:szCs w:val="24"/>
        </w:rPr>
        <w:fldChar w:fldCharType="separate"/>
      </w:r>
      <w:r w:rsidRPr="00C912C9">
        <w:rPr>
          <w:rFonts w:ascii="Arial" w:hAnsi="Arial" w:cs="Arial"/>
          <w:noProof/>
          <w:sz w:val="24"/>
          <w:szCs w:val="24"/>
        </w:rPr>
        <w:t>(</w:t>
      </w:r>
      <w:hyperlink w:anchor="_ENREF_69" w:tooltip="SAGARPA, 2013 #136" w:history="1">
        <w:r w:rsidR="00DD53FD" w:rsidRPr="00C912C9">
          <w:rPr>
            <w:rFonts w:ascii="Arial" w:hAnsi="Arial" w:cs="Arial"/>
            <w:noProof/>
            <w:sz w:val="24"/>
            <w:szCs w:val="24"/>
          </w:rPr>
          <w:t>SAGARPA, 2013</w:t>
        </w:r>
      </w:hyperlink>
      <w:r w:rsidRPr="00C912C9">
        <w:rPr>
          <w:rFonts w:ascii="Arial" w:hAnsi="Arial" w:cs="Arial"/>
          <w:noProof/>
          <w:sz w:val="24"/>
          <w:szCs w:val="24"/>
        </w:rPr>
        <w:t>)</w:t>
      </w:r>
      <w:r w:rsidRPr="00C912C9">
        <w:rPr>
          <w:rFonts w:ascii="Arial" w:hAnsi="Arial" w:cs="Arial"/>
          <w:sz w:val="24"/>
          <w:szCs w:val="24"/>
        </w:rPr>
        <w:fldChar w:fldCharType="end"/>
      </w:r>
      <w:r w:rsidR="00CA25DA">
        <w:rPr>
          <w:rFonts w:ascii="Arial" w:hAnsi="Arial" w:cs="Arial"/>
          <w:sz w:val="24"/>
          <w:szCs w:val="24"/>
        </w:rPr>
        <w:t>.</w:t>
      </w:r>
      <w:r w:rsidRPr="00C912C9">
        <w:rPr>
          <w:rFonts w:ascii="Arial" w:hAnsi="Arial" w:cs="Arial"/>
          <w:sz w:val="24"/>
          <w:szCs w:val="24"/>
        </w:rPr>
        <w:t xml:space="preserve"> Ellos pertenecen al dominio </w:t>
      </w:r>
      <w:proofErr w:type="spellStart"/>
      <w:r w:rsidRPr="00C912C9">
        <w:rPr>
          <w:rFonts w:ascii="Arial" w:hAnsi="Arial" w:cs="Arial"/>
          <w:i/>
          <w:sz w:val="24"/>
          <w:szCs w:val="24"/>
        </w:rPr>
        <w:t>Archaea</w:t>
      </w:r>
      <w:proofErr w:type="spellEnd"/>
      <w:r w:rsidR="00D7201A" w:rsidRPr="00C912C9">
        <w:rPr>
          <w:rFonts w:ascii="Arial" w:hAnsi="Arial" w:cs="Arial"/>
          <w:sz w:val="24"/>
          <w:szCs w:val="24"/>
        </w:rPr>
        <w:t xml:space="preserve"> y</w:t>
      </w:r>
      <w:r w:rsidRPr="00C912C9">
        <w:rPr>
          <w:rFonts w:ascii="Arial" w:hAnsi="Arial" w:cs="Arial"/>
          <w:sz w:val="24"/>
          <w:szCs w:val="24"/>
        </w:rPr>
        <w:t xml:space="preserve"> ocupan una posición importante en el proceso de la </w:t>
      </w:r>
      <w:r w:rsidR="00D7201A" w:rsidRPr="00C912C9">
        <w:rPr>
          <w:rFonts w:ascii="Arial" w:hAnsi="Arial" w:cs="Arial"/>
          <w:sz w:val="24"/>
          <w:szCs w:val="24"/>
        </w:rPr>
        <w:t>digestión anaerobia</w:t>
      </w:r>
      <w:r w:rsidRPr="00C912C9">
        <w:rPr>
          <w:rFonts w:ascii="Arial" w:hAnsi="Arial" w:cs="Arial"/>
          <w:sz w:val="24"/>
          <w:szCs w:val="24"/>
        </w:rPr>
        <w:t xml:space="preserve"> porque </w:t>
      </w:r>
      <w:r w:rsidR="00D7201A" w:rsidRPr="00C912C9">
        <w:rPr>
          <w:rFonts w:ascii="Arial" w:hAnsi="Arial" w:cs="Arial"/>
          <w:sz w:val="24"/>
          <w:szCs w:val="24"/>
        </w:rPr>
        <w:t xml:space="preserve">es </w:t>
      </w:r>
      <w:r w:rsidRPr="00C912C9">
        <w:rPr>
          <w:rFonts w:ascii="Arial" w:hAnsi="Arial" w:cs="Arial"/>
          <w:sz w:val="24"/>
          <w:szCs w:val="24"/>
        </w:rPr>
        <w:t>en este último paso del proceso dónde</w:t>
      </w:r>
      <w:r w:rsidR="00CA25DA">
        <w:rPr>
          <w:rFonts w:ascii="Arial" w:hAnsi="Arial" w:cs="Arial"/>
          <w:sz w:val="24"/>
          <w:szCs w:val="24"/>
        </w:rPr>
        <w:t xml:space="preserve"> el valioso metano es producido</w:t>
      </w:r>
      <w:r w:rsidRPr="00C912C9">
        <w:rPr>
          <w:rFonts w:ascii="Arial" w:hAnsi="Arial" w:cs="Arial"/>
          <w:sz w:val="24"/>
          <w:szCs w:val="24"/>
        </w:rPr>
        <w:t xml:space="preserve"> </w:t>
      </w:r>
      <w:r w:rsidRPr="00C912C9">
        <w:rPr>
          <w:rFonts w:ascii="Arial" w:hAnsi="Arial" w:cs="Arial"/>
          <w:sz w:val="24"/>
          <w:szCs w:val="24"/>
        </w:rPr>
        <w:fldChar w:fldCharType="begin"/>
      </w:r>
      <w:r w:rsidRPr="00C912C9">
        <w:rPr>
          <w:rFonts w:ascii="Arial" w:hAnsi="Arial" w:cs="Arial"/>
          <w:sz w:val="24"/>
          <w:szCs w:val="24"/>
        </w:rPr>
        <w:instrText xml:space="preserve"> ADDIN EN.CITE &lt;EndNote&gt;&lt;Cite&gt;&lt;Author&gt;Manyi-Loh&lt;/Author&gt;&lt;Year&gt;2013&lt;/Year&gt;&lt;RecNum&gt;166&lt;/RecNum&gt;&lt;DisplayText&gt;(Manyi-Loh&lt;style face="italic"&gt; et al.&lt;/style&gt;, 2013)&lt;/DisplayText&gt;&lt;record&gt;&lt;rec-number&gt;166&lt;/rec-number&gt;&lt;foreign-keys&gt;&lt;key app="EN" db-id="r9spawfaxadfv4ezxfi5a2vtsvavrvtvteap"&gt;166&lt;/key&gt;&lt;/foreign-keys&gt;&lt;ref-type name="Journal Article"&gt;17&lt;/ref-type&gt;&lt;contributors&gt;&lt;authors&gt;&lt;author&gt;Manyi-Loh, C.&lt;/author&gt;&lt;author&gt;Mamphwell, S.&lt;/author&gt;&lt;author&gt;Meyer, E.&lt;/author&gt;&lt;author&gt;Okoh, A.&lt;/author&gt;&lt;author&gt;Makaka, G.&lt;/author&gt;&lt;author&gt;Simon, M.&lt;/author&gt;&lt;/authors&gt;&lt;/contributors&gt;&lt;titles&gt;&lt;title&gt;Microbial anaerobic digestion as an approach to the decontamination of animal wastes in pollution control and the generation of renewable energy&lt;/title&gt;&lt;secondary-title&gt;Int. J. Environ. Res. Public Health&lt;/secondary-title&gt;&lt;/titles&gt;&lt;periodical&gt;&lt;full-title&gt;Int. J. Environ. Res. Public Health&lt;/full-title&gt;&lt;/periodical&gt;&lt;pages&gt;4390-4417&lt;/pages&gt;&lt;volume&gt;10&lt;/volume&gt;&lt;section&gt;4390&lt;/section&gt;&lt;dates&gt;&lt;year&gt;2013&lt;/year&gt;&lt;/dates&gt;&lt;isbn&gt;ISSN 1660-4601&lt;/isbn&gt;&lt;urls&gt;&lt;/urls&gt;&lt;/record&gt;&lt;/Cite&gt;&lt;/EndNote&gt;</w:instrText>
      </w:r>
      <w:r w:rsidRPr="00C912C9">
        <w:rPr>
          <w:rFonts w:ascii="Arial" w:hAnsi="Arial" w:cs="Arial"/>
          <w:sz w:val="24"/>
          <w:szCs w:val="24"/>
        </w:rPr>
        <w:fldChar w:fldCharType="separate"/>
      </w:r>
      <w:r w:rsidRPr="00C912C9">
        <w:rPr>
          <w:rFonts w:ascii="Arial" w:hAnsi="Arial" w:cs="Arial"/>
          <w:noProof/>
          <w:sz w:val="24"/>
          <w:szCs w:val="24"/>
        </w:rPr>
        <w:t>(</w:t>
      </w:r>
      <w:hyperlink w:anchor="_ENREF_52" w:tooltip="Manyi-Loh, 2013 #166" w:history="1">
        <w:r w:rsidR="00DD53FD" w:rsidRPr="00C912C9">
          <w:rPr>
            <w:rFonts w:ascii="Arial" w:hAnsi="Arial" w:cs="Arial"/>
            <w:noProof/>
            <w:sz w:val="24"/>
            <w:szCs w:val="24"/>
          </w:rPr>
          <w:t>Manyi-Loh</w:t>
        </w:r>
        <w:r w:rsidR="00DD53FD" w:rsidRPr="00C912C9">
          <w:rPr>
            <w:rFonts w:ascii="Arial" w:hAnsi="Arial" w:cs="Arial"/>
            <w:i/>
            <w:noProof/>
            <w:sz w:val="24"/>
            <w:szCs w:val="24"/>
          </w:rPr>
          <w:t xml:space="preserve"> et al.</w:t>
        </w:r>
        <w:r w:rsidR="00DD53FD" w:rsidRPr="00C912C9">
          <w:rPr>
            <w:rFonts w:ascii="Arial" w:hAnsi="Arial" w:cs="Arial"/>
            <w:noProof/>
            <w:sz w:val="24"/>
            <w:szCs w:val="24"/>
          </w:rPr>
          <w:t>, 2013</w:t>
        </w:r>
      </w:hyperlink>
      <w:r w:rsidRPr="00C912C9">
        <w:rPr>
          <w:rFonts w:ascii="Arial" w:hAnsi="Arial" w:cs="Arial"/>
          <w:noProof/>
          <w:sz w:val="24"/>
          <w:szCs w:val="24"/>
        </w:rPr>
        <w:t>)</w:t>
      </w:r>
      <w:r w:rsidRPr="00C912C9">
        <w:rPr>
          <w:rFonts w:ascii="Arial" w:hAnsi="Arial" w:cs="Arial"/>
          <w:sz w:val="24"/>
          <w:szCs w:val="24"/>
        </w:rPr>
        <w:fldChar w:fldCharType="end"/>
      </w:r>
      <w:r w:rsidR="00CA25DA">
        <w:rPr>
          <w:rFonts w:ascii="Arial" w:hAnsi="Arial" w:cs="Arial"/>
          <w:sz w:val="24"/>
          <w:szCs w:val="24"/>
        </w:rPr>
        <w:t>.</w:t>
      </w:r>
      <w:r w:rsidRPr="00C912C9">
        <w:rPr>
          <w:rFonts w:ascii="Arial" w:hAnsi="Arial" w:cs="Arial"/>
          <w:sz w:val="24"/>
          <w:szCs w:val="24"/>
        </w:rPr>
        <w:t xml:space="preserve"> Las bacterias metanogénicas  utilizan hidrogeno con dióxido de carbono formando metanol y acetato co</w:t>
      </w:r>
      <w:r w:rsidR="00D7201A" w:rsidRPr="00C912C9">
        <w:rPr>
          <w:rFonts w:ascii="Arial" w:hAnsi="Arial" w:cs="Arial"/>
          <w:sz w:val="24"/>
          <w:szCs w:val="24"/>
        </w:rPr>
        <w:t>mo su</w:t>
      </w:r>
      <w:r w:rsidR="00CA25DA">
        <w:rPr>
          <w:rFonts w:ascii="Arial" w:hAnsi="Arial" w:cs="Arial"/>
          <w:sz w:val="24"/>
          <w:szCs w:val="24"/>
        </w:rPr>
        <w:t>stratos para la metanogénesis</w:t>
      </w:r>
      <w:r w:rsidRPr="00C912C9">
        <w:rPr>
          <w:rFonts w:ascii="Arial" w:hAnsi="Arial" w:cs="Arial"/>
          <w:sz w:val="24"/>
          <w:szCs w:val="24"/>
        </w:rPr>
        <w:t xml:space="preserve"> </w:t>
      </w:r>
      <w:r w:rsidRPr="00C912C9">
        <w:rPr>
          <w:rFonts w:ascii="Arial" w:hAnsi="Arial" w:cs="Arial"/>
          <w:sz w:val="24"/>
          <w:szCs w:val="24"/>
        </w:rPr>
        <w:fldChar w:fldCharType="begin"/>
      </w:r>
      <w:r w:rsidRPr="00C912C9">
        <w:rPr>
          <w:rFonts w:ascii="Arial" w:hAnsi="Arial" w:cs="Arial"/>
          <w:sz w:val="24"/>
          <w:szCs w:val="24"/>
        </w:rPr>
        <w:instrText xml:space="preserve"> ADDIN EN.CITE &lt;EndNote&gt;&lt;Cite&gt;&lt;Author&gt;Chandra&lt;/Author&gt;&lt;Year&gt;2012&lt;/Year&gt;&lt;RecNum&gt;141&lt;/RecNum&gt;&lt;DisplayText&gt;(Chandra&lt;style face="italic"&gt; et al.&lt;/style&gt;, 2012)&lt;/DisplayText&gt;&lt;record&gt;&lt;rec-number&gt;141&lt;/rec-number&gt;&lt;foreign-keys&gt;&lt;key app="EN" db-id="r9spawfaxadfv4ezxfi5a2vtsvavrvtvteap"&gt;141&lt;/key&gt;&lt;/foreign-keys&gt;&lt;ref-type name="Journal Article"&gt;17&lt;/ref-type&gt;&lt;contributors&gt;&lt;authors&gt;&lt;author&gt;Chandra, R.&lt;/author&gt;&lt;author&gt;Takeuchi, H.&lt;/author&gt;&lt;author&gt;Hasegawa, T.&lt;/author&gt;&lt;/authors&gt;&lt;/contributors&gt;&lt;titles&gt;&lt;title&gt;Methane production from lignocellulostic agricultural crop wastes: A review in context to second generation of biofuel production&lt;/title&gt;&lt;secondary-title&gt;Renewable and Sustainable Energy Reviews&lt;/secondary-title&gt;&lt;/titles&gt;&lt;periodical&gt;&lt;full-title&gt;Renewable and Sustainable Energy Reviews&lt;/full-title&gt;&lt;/periodical&gt;&lt;pages&gt;14&lt;/pages&gt;&lt;volume&gt;16&lt;/volume&gt;&lt;section&gt;1462&lt;/section&gt;&lt;dates&gt;&lt;year&gt;2012&lt;/year&gt;&lt;/dates&gt;&lt;isbn&gt;1364-0321&lt;/isbn&gt;&lt;work-type&gt;Review&lt;/work-type&gt;&lt;urls&gt;&lt;/urls&gt;&lt;/record&gt;&lt;/Cite&gt;&lt;/EndNote&gt;</w:instrText>
      </w:r>
      <w:r w:rsidRPr="00C912C9">
        <w:rPr>
          <w:rFonts w:ascii="Arial" w:hAnsi="Arial" w:cs="Arial"/>
          <w:sz w:val="24"/>
          <w:szCs w:val="24"/>
        </w:rPr>
        <w:fldChar w:fldCharType="separate"/>
      </w:r>
      <w:r w:rsidRPr="00C912C9">
        <w:rPr>
          <w:rFonts w:ascii="Arial" w:hAnsi="Arial" w:cs="Arial"/>
          <w:noProof/>
          <w:sz w:val="24"/>
          <w:szCs w:val="24"/>
        </w:rPr>
        <w:t>(</w:t>
      </w:r>
      <w:hyperlink w:anchor="_ENREF_17" w:tooltip="Chandra, 2012 #141" w:history="1">
        <w:r w:rsidR="00DD53FD" w:rsidRPr="00C912C9">
          <w:rPr>
            <w:rFonts w:ascii="Arial" w:hAnsi="Arial" w:cs="Arial"/>
            <w:noProof/>
            <w:sz w:val="24"/>
            <w:szCs w:val="24"/>
          </w:rPr>
          <w:t>Chandra</w:t>
        </w:r>
        <w:r w:rsidR="00DD53FD" w:rsidRPr="00C912C9">
          <w:rPr>
            <w:rFonts w:ascii="Arial" w:hAnsi="Arial" w:cs="Arial"/>
            <w:i/>
            <w:noProof/>
            <w:sz w:val="24"/>
            <w:szCs w:val="24"/>
          </w:rPr>
          <w:t xml:space="preserve"> et al.</w:t>
        </w:r>
        <w:r w:rsidR="00DD53FD" w:rsidRPr="00C912C9">
          <w:rPr>
            <w:rFonts w:ascii="Arial" w:hAnsi="Arial" w:cs="Arial"/>
            <w:noProof/>
            <w:sz w:val="24"/>
            <w:szCs w:val="24"/>
          </w:rPr>
          <w:t>, 2012</w:t>
        </w:r>
      </w:hyperlink>
      <w:r w:rsidRPr="00C912C9">
        <w:rPr>
          <w:rFonts w:ascii="Arial" w:hAnsi="Arial" w:cs="Arial"/>
          <w:noProof/>
          <w:sz w:val="24"/>
          <w:szCs w:val="24"/>
        </w:rPr>
        <w:t>)</w:t>
      </w:r>
      <w:r w:rsidRPr="00C912C9">
        <w:rPr>
          <w:rFonts w:ascii="Arial" w:hAnsi="Arial" w:cs="Arial"/>
          <w:sz w:val="24"/>
          <w:szCs w:val="24"/>
        </w:rPr>
        <w:fldChar w:fldCharType="end"/>
      </w:r>
      <w:r w:rsidR="00CA25DA">
        <w:rPr>
          <w:rFonts w:ascii="Arial" w:hAnsi="Arial" w:cs="Arial"/>
          <w:sz w:val="24"/>
          <w:szCs w:val="24"/>
        </w:rPr>
        <w:t>.</w:t>
      </w:r>
      <w:r w:rsidRPr="00C912C9">
        <w:rPr>
          <w:rFonts w:ascii="Arial" w:hAnsi="Arial" w:cs="Arial"/>
          <w:sz w:val="24"/>
          <w:szCs w:val="24"/>
        </w:rPr>
        <w:t xml:space="preserve"> Durante el proceso, las poblaciones metanogénicas son especialmente sensibles a la acidez (el pH), concentraciones</w:t>
      </w:r>
      <w:r w:rsidR="00CA45F1">
        <w:rPr>
          <w:rFonts w:ascii="Arial" w:hAnsi="Arial" w:cs="Arial"/>
          <w:sz w:val="24"/>
          <w:szCs w:val="24"/>
        </w:rPr>
        <w:t xml:space="preserve"> de ácidos grasos volátiles, y a</w:t>
      </w:r>
      <w:r w:rsidRPr="00C912C9">
        <w:rPr>
          <w:rFonts w:ascii="Arial" w:hAnsi="Arial" w:cs="Arial"/>
          <w:sz w:val="24"/>
          <w:szCs w:val="24"/>
        </w:rPr>
        <w:t>l amoníaco libre en el sustrato</w:t>
      </w:r>
      <w:r w:rsidR="00CA45F1">
        <w:rPr>
          <w:rFonts w:ascii="Arial" w:hAnsi="Arial" w:cs="Arial"/>
          <w:sz w:val="24"/>
          <w:szCs w:val="24"/>
        </w:rPr>
        <w:t xml:space="preserve"> digeri</w:t>
      </w:r>
      <w:r w:rsidR="00020E83" w:rsidRPr="00C912C9">
        <w:rPr>
          <w:rFonts w:ascii="Arial" w:hAnsi="Arial" w:cs="Arial"/>
          <w:sz w:val="24"/>
          <w:szCs w:val="24"/>
        </w:rPr>
        <w:t>do</w:t>
      </w:r>
      <w:r w:rsidRPr="00C912C9">
        <w:rPr>
          <w:rFonts w:ascii="Arial" w:hAnsi="Arial" w:cs="Arial"/>
          <w:sz w:val="24"/>
          <w:szCs w:val="24"/>
        </w:rPr>
        <w:t xml:space="preserve"> </w:t>
      </w:r>
      <w:r w:rsidRPr="00C912C9">
        <w:rPr>
          <w:rFonts w:ascii="Arial" w:hAnsi="Arial" w:cs="Arial"/>
          <w:sz w:val="24"/>
          <w:szCs w:val="24"/>
        </w:rPr>
        <w:fldChar w:fldCharType="begin"/>
      </w:r>
      <w:r w:rsidRPr="00C912C9">
        <w:rPr>
          <w:rFonts w:ascii="Arial" w:hAnsi="Arial" w:cs="Arial"/>
          <w:sz w:val="24"/>
          <w:szCs w:val="24"/>
        </w:rPr>
        <w:instrText xml:space="preserve"> ADDIN EN.CITE &lt;EndNote&gt;&lt;Cite&gt;&lt;Author&gt;Manyi-Loh&lt;/Author&gt;&lt;Year&gt;2013&lt;/Year&gt;&lt;RecNum&gt;166&lt;/RecNum&gt;&lt;DisplayText&gt;(Manyi-Loh&lt;style face="italic"&gt; et al.&lt;/style&gt;, 2013)&lt;/DisplayText&gt;&lt;record&gt;&lt;rec-number&gt;166&lt;/rec-number&gt;&lt;foreign-keys&gt;&lt;key app="EN" db-id="r9spawfaxadfv4ezxfi5a2vtsvavrvtvteap"&gt;166&lt;/key&gt;&lt;/foreign-keys&gt;&lt;ref-type name="Journal Article"&gt;17&lt;/ref-type&gt;&lt;contributors&gt;&lt;authors&gt;&lt;author&gt;Manyi-Loh, C.&lt;/author&gt;&lt;author&gt;Mamphwell, S.&lt;/author&gt;&lt;author&gt;Meyer, E.&lt;/author&gt;&lt;author&gt;Okoh, A.&lt;/author&gt;&lt;author&gt;Makaka, G.&lt;/author&gt;&lt;author&gt;Simon, M.&lt;/author&gt;&lt;/authors&gt;&lt;/contributors&gt;&lt;titles&gt;&lt;title&gt;Microbial anaerobic digestion as an approach to the decontamination of animal wastes in pollution control and the generation of renewable energy&lt;/title&gt;&lt;secondary-title&gt;Int. J. Environ. Res. Public Health&lt;/secondary-title&gt;&lt;/titles&gt;&lt;periodical&gt;&lt;full-title&gt;Int. J. Environ. Res. Public Health&lt;/full-title&gt;&lt;/periodical&gt;&lt;pages&gt;4390-4417&lt;/pages&gt;&lt;volume&gt;10&lt;/volume&gt;&lt;section&gt;4390&lt;/section&gt;&lt;dates&gt;&lt;year&gt;2013&lt;/year&gt;&lt;/dates&gt;&lt;isbn&gt;ISSN 1660-4601&lt;/isbn&gt;&lt;urls&gt;&lt;/urls&gt;&lt;/record&gt;&lt;/Cite&gt;&lt;/EndNote&gt;</w:instrText>
      </w:r>
      <w:r w:rsidRPr="00C912C9">
        <w:rPr>
          <w:rFonts w:ascii="Arial" w:hAnsi="Arial" w:cs="Arial"/>
          <w:sz w:val="24"/>
          <w:szCs w:val="24"/>
        </w:rPr>
        <w:fldChar w:fldCharType="separate"/>
      </w:r>
      <w:r w:rsidRPr="00C912C9">
        <w:rPr>
          <w:rFonts w:ascii="Arial" w:hAnsi="Arial" w:cs="Arial"/>
          <w:noProof/>
          <w:sz w:val="24"/>
          <w:szCs w:val="24"/>
        </w:rPr>
        <w:t>(</w:t>
      </w:r>
      <w:hyperlink w:anchor="_ENREF_52" w:tooltip="Manyi-Loh, 2013 #166" w:history="1">
        <w:r w:rsidR="00DD53FD" w:rsidRPr="00C912C9">
          <w:rPr>
            <w:rFonts w:ascii="Arial" w:hAnsi="Arial" w:cs="Arial"/>
            <w:noProof/>
            <w:sz w:val="24"/>
            <w:szCs w:val="24"/>
          </w:rPr>
          <w:t>Manyi-Loh</w:t>
        </w:r>
        <w:r w:rsidR="00DD53FD" w:rsidRPr="00C912C9">
          <w:rPr>
            <w:rFonts w:ascii="Arial" w:hAnsi="Arial" w:cs="Arial"/>
            <w:i/>
            <w:noProof/>
            <w:sz w:val="24"/>
            <w:szCs w:val="24"/>
          </w:rPr>
          <w:t xml:space="preserve"> et al.</w:t>
        </w:r>
        <w:r w:rsidR="00DD53FD" w:rsidRPr="00C912C9">
          <w:rPr>
            <w:rFonts w:ascii="Arial" w:hAnsi="Arial" w:cs="Arial"/>
            <w:noProof/>
            <w:sz w:val="24"/>
            <w:szCs w:val="24"/>
          </w:rPr>
          <w:t>, 2013</w:t>
        </w:r>
      </w:hyperlink>
      <w:r w:rsidRPr="00C912C9">
        <w:rPr>
          <w:rFonts w:ascii="Arial" w:hAnsi="Arial" w:cs="Arial"/>
          <w:noProof/>
          <w:sz w:val="24"/>
          <w:szCs w:val="24"/>
        </w:rPr>
        <w:t>)</w:t>
      </w:r>
      <w:r w:rsidRPr="00C912C9">
        <w:rPr>
          <w:rFonts w:ascii="Arial" w:hAnsi="Arial" w:cs="Arial"/>
          <w:sz w:val="24"/>
          <w:szCs w:val="24"/>
        </w:rPr>
        <w:fldChar w:fldCharType="end"/>
      </w:r>
      <w:r w:rsidR="00020E83" w:rsidRPr="00C912C9">
        <w:rPr>
          <w:rFonts w:ascii="Arial" w:hAnsi="Arial" w:cs="Arial"/>
          <w:sz w:val="24"/>
          <w:szCs w:val="24"/>
        </w:rPr>
        <w:t xml:space="preserve">. </w:t>
      </w:r>
    </w:p>
    <w:p w:rsidR="00020E83" w:rsidRDefault="00020E83" w:rsidP="00675245">
      <w:pPr>
        <w:spacing w:line="360" w:lineRule="auto"/>
        <w:jc w:val="both"/>
        <w:rPr>
          <w:rFonts w:ascii="Arial" w:hAnsi="Arial" w:cs="Arial"/>
          <w:sz w:val="24"/>
          <w:szCs w:val="24"/>
        </w:rPr>
      </w:pPr>
      <w:r w:rsidRPr="00C912C9">
        <w:rPr>
          <w:rFonts w:ascii="Arial" w:hAnsi="Arial" w:cs="Arial"/>
          <w:sz w:val="24"/>
          <w:szCs w:val="24"/>
        </w:rPr>
        <w:t xml:space="preserve">Las bacterias </w:t>
      </w:r>
      <w:r w:rsidR="00131600">
        <w:rPr>
          <w:rFonts w:ascii="Arial" w:hAnsi="Arial" w:cs="Arial"/>
          <w:sz w:val="24"/>
          <w:szCs w:val="24"/>
        </w:rPr>
        <w:t>metanogé</w:t>
      </w:r>
      <w:r w:rsidRPr="00C912C9">
        <w:rPr>
          <w:rFonts w:ascii="Arial" w:hAnsi="Arial" w:cs="Arial"/>
          <w:sz w:val="24"/>
          <w:szCs w:val="24"/>
        </w:rPr>
        <w:t>nicas son organismos reductores de CO</w:t>
      </w:r>
      <w:r w:rsidRPr="006F5324">
        <w:rPr>
          <w:rFonts w:ascii="Arial" w:hAnsi="Arial" w:cs="Arial"/>
          <w:sz w:val="18"/>
          <w:szCs w:val="24"/>
        </w:rPr>
        <w:t>2</w:t>
      </w:r>
      <w:r w:rsidR="00CA45F1">
        <w:rPr>
          <w:rFonts w:ascii="Arial" w:hAnsi="Arial" w:cs="Arial"/>
          <w:sz w:val="24"/>
          <w:szCs w:val="24"/>
        </w:rPr>
        <w:t xml:space="preserve"> pertenecientes al grupo de </w:t>
      </w:r>
      <w:proofErr w:type="spellStart"/>
      <w:r w:rsidR="00CA45F1" w:rsidRPr="00CA45F1">
        <w:rPr>
          <w:rFonts w:ascii="Arial" w:hAnsi="Arial" w:cs="Arial"/>
          <w:i/>
          <w:sz w:val="24"/>
          <w:szCs w:val="24"/>
        </w:rPr>
        <w:t>Arqueobacter</w:t>
      </w:r>
      <w:proofErr w:type="spellEnd"/>
      <w:r w:rsidRPr="00CA45F1">
        <w:rPr>
          <w:rFonts w:ascii="Arial" w:hAnsi="Arial" w:cs="Arial"/>
          <w:i/>
          <w:sz w:val="24"/>
          <w:szCs w:val="24"/>
        </w:rPr>
        <w:t xml:space="preserve"> </w:t>
      </w:r>
      <w:r w:rsidR="000E14C6" w:rsidRPr="00C912C9">
        <w:rPr>
          <w:rFonts w:ascii="Arial" w:hAnsi="Arial" w:cs="Arial"/>
          <w:sz w:val="24"/>
          <w:szCs w:val="24"/>
        </w:rPr>
        <w:t>que emplean el hidrogeno (H</w:t>
      </w:r>
      <w:r w:rsidR="000E14C6" w:rsidRPr="006F5324">
        <w:rPr>
          <w:rFonts w:ascii="Arial" w:hAnsi="Arial" w:cs="Arial"/>
          <w:sz w:val="18"/>
          <w:szCs w:val="24"/>
        </w:rPr>
        <w:t>2</w:t>
      </w:r>
      <w:r w:rsidR="000E14C6" w:rsidRPr="00C912C9">
        <w:rPr>
          <w:rFonts w:ascii="Arial" w:hAnsi="Arial" w:cs="Arial"/>
          <w:sz w:val="24"/>
          <w:szCs w:val="24"/>
        </w:rPr>
        <w:t>) como donador de electrones. Estas bacterias</w:t>
      </w:r>
      <w:r w:rsidR="00CA45F1">
        <w:rPr>
          <w:rFonts w:ascii="Arial" w:hAnsi="Arial" w:cs="Arial"/>
          <w:sz w:val="24"/>
          <w:szCs w:val="24"/>
        </w:rPr>
        <w:t xml:space="preserve"> </w:t>
      </w:r>
      <w:r w:rsidR="00CA45F1" w:rsidRPr="00C912C9">
        <w:rPr>
          <w:rFonts w:ascii="Arial" w:hAnsi="Arial" w:cs="Arial"/>
          <w:sz w:val="24"/>
          <w:szCs w:val="24"/>
        </w:rPr>
        <w:t>metanogénicas</w:t>
      </w:r>
      <w:r w:rsidR="000E14C6" w:rsidRPr="00C912C9">
        <w:rPr>
          <w:rFonts w:ascii="Arial" w:hAnsi="Arial" w:cs="Arial"/>
          <w:sz w:val="24"/>
          <w:szCs w:val="24"/>
        </w:rPr>
        <w:t xml:space="preserve"> pueden clasificarse en</w:t>
      </w:r>
      <w:r w:rsidR="00CA45F1">
        <w:rPr>
          <w:rFonts w:ascii="Arial" w:hAnsi="Arial" w:cs="Arial"/>
          <w:sz w:val="24"/>
          <w:szCs w:val="24"/>
        </w:rPr>
        <w:t>:</w:t>
      </w:r>
      <w:r w:rsidR="00131600">
        <w:rPr>
          <w:rFonts w:ascii="Arial" w:hAnsi="Arial" w:cs="Arial"/>
          <w:sz w:val="24"/>
          <w:szCs w:val="24"/>
        </w:rPr>
        <w:t xml:space="preserve"> </w:t>
      </w:r>
      <w:proofErr w:type="spellStart"/>
      <w:r w:rsidR="00131600">
        <w:rPr>
          <w:rFonts w:ascii="Arial" w:hAnsi="Arial" w:cs="Arial"/>
          <w:sz w:val="24"/>
          <w:szCs w:val="24"/>
        </w:rPr>
        <w:t>hidrogenofílicas</w:t>
      </w:r>
      <w:proofErr w:type="spellEnd"/>
      <w:r w:rsidR="00131600">
        <w:rPr>
          <w:rFonts w:ascii="Arial" w:hAnsi="Arial" w:cs="Arial"/>
          <w:sz w:val="24"/>
          <w:szCs w:val="24"/>
        </w:rPr>
        <w:t xml:space="preserve"> y </w:t>
      </w:r>
      <w:proofErr w:type="spellStart"/>
      <w:r w:rsidR="00131600">
        <w:rPr>
          <w:rFonts w:ascii="Arial" w:hAnsi="Arial" w:cs="Arial"/>
          <w:sz w:val="24"/>
          <w:szCs w:val="24"/>
        </w:rPr>
        <w:t>acetoclá</w:t>
      </w:r>
      <w:r w:rsidR="000E14C6" w:rsidRPr="00C912C9">
        <w:rPr>
          <w:rFonts w:ascii="Arial" w:hAnsi="Arial" w:cs="Arial"/>
          <w:sz w:val="24"/>
          <w:szCs w:val="24"/>
        </w:rPr>
        <w:t>sticas</w:t>
      </w:r>
      <w:proofErr w:type="spellEnd"/>
      <w:r w:rsidR="000E14C6" w:rsidRPr="00C912C9">
        <w:rPr>
          <w:rFonts w:ascii="Arial" w:hAnsi="Arial" w:cs="Arial"/>
          <w:sz w:val="24"/>
          <w:szCs w:val="24"/>
        </w:rPr>
        <w:t>. Las primeras utilizan el hidrogeno (H</w:t>
      </w:r>
      <w:r w:rsidR="000E14C6" w:rsidRPr="006F5324">
        <w:rPr>
          <w:rFonts w:ascii="Arial" w:hAnsi="Arial" w:cs="Arial"/>
          <w:sz w:val="18"/>
          <w:szCs w:val="24"/>
        </w:rPr>
        <w:t>2</w:t>
      </w:r>
      <w:r w:rsidR="000E14C6" w:rsidRPr="00C912C9">
        <w:rPr>
          <w:rFonts w:ascii="Arial" w:hAnsi="Arial" w:cs="Arial"/>
          <w:sz w:val="24"/>
          <w:szCs w:val="24"/>
        </w:rPr>
        <w:t>) para reducir el anhídrido</w:t>
      </w:r>
      <w:r w:rsidR="00131600">
        <w:rPr>
          <w:rFonts w:ascii="Arial" w:hAnsi="Arial" w:cs="Arial"/>
          <w:sz w:val="24"/>
          <w:szCs w:val="24"/>
        </w:rPr>
        <w:t xml:space="preserve"> carbónico (CO</w:t>
      </w:r>
      <w:r w:rsidR="00131600" w:rsidRPr="006F5324">
        <w:rPr>
          <w:rFonts w:ascii="Arial" w:hAnsi="Arial" w:cs="Arial"/>
          <w:sz w:val="18"/>
          <w:szCs w:val="24"/>
        </w:rPr>
        <w:t>2</w:t>
      </w:r>
      <w:r w:rsidR="00131600">
        <w:rPr>
          <w:rFonts w:ascii="Arial" w:hAnsi="Arial" w:cs="Arial"/>
          <w:sz w:val="24"/>
          <w:szCs w:val="24"/>
        </w:rPr>
        <w:t>), y así</w:t>
      </w:r>
      <w:r w:rsidR="000E14C6" w:rsidRPr="00C912C9">
        <w:rPr>
          <w:rFonts w:ascii="Arial" w:hAnsi="Arial" w:cs="Arial"/>
          <w:sz w:val="24"/>
          <w:szCs w:val="24"/>
        </w:rPr>
        <w:t xml:space="preserve"> producir metano (CH</w:t>
      </w:r>
      <w:r w:rsidR="000E14C6" w:rsidRPr="006F5324">
        <w:rPr>
          <w:rFonts w:ascii="Arial" w:hAnsi="Arial" w:cs="Arial"/>
          <w:sz w:val="18"/>
          <w:szCs w:val="24"/>
        </w:rPr>
        <w:t>4</w:t>
      </w:r>
      <w:r w:rsidR="000E14C6" w:rsidRPr="00C912C9">
        <w:rPr>
          <w:rFonts w:ascii="Arial" w:hAnsi="Arial" w:cs="Arial"/>
          <w:sz w:val="24"/>
          <w:szCs w:val="24"/>
        </w:rPr>
        <w:t xml:space="preserve">), las más comunes son </w:t>
      </w:r>
      <w:proofErr w:type="spellStart"/>
      <w:r w:rsidR="000E14C6" w:rsidRPr="006F5324">
        <w:rPr>
          <w:rFonts w:ascii="Arial" w:hAnsi="Arial" w:cs="Arial"/>
          <w:i/>
          <w:sz w:val="24"/>
          <w:szCs w:val="24"/>
        </w:rPr>
        <w:t>Methanobacterium</w:t>
      </w:r>
      <w:proofErr w:type="spellEnd"/>
      <w:r w:rsidR="000E14C6" w:rsidRPr="006F5324">
        <w:rPr>
          <w:rFonts w:ascii="Arial" w:hAnsi="Arial" w:cs="Arial"/>
          <w:i/>
          <w:sz w:val="24"/>
          <w:szCs w:val="24"/>
        </w:rPr>
        <w:t xml:space="preserve">, </w:t>
      </w:r>
      <w:proofErr w:type="spellStart"/>
      <w:r w:rsidR="000E14C6" w:rsidRPr="006F5324">
        <w:rPr>
          <w:rFonts w:ascii="Arial" w:hAnsi="Arial" w:cs="Arial"/>
          <w:i/>
          <w:sz w:val="24"/>
          <w:szCs w:val="24"/>
        </w:rPr>
        <w:t>Methanospirillum</w:t>
      </w:r>
      <w:proofErr w:type="spellEnd"/>
      <w:r w:rsidR="000E14C6" w:rsidRPr="006F5324">
        <w:rPr>
          <w:rFonts w:ascii="Arial" w:hAnsi="Arial" w:cs="Arial"/>
          <w:i/>
          <w:sz w:val="24"/>
          <w:szCs w:val="24"/>
        </w:rPr>
        <w:t xml:space="preserve">, </w:t>
      </w:r>
      <w:proofErr w:type="spellStart"/>
      <w:r w:rsidR="000E14C6" w:rsidRPr="006F5324">
        <w:rPr>
          <w:rFonts w:ascii="Arial" w:hAnsi="Arial" w:cs="Arial"/>
          <w:i/>
          <w:sz w:val="24"/>
          <w:szCs w:val="24"/>
        </w:rPr>
        <w:t>Metanobrevibacter</w:t>
      </w:r>
      <w:proofErr w:type="spellEnd"/>
      <w:r w:rsidR="000E14C6" w:rsidRPr="00C912C9">
        <w:rPr>
          <w:rFonts w:ascii="Arial" w:hAnsi="Arial" w:cs="Arial"/>
          <w:sz w:val="24"/>
          <w:szCs w:val="24"/>
        </w:rPr>
        <w:t>. Mientras que las segundas hidrolizan o vuelven soluble al acetato y oxidan al CO</w:t>
      </w:r>
      <w:r w:rsidR="000E14C6" w:rsidRPr="006F5324">
        <w:rPr>
          <w:rFonts w:ascii="Arial" w:hAnsi="Arial" w:cs="Arial"/>
          <w:sz w:val="18"/>
          <w:szCs w:val="24"/>
        </w:rPr>
        <w:t>2</w:t>
      </w:r>
      <w:r w:rsidR="000E14C6" w:rsidRPr="00C912C9">
        <w:rPr>
          <w:rFonts w:ascii="Arial" w:hAnsi="Arial" w:cs="Arial"/>
          <w:sz w:val="24"/>
          <w:szCs w:val="24"/>
        </w:rPr>
        <w:t xml:space="preserve">, reduciendo el </w:t>
      </w:r>
      <w:r w:rsidR="001461BC" w:rsidRPr="00C912C9">
        <w:rPr>
          <w:rFonts w:ascii="Arial" w:hAnsi="Arial" w:cs="Arial"/>
          <w:sz w:val="24"/>
          <w:szCs w:val="24"/>
        </w:rPr>
        <w:t xml:space="preserve"> </w:t>
      </w:r>
      <w:r w:rsidR="00CA25DA">
        <w:rPr>
          <w:rFonts w:ascii="Arial" w:hAnsi="Arial" w:cs="Arial"/>
          <w:sz w:val="24"/>
          <w:szCs w:val="24"/>
        </w:rPr>
        <w:t>metilo a metano</w:t>
      </w:r>
      <w:r w:rsidR="000E14C6" w:rsidRPr="00C912C9">
        <w:rPr>
          <w:rFonts w:ascii="Arial" w:hAnsi="Arial" w:cs="Arial"/>
          <w:sz w:val="24"/>
          <w:szCs w:val="24"/>
        </w:rPr>
        <w:t xml:space="preserve"> </w:t>
      </w:r>
      <w:r w:rsidR="000E14C6" w:rsidRPr="00C912C9">
        <w:rPr>
          <w:rFonts w:ascii="Arial" w:hAnsi="Arial" w:cs="Arial"/>
          <w:sz w:val="24"/>
          <w:szCs w:val="24"/>
        </w:rPr>
        <w:fldChar w:fldCharType="begin"/>
      </w:r>
      <w:r w:rsidR="000E14C6" w:rsidRPr="00C912C9">
        <w:rPr>
          <w:rFonts w:ascii="Arial" w:hAnsi="Arial" w:cs="Arial"/>
          <w:sz w:val="24"/>
          <w:szCs w:val="24"/>
        </w:rPr>
        <w:instrText xml:space="preserve"> ADDIN EN.CITE &lt;EndNote&gt;&lt;Cite&gt;&lt;Author&gt;Gutierrez&lt;/Author&gt;&lt;Year&gt;2012&lt;/Year&gt;&lt;RecNum&gt;279&lt;/RecNum&gt;&lt;DisplayText&gt;(Gutierrez&lt;style face="italic"&gt; et al.&lt;/style&gt;, 2012)&lt;/DisplayText&gt;&lt;record&gt;&lt;rec-number&gt;279&lt;/rec-number&gt;&lt;foreign-keys&gt;&lt;key app="EN" db-id="r9spawfaxadfv4ezxfi5a2vtsvavrvtvteap"&gt;279&lt;/key&gt;&lt;/foreign-keys&gt;&lt;ref-type name="Journal Article"&gt;17&lt;/ref-type&gt;&lt;contributors&gt;&lt;authors&gt;&lt;author&gt;Gutierrez, J.&lt;/author&gt;&lt;author&gt;Moncada, I.&lt;/author&gt;&lt;author&gt;Meza, M.&lt;/author&gt;&lt;author&gt;Felix, A.&lt;/author&gt;&lt;author&gt;Balderas, J.&lt;/author&gt;&lt;author&gt;Gortares, J.&lt;/author&gt;&lt;/authors&gt;&lt;/contributors&gt;&lt;titles&gt;&lt;title&gt;Biogas: una alternativa ecologica para la produccion de energia&lt;/title&gt;&lt;secondary-title&gt;Ide@s CONCYTEG&lt;/secondary-title&gt;&lt;/titles&gt;&lt;periodical&gt;&lt;full-title&gt;Ide@s CONCYTEG&lt;/full-title&gt;&lt;/periodical&gt;&lt;pages&gt;4&lt;/pages&gt;&lt;volume&gt;85&lt;/volume&gt;&lt;section&gt;881&lt;/section&gt;&lt;dates&gt;&lt;year&gt;2012&lt;/year&gt;&lt;/dates&gt;&lt;isbn&gt;2007-2716&lt;/isbn&gt;&lt;urls&gt;&lt;/urls&gt;&lt;/record&gt;&lt;/Cite&gt;&lt;/EndNote&gt;</w:instrText>
      </w:r>
      <w:r w:rsidR="000E14C6" w:rsidRPr="00C912C9">
        <w:rPr>
          <w:rFonts w:ascii="Arial" w:hAnsi="Arial" w:cs="Arial"/>
          <w:sz w:val="24"/>
          <w:szCs w:val="24"/>
        </w:rPr>
        <w:fldChar w:fldCharType="separate"/>
      </w:r>
      <w:r w:rsidR="000E14C6" w:rsidRPr="002D71FF">
        <w:rPr>
          <w:rFonts w:ascii="Arial" w:hAnsi="Arial" w:cs="Arial"/>
          <w:noProof/>
          <w:sz w:val="24"/>
          <w:szCs w:val="24"/>
        </w:rPr>
        <w:t>(</w:t>
      </w:r>
      <w:hyperlink w:anchor="_ENREF_32" w:tooltip="Gutierrez, 2012 #279" w:history="1">
        <w:r w:rsidR="00DD53FD" w:rsidRPr="002D71FF">
          <w:rPr>
            <w:rFonts w:ascii="Arial" w:hAnsi="Arial" w:cs="Arial"/>
            <w:noProof/>
            <w:sz w:val="24"/>
            <w:szCs w:val="24"/>
          </w:rPr>
          <w:t>Gutierrez</w:t>
        </w:r>
        <w:r w:rsidR="00DD53FD" w:rsidRPr="002D71FF">
          <w:rPr>
            <w:rFonts w:ascii="Arial" w:hAnsi="Arial" w:cs="Arial"/>
            <w:i/>
            <w:noProof/>
            <w:sz w:val="24"/>
            <w:szCs w:val="24"/>
          </w:rPr>
          <w:t xml:space="preserve"> et al.</w:t>
        </w:r>
        <w:r w:rsidR="00DD53FD" w:rsidRPr="002D71FF">
          <w:rPr>
            <w:rFonts w:ascii="Arial" w:hAnsi="Arial" w:cs="Arial"/>
            <w:noProof/>
            <w:sz w:val="24"/>
            <w:szCs w:val="24"/>
          </w:rPr>
          <w:t>, 2012</w:t>
        </w:r>
      </w:hyperlink>
      <w:r w:rsidR="000E14C6" w:rsidRPr="002D71FF">
        <w:rPr>
          <w:rFonts w:ascii="Arial" w:hAnsi="Arial" w:cs="Arial"/>
          <w:noProof/>
          <w:sz w:val="24"/>
          <w:szCs w:val="24"/>
        </w:rPr>
        <w:t>)</w:t>
      </w:r>
      <w:r w:rsidR="000E14C6" w:rsidRPr="00C912C9">
        <w:rPr>
          <w:rFonts w:ascii="Arial" w:hAnsi="Arial" w:cs="Arial"/>
          <w:sz w:val="24"/>
          <w:szCs w:val="24"/>
        </w:rPr>
        <w:fldChar w:fldCharType="end"/>
      </w:r>
      <w:r w:rsidR="00CA25DA">
        <w:rPr>
          <w:rFonts w:ascii="Arial" w:hAnsi="Arial" w:cs="Arial"/>
          <w:sz w:val="24"/>
          <w:szCs w:val="24"/>
        </w:rPr>
        <w:t>.</w:t>
      </w:r>
      <w:r w:rsidR="006F5324">
        <w:rPr>
          <w:rFonts w:ascii="Arial" w:hAnsi="Arial" w:cs="Arial"/>
          <w:sz w:val="24"/>
          <w:szCs w:val="24"/>
        </w:rPr>
        <w:t>Durante el met</w:t>
      </w:r>
      <w:r w:rsidR="00CA45F1">
        <w:rPr>
          <w:rFonts w:ascii="Arial" w:hAnsi="Arial" w:cs="Arial"/>
          <w:sz w:val="24"/>
          <w:szCs w:val="24"/>
        </w:rPr>
        <w:t>anogé</w:t>
      </w:r>
      <w:r w:rsidR="002D71FF" w:rsidRPr="002D71FF">
        <w:rPr>
          <w:rFonts w:ascii="Arial" w:hAnsi="Arial" w:cs="Arial"/>
          <w:sz w:val="24"/>
          <w:szCs w:val="24"/>
        </w:rPr>
        <w:t xml:space="preserve">nesis, </w:t>
      </w:r>
      <w:r w:rsidR="006F5324">
        <w:rPr>
          <w:rFonts w:ascii="Arial" w:hAnsi="Arial" w:cs="Arial"/>
          <w:sz w:val="24"/>
          <w:szCs w:val="24"/>
        </w:rPr>
        <w:t xml:space="preserve">el </w:t>
      </w:r>
      <w:r w:rsidR="002D71FF" w:rsidRPr="002D71FF">
        <w:rPr>
          <w:rFonts w:ascii="Arial" w:hAnsi="Arial" w:cs="Arial"/>
          <w:sz w:val="24"/>
          <w:szCs w:val="24"/>
        </w:rPr>
        <w:t>metano (CH</w:t>
      </w:r>
      <w:r w:rsidR="002D71FF" w:rsidRPr="00CA45F1">
        <w:rPr>
          <w:rFonts w:ascii="Arial" w:hAnsi="Arial" w:cs="Arial"/>
          <w:sz w:val="18"/>
          <w:szCs w:val="24"/>
        </w:rPr>
        <w:t>4</w:t>
      </w:r>
      <w:r w:rsidR="002D71FF" w:rsidRPr="002D71FF">
        <w:rPr>
          <w:rFonts w:ascii="Arial" w:hAnsi="Arial" w:cs="Arial"/>
          <w:sz w:val="24"/>
          <w:szCs w:val="24"/>
        </w:rPr>
        <w:t xml:space="preserve">) </w:t>
      </w:r>
      <w:r w:rsidR="00CA45F1">
        <w:rPr>
          <w:rFonts w:ascii="Arial" w:hAnsi="Arial" w:cs="Arial"/>
          <w:sz w:val="24"/>
          <w:szCs w:val="24"/>
        </w:rPr>
        <w:t xml:space="preserve">constituye aproximadamente el  </w:t>
      </w:r>
      <w:r w:rsidR="002D71FF" w:rsidRPr="002D71FF">
        <w:rPr>
          <w:rFonts w:ascii="Arial" w:hAnsi="Arial" w:cs="Arial"/>
          <w:sz w:val="24"/>
          <w:szCs w:val="24"/>
        </w:rPr>
        <w:t xml:space="preserve">60-65% y </w:t>
      </w:r>
      <w:r w:rsidR="00CA45F1">
        <w:rPr>
          <w:rFonts w:ascii="Arial" w:hAnsi="Arial" w:cs="Arial"/>
          <w:sz w:val="24"/>
          <w:szCs w:val="24"/>
        </w:rPr>
        <w:t xml:space="preserve">de anhídrido carbónico el 35-40%. La concentración del metano puede usarse como indicador </w:t>
      </w:r>
      <w:r w:rsidR="002D71FF" w:rsidRPr="002D71FF">
        <w:rPr>
          <w:rFonts w:ascii="Arial" w:hAnsi="Arial" w:cs="Arial"/>
          <w:sz w:val="24"/>
          <w:szCs w:val="24"/>
        </w:rPr>
        <w:t>de estabilidad de</w:t>
      </w:r>
      <w:r w:rsidR="00CA45F1">
        <w:rPr>
          <w:rFonts w:ascii="Arial" w:hAnsi="Arial" w:cs="Arial"/>
          <w:sz w:val="24"/>
          <w:szCs w:val="24"/>
        </w:rPr>
        <w:t xml:space="preserve">l proceso </w:t>
      </w:r>
      <w:r w:rsidR="002D71FF" w:rsidRPr="002D71FF">
        <w:rPr>
          <w:rFonts w:ascii="Arial" w:hAnsi="Arial" w:cs="Arial"/>
          <w:sz w:val="24"/>
          <w:szCs w:val="24"/>
        </w:rPr>
        <w:t>e</w:t>
      </w:r>
      <w:r w:rsidR="00CA45F1">
        <w:rPr>
          <w:rFonts w:ascii="Arial" w:hAnsi="Arial" w:cs="Arial"/>
          <w:sz w:val="24"/>
          <w:szCs w:val="24"/>
        </w:rPr>
        <w:t>n el</w:t>
      </w:r>
      <w:r w:rsidR="002D71FF" w:rsidRPr="002D71FF">
        <w:rPr>
          <w:rFonts w:ascii="Arial" w:hAnsi="Arial" w:cs="Arial"/>
          <w:sz w:val="24"/>
          <w:szCs w:val="24"/>
        </w:rPr>
        <w:t xml:space="preserve"> </w:t>
      </w:r>
      <w:r w:rsidR="00CA45F1">
        <w:rPr>
          <w:rFonts w:ascii="Arial" w:hAnsi="Arial" w:cs="Arial"/>
          <w:sz w:val="24"/>
          <w:szCs w:val="24"/>
        </w:rPr>
        <w:t>biodigesto</w:t>
      </w:r>
      <w:r w:rsidR="002D71FF" w:rsidRPr="002D71FF">
        <w:rPr>
          <w:rFonts w:ascii="Arial" w:hAnsi="Arial" w:cs="Arial"/>
          <w:sz w:val="24"/>
          <w:szCs w:val="24"/>
        </w:rPr>
        <w:t>r</w:t>
      </w:r>
      <w:r w:rsidR="00CA45F1">
        <w:rPr>
          <w:rFonts w:ascii="Arial" w:hAnsi="Arial" w:cs="Arial"/>
          <w:sz w:val="24"/>
          <w:szCs w:val="24"/>
        </w:rPr>
        <w:t xml:space="preserve"> </w:t>
      </w:r>
      <w:r w:rsidR="00CA45F1">
        <w:rPr>
          <w:rFonts w:ascii="Arial" w:hAnsi="Arial" w:cs="Arial"/>
          <w:sz w:val="24"/>
          <w:szCs w:val="24"/>
        </w:rPr>
        <w:fldChar w:fldCharType="begin"/>
      </w:r>
      <w:r w:rsidR="00CA45F1">
        <w:rPr>
          <w:rFonts w:ascii="Arial" w:hAnsi="Arial" w:cs="Arial"/>
          <w:sz w:val="24"/>
          <w:szCs w:val="24"/>
        </w:rPr>
        <w:instrText xml:space="preserve"> ADDIN EN.CITE &lt;EndNote&gt;&lt;Cite&gt;&lt;Author&gt;Gray&lt;/Author&gt;&lt;Year&gt;2008&lt;/Year&gt;&lt;RecNum&gt;5&lt;/RecNum&gt;&lt;DisplayText&gt;(Gray&lt;style face="italic"&gt; et al.&lt;/style&gt;, 2008)&lt;/DisplayText&gt;&lt;record&gt;&lt;rec-number&gt;5&lt;/rec-number&gt;&lt;foreign-keys&gt;&lt;key app="EN" db-id="r9spawfaxadfv4ezxfi5a2vtsvavrvtvteap"&gt;5&lt;/key&gt;&lt;/foreign-keys&gt;&lt;ref-type name="Report"&gt;27&lt;/ref-type&gt;&lt;contributors&gt;&lt;authors&gt;&lt;author&gt;Gray, D. &lt;/author&gt;&lt;author&gt;Suto, P. &lt;/author&gt;&lt;author&gt;Peck, C.&lt;/author&gt;&lt;/authors&gt;&lt;/contributors&gt;&lt;titles&gt;&lt;title&gt;Anaerobic digestion of food waste&lt;/title&gt;&lt;/titles&gt;&lt;pages&gt;1-62&lt;/pages&gt;&lt;number&gt;EPA-R9-WST-06-004&lt;/number&gt;&lt;dates&gt;&lt;year&gt;2008&lt;/year&gt;&lt;/dates&gt;&lt;publisher&gt;U.S. Environmental Protection Agency region 9 &lt;/publisher&gt;&lt;urls&gt;&lt;/urls&gt;&lt;/record&gt;&lt;/Cite&gt;&lt;/EndNote&gt;</w:instrText>
      </w:r>
      <w:r w:rsidR="00CA45F1">
        <w:rPr>
          <w:rFonts w:ascii="Arial" w:hAnsi="Arial" w:cs="Arial"/>
          <w:sz w:val="24"/>
          <w:szCs w:val="24"/>
        </w:rPr>
        <w:fldChar w:fldCharType="separate"/>
      </w:r>
      <w:r w:rsidR="00CA45F1">
        <w:rPr>
          <w:rFonts w:ascii="Arial" w:hAnsi="Arial" w:cs="Arial"/>
          <w:noProof/>
          <w:sz w:val="24"/>
          <w:szCs w:val="24"/>
        </w:rPr>
        <w:t>(</w:t>
      </w:r>
      <w:hyperlink w:anchor="_ENREF_29" w:tooltip="Gray, 2008 #5" w:history="1">
        <w:r w:rsidR="00DD53FD">
          <w:rPr>
            <w:rFonts w:ascii="Arial" w:hAnsi="Arial" w:cs="Arial"/>
            <w:noProof/>
            <w:sz w:val="24"/>
            <w:szCs w:val="24"/>
          </w:rPr>
          <w:t>Gray</w:t>
        </w:r>
        <w:r w:rsidR="00DD53FD" w:rsidRPr="00CA45F1">
          <w:rPr>
            <w:rFonts w:ascii="Arial" w:hAnsi="Arial" w:cs="Arial"/>
            <w:i/>
            <w:noProof/>
            <w:sz w:val="24"/>
            <w:szCs w:val="24"/>
          </w:rPr>
          <w:t xml:space="preserve"> et al.</w:t>
        </w:r>
        <w:r w:rsidR="00DD53FD">
          <w:rPr>
            <w:rFonts w:ascii="Arial" w:hAnsi="Arial" w:cs="Arial"/>
            <w:noProof/>
            <w:sz w:val="24"/>
            <w:szCs w:val="24"/>
          </w:rPr>
          <w:t>, 2008</w:t>
        </w:r>
      </w:hyperlink>
      <w:r w:rsidR="00CA45F1">
        <w:rPr>
          <w:rFonts w:ascii="Arial" w:hAnsi="Arial" w:cs="Arial"/>
          <w:noProof/>
          <w:sz w:val="24"/>
          <w:szCs w:val="24"/>
        </w:rPr>
        <w:t>)</w:t>
      </w:r>
      <w:r w:rsidR="00CA45F1">
        <w:rPr>
          <w:rFonts w:ascii="Arial" w:hAnsi="Arial" w:cs="Arial"/>
          <w:sz w:val="24"/>
          <w:szCs w:val="24"/>
        </w:rPr>
        <w:fldChar w:fldCharType="end"/>
      </w:r>
      <w:r w:rsidR="00CA25DA">
        <w:rPr>
          <w:rFonts w:ascii="Arial" w:hAnsi="Arial" w:cs="Arial"/>
          <w:sz w:val="24"/>
          <w:szCs w:val="24"/>
        </w:rPr>
        <w:t>.</w:t>
      </w:r>
    </w:p>
    <w:p w:rsidR="00471CA5" w:rsidRPr="00C912C9" w:rsidRDefault="00471CA5" w:rsidP="00675245">
      <w:pPr>
        <w:spacing w:line="360" w:lineRule="auto"/>
        <w:jc w:val="both"/>
        <w:rPr>
          <w:rFonts w:ascii="Arial" w:hAnsi="Arial" w:cs="Arial"/>
          <w:sz w:val="24"/>
          <w:szCs w:val="24"/>
        </w:rPr>
      </w:pPr>
    </w:p>
    <w:tbl>
      <w:tblPr>
        <w:tblpPr w:leftFromText="141" w:rightFromText="141" w:vertAnchor="text" w:horzAnchor="margin" w:tblpXSpec="center" w:tblpY="660"/>
        <w:tblW w:w="7886" w:type="dxa"/>
        <w:tblCellMar>
          <w:left w:w="70" w:type="dxa"/>
          <w:right w:w="70" w:type="dxa"/>
        </w:tblCellMar>
        <w:tblLook w:val="04A0" w:firstRow="1" w:lastRow="0" w:firstColumn="1" w:lastColumn="0" w:noHBand="0" w:noVBand="1"/>
      </w:tblPr>
      <w:tblGrid>
        <w:gridCol w:w="1768"/>
        <w:gridCol w:w="3356"/>
        <w:gridCol w:w="2816"/>
      </w:tblGrid>
      <w:tr w:rsidR="001461BC" w:rsidRPr="001461BC" w:rsidTr="001461BC">
        <w:trPr>
          <w:trHeight w:val="172"/>
        </w:trPr>
        <w:tc>
          <w:tcPr>
            <w:tcW w:w="7886" w:type="dxa"/>
            <w:gridSpan w:val="3"/>
            <w:tcBorders>
              <w:top w:val="single" w:sz="12" w:space="0" w:color="548235"/>
              <w:left w:val="single" w:sz="12" w:space="0" w:color="548235"/>
              <w:bottom w:val="single" w:sz="12" w:space="0" w:color="548235"/>
              <w:right w:val="single" w:sz="12" w:space="0" w:color="548235"/>
            </w:tcBorders>
            <w:shd w:val="clear" w:color="000000" w:fill="3FD162"/>
            <w:noWrap/>
            <w:vAlign w:val="bottom"/>
            <w:hideMark/>
          </w:tcPr>
          <w:p w:rsidR="001461BC" w:rsidRPr="001461BC" w:rsidRDefault="001461BC" w:rsidP="00675245">
            <w:pPr>
              <w:spacing w:after="0" w:line="360" w:lineRule="auto"/>
              <w:jc w:val="center"/>
              <w:rPr>
                <w:rFonts w:ascii="Arial" w:eastAsia="Times New Roman" w:hAnsi="Arial" w:cs="Arial"/>
                <w:b/>
                <w:bCs/>
                <w:color w:val="000000"/>
                <w:sz w:val="24"/>
                <w:szCs w:val="24"/>
                <w:lang w:eastAsia="es-MX"/>
              </w:rPr>
            </w:pPr>
            <w:r w:rsidRPr="001461BC">
              <w:rPr>
                <w:rFonts w:ascii="Arial" w:eastAsia="Times New Roman" w:hAnsi="Arial" w:cs="Arial"/>
                <w:b/>
                <w:bCs/>
                <w:color w:val="000000"/>
                <w:sz w:val="24"/>
                <w:szCs w:val="24"/>
                <w:lang w:eastAsia="es-MX"/>
              </w:rPr>
              <w:lastRenderedPageBreak/>
              <w:t>Bacterias que participan en el proceso de fermentación durante las cuatro fases</w:t>
            </w:r>
          </w:p>
        </w:tc>
      </w:tr>
      <w:tr w:rsidR="001461BC" w:rsidRPr="001461BC" w:rsidTr="001461BC">
        <w:trPr>
          <w:trHeight w:val="172"/>
        </w:trPr>
        <w:tc>
          <w:tcPr>
            <w:tcW w:w="1758" w:type="dxa"/>
            <w:tcBorders>
              <w:top w:val="nil"/>
              <w:left w:val="single" w:sz="12" w:space="0" w:color="548235"/>
              <w:bottom w:val="single" w:sz="12" w:space="0" w:color="548235"/>
              <w:right w:val="single" w:sz="12" w:space="0" w:color="548235"/>
            </w:tcBorders>
            <w:shd w:val="clear" w:color="000000" w:fill="E2EFDA"/>
            <w:noWrap/>
            <w:vAlign w:val="bottom"/>
            <w:hideMark/>
          </w:tcPr>
          <w:p w:rsidR="001461BC" w:rsidRPr="001461BC" w:rsidRDefault="001461BC" w:rsidP="00675245">
            <w:pPr>
              <w:spacing w:after="0" w:line="360" w:lineRule="auto"/>
              <w:jc w:val="center"/>
              <w:rPr>
                <w:rFonts w:ascii="Arial" w:eastAsia="Times New Roman" w:hAnsi="Arial" w:cs="Arial"/>
                <w:color w:val="000000"/>
                <w:sz w:val="24"/>
                <w:szCs w:val="24"/>
                <w:lang w:eastAsia="es-MX"/>
              </w:rPr>
            </w:pPr>
            <w:r w:rsidRPr="001461BC">
              <w:rPr>
                <w:rFonts w:ascii="Arial" w:eastAsia="Times New Roman" w:hAnsi="Arial" w:cs="Arial"/>
                <w:color w:val="000000"/>
                <w:sz w:val="24"/>
                <w:szCs w:val="24"/>
                <w:lang w:eastAsia="es-MX"/>
              </w:rPr>
              <w:t>Etapas</w:t>
            </w:r>
          </w:p>
        </w:tc>
        <w:tc>
          <w:tcPr>
            <w:tcW w:w="3312" w:type="dxa"/>
            <w:tcBorders>
              <w:top w:val="nil"/>
              <w:left w:val="nil"/>
              <w:bottom w:val="single" w:sz="12" w:space="0" w:color="548235"/>
              <w:right w:val="single" w:sz="12" w:space="0" w:color="548235"/>
            </w:tcBorders>
            <w:shd w:val="clear" w:color="000000" w:fill="E2EFDA"/>
            <w:noWrap/>
            <w:vAlign w:val="bottom"/>
            <w:hideMark/>
          </w:tcPr>
          <w:p w:rsidR="001461BC" w:rsidRPr="001461BC" w:rsidRDefault="001461BC" w:rsidP="00675245">
            <w:pPr>
              <w:spacing w:after="0" w:line="360" w:lineRule="auto"/>
              <w:rPr>
                <w:rFonts w:ascii="Arial" w:eastAsia="Times New Roman" w:hAnsi="Arial" w:cs="Arial"/>
                <w:color w:val="000000"/>
                <w:sz w:val="24"/>
                <w:szCs w:val="24"/>
                <w:lang w:eastAsia="es-MX"/>
              </w:rPr>
            </w:pPr>
            <w:r w:rsidRPr="001461BC">
              <w:rPr>
                <w:rFonts w:ascii="Arial" w:eastAsia="Times New Roman" w:hAnsi="Arial" w:cs="Arial"/>
                <w:color w:val="000000"/>
                <w:sz w:val="24"/>
                <w:szCs w:val="24"/>
                <w:lang w:eastAsia="es-MX"/>
              </w:rPr>
              <w:t>Genero</w:t>
            </w:r>
          </w:p>
        </w:tc>
        <w:tc>
          <w:tcPr>
            <w:tcW w:w="2816" w:type="dxa"/>
            <w:tcBorders>
              <w:top w:val="nil"/>
              <w:left w:val="nil"/>
              <w:bottom w:val="single" w:sz="12" w:space="0" w:color="548235"/>
              <w:right w:val="single" w:sz="12" w:space="0" w:color="548235"/>
            </w:tcBorders>
            <w:shd w:val="clear" w:color="000000" w:fill="E2EFDA"/>
            <w:noWrap/>
            <w:vAlign w:val="bottom"/>
            <w:hideMark/>
          </w:tcPr>
          <w:p w:rsidR="001461BC" w:rsidRPr="001461BC" w:rsidRDefault="001461BC" w:rsidP="00675245">
            <w:pPr>
              <w:spacing w:after="0" w:line="360" w:lineRule="auto"/>
              <w:rPr>
                <w:rFonts w:ascii="Arial" w:eastAsia="Times New Roman" w:hAnsi="Arial" w:cs="Arial"/>
                <w:color w:val="000000"/>
                <w:sz w:val="24"/>
                <w:szCs w:val="24"/>
                <w:lang w:eastAsia="es-MX"/>
              </w:rPr>
            </w:pPr>
            <w:r w:rsidRPr="001461BC">
              <w:rPr>
                <w:rFonts w:ascii="Arial" w:eastAsia="Times New Roman" w:hAnsi="Arial" w:cs="Arial"/>
                <w:color w:val="000000"/>
                <w:sz w:val="24"/>
                <w:szCs w:val="24"/>
                <w:lang w:eastAsia="es-MX"/>
              </w:rPr>
              <w:t>Especies</w:t>
            </w:r>
          </w:p>
        </w:tc>
      </w:tr>
      <w:tr w:rsidR="001461BC" w:rsidRPr="001461BC" w:rsidTr="001461BC">
        <w:trPr>
          <w:trHeight w:val="330"/>
        </w:trPr>
        <w:tc>
          <w:tcPr>
            <w:tcW w:w="1758" w:type="dxa"/>
            <w:tcBorders>
              <w:top w:val="nil"/>
              <w:left w:val="single" w:sz="12" w:space="0" w:color="548235"/>
              <w:bottom w:val="single" w:sz="12" w:space="0" w:color="548235"/>
              <w:right w:val="single" w:sz="12" w:space="0" w:color="548235"/>
            </w:tcBorders>
            <w:shd w:val="clear" w:color="000000" w:fill="FFFFFF"/>
            <w:noWrap/>
            <w:vAlign w:val="center"/>
            <w:hideMark/>
          </w:tcPr>
          <w:p w:rsidR="001461BC" w:rsidRPr="001461BC" w:rsidRDefault="001461BC" w:rsidP="00675245">
            <w:pPr>
              <w:spacing w:after="0" w:line="360" w:lineRule="auto"/>
              <w:rPr>
                <w:rFonts w:ascii="Arial" w:eastAsia="Times New Roman" w:hAnsi="Arial" w:cs="Arial"/>
                <w:color w:val="000000"/>
                <w:sz w:val="24"/>
                <w:szCs w:val="24"/>
                <w:lang w:eastAsia="es-MX"/>
              </w:rPr>
            </w:pPr>
            <w:r w:rsidRPr="001461BC">
              <w:rPr>
                <w:rFonts w:ascii="Arial" w:eastAsia="Times New Roman" w:hAnsi="Arial" w:cs="Arial"/>
                <w:color w:val="000000"/>
                <w:sz w:val="24"/>
                <w:szCs w:val="24"/>
                <w:lang w:eastAsia="es-MX"/>
              </w:rPr>
              <w:t>Hidrolisis</w:t>
            </w:r>
          </w:p>
        </w:tc>
        <w:tc>
          <w:tcPr>
            <w:tcW w:w="3312" w:type="dxa"/>
            <w:tcBorders>
              <w:top w:val="nil"/>
              <w:left w:val="nil"/>
              <w:bottom w:val="nil"/>
              <w:right w:val="nil"/>
            </w:tcBorders>
            <w:shd w:val="clear" w:color="000000" w:fill="FFFFFF"/>
            <w:vAlign w:val="bottom"/>
            <w:hideMark/>
          </w:tcPr>
          <w:p w:rsidR="001461BC" w:rsidRPr="001461BC" w:rsidRDefault="001461BC" w:rsidP="00675245">
            <w:pPr>
              <w:spacing w:after="0" w:line="360" w:lineRule="auto"/>
              <w:rPr>
                <w:rFonts w:ascii="Arial" w:eastAsia="Times New Roman" w:hAnsi="Arial" w:cs="Arial"/>
                <w:color w:val="000000"/>
                <w:sz w:val="24"/>
                <w:szCs w:val="24"/>
                <w:lang w:eastAsia="es-MX"/>
              </w:rPr>
            </w:pPr>
            <w:proofErr w:type="spellStart"/>
            <w:r w:rsidRPr="001461BC">
              <w:rPr>
                <w:rFonts w:ascii="Arial" w:eastAsia="Times New Roman" w:hAnsi="Arial" w:cs="Arial"/>
                <w:color w:val="000000"/>
                <w:sz w:val="24"/>
                <w:szCs w:val="24"/>
                <w:lang w:eastAsia="es-MX"/>
              </w:rPr>
              <w:t>Bacteroides</w:t>
            </w:r>
            <w:proofErr w:type="spellEnd"/>
            <w:r w:rsidRPr="001461BC">
              <w:rPr>
                <w:rFonts w:ascii="Arial" w:eastAsia="Times New Roman" w:hAnsi="Arial" w:cs="Arial"/>
                <w:color w:val="000000"/>
                <w:sz w:val="24"/>
                <w:szCs w:val="24"/>
                <w:lang w:eastAsia="es-MX"/>
              </w:rPr>
              <w:t xml:space="preserve">, </w:t>
            </w:r>
            <w:proofErr w:type="spellStart"/>
            <w:r w:rsidRPr="001461BC">
              <w:rPr>
                <w:rFonts w:ascii="Arial" w:eastAsia="Times New Roman" w:hAnsi="Arial" w:cs="Arial"/>
                <w:color w:val="000000"/>
                <w:sz w:val="24"/>
                <w:szCs w:val="24"/>
                <w:lang w:eastAsia="es-MX"/>
              </w:rPr>
              <w:t>Lactobacillus,Sporobacterium</w:t>
            </w:r>
            <w:proofErr w:type="spellEnd"/>
            <w:r w:rsidRPr="001461BC">
              <w:rPr>
                <w:rFonts w:ascii="Arial" w:eastAsia="Times New Roman" w:hAnsi="Arial" w:cs="Arial"/>
                <w:color w:val="000000"/>
                <w:sz w:val="24"/>
                <w:szCs w:val="24"/>
                <w:lang w:eastAsia="es-MX"/>
              </w:rPr>
              <w:t xml:space="preserve">, </w:t>
            </w:r>
            <w:proofErr w:type="spellStart"/>
            <w:r w:rsidRPr="001461BC">
              <w:rPr>
                <w:rFonts w:ascii="Arial" w:eastAsia="Times New Roman" w:hAnsi="Arial" w:cs="Arial"/>
                <w:color w:val="000000"/>
                <w:sz w:val="24"/>
                <w:szCs w:val="24"/>
                <w:lang w:eastAsia="es-MX"/>
              </w:rPr>
              <w:t>Megasphaera</w:t>
            </w:r>
            <w:proofErr w:type="spellEnd"/>
          </w:p>
        </w:tc>
        <w:tc>
          <w:tcPr>
            <w:tcW w:w="2816" w:type="dxa"/>
            <w:tcBorders>
              <w:top w:val="nil"/>
              <w:left w:val="single" w:sz="12" w:space="0" w:color="548235"/>
              <w:bottom w:val="single" w:sz="12" w:space="0" w:color="548235"/>
              <w:right w:val="single" w:sz="12" w:space="0" w:color="548235"/>
            </w:tcBorders>
            <w:shd w:val="clear" w:color="000000" w:fill="FFFFFF"/>
            <w:noWrap/>
            <w:vAlign w:val="bottom"/>
            <w:hideMark/>
          </w:tcPr>
          <w:p w:rsidR="001461BC" w:rsidRPr="001461BC" w:rsidRDefault="001461BC" w:rsidP="00675245">
            <w:pPr>
              <w:spacing w:after="0" w:line="360" w:lineRule="auto"/>
              <w:rPr>
                <w:rFonts w:ascii="Arial" w:eastAsia="Times New Roman" w:hAnsi="Arial" w:cs="Arial"/>
                <w:color w:val="000000"/>
                <w:sz w:val="24"/>
                <w:szCs w:val="24"/>
                <w:lang w:eastAsia="es-MX"/>
              </w:rPr>
            </w:pPr>
            <w:r w:rsidRPr="001461BC">
              <w:rPr>
                <w:rFonts w:ascii="Arial" w:eastAsia="Times New Roman" w:hAnsi="Arial" w:cs="Arial"/>
                <w:color w:val="000000"/>
                <w:sz w:val="24"/>
                <w:szCs w:val="24"/>
                <w:lang w:eastAsia="es-MX"/>
              </w:rPr>
              <w:t> </w:t>
            </w:r>
          </w:p>
        </w:tc>
      </w:tr>
      <w:tr w:rsidR="001461BC" w:rsidRPr="001461BC" w:rsidTr="001461BC">
        <w:trPr>
          <w:trHeight w:val="668"/>
        </w:trPr>
        <w:tc>
          <w:tcPr>
            <w:tcW w:w="1758" w:type="dxa"/>
            <w:tcBorders>
              <w:top w:val="nil"/>
              <w:left w:val="single" w:sz="12" w:space="0" w:color="548235"/>
              <w:bottom w:val="single" w:sz="12" w:space="0" w:color="548235"/>
              <w:right w:val="nil"/>
            </w:tcBorders>
            <w:shd w:val="clear" w:color="000000" w:fill="FFFFFF"/>
            <w:noWrap/>
            <w:vAlign w:val="center"/>
            <w:hideMark/>
          </w:tcPr>
          <w:p w:rsidR="001461BC" w:rsidRPr="001461BC" w:rsidRDefault="001461BC" w:rsidP="00675245">
            <w:pPr>
              <w:spacing w:after="0" w:line="360" w:lineRule="auto"/>
              <w:rPr>
                <w:rFonts w:ascii="Arial" w:eastAsia="Times New Roman" w:hAnsi="Arial" w:cs="Arial"/>
                <w:color w:val="000000"/>
                <w:sz w:val="24"/>
                <w:szCs w:val="24"/>
                <w:lang w:eastAsia="es-MX"/>
              </w:rPr>
            </w:pPr>
            <w:r w:rsidRPr="001461BC">
              <w:rPr>
                <w:rFonts w:ascii="Arial" w:eastAsia="Times New Roman" w:hAnsi="Arial" w:cs="Arial"/>
                <w:color w:val="000000"/>
                <w:sz w:val="24"/>
                <w:szCs w:val="24"/>
                <w:lang w:eastAsia="es-MX"/>
              </w:rPr>
              <w:t>Acidog</w:t>
            </w:r>
            <w:r>
              <w:rPr>
                <w:rFonts w:ascii="Arial" w:eastAsia="Times New Roman" w:hAnsi="Arial" w:cs="Arial"/>
                <w:color w:val="000000"/>
                <w:sz w:val="24"/>
                <w:szCs w:val="24"/>
                <w:lang w:eastAsia="es-MX"/>
              </w:rPr>
              <w:t>é</w:t>
            </w:r>
            <w:r w:rsidRPr="001461BC">
              <w:rPr>
                <w:rFonts w:ascii="Arial" w:eastAsia="Times New Roman" w:hAnsi="Arial" w:cs="Arial"/>
                <w:color w:val="000000"/>
                <w:sz w:val="24"/>
                <w:szCs w:val="24"/>
                <w:lang w:eastAsia="es-MX"/>
              </w:rPr>
              <w:t>nesis</w:t>
            </w:r>
          </w:p>
        </w:tc>
        <w:tc>
          <w:tcPr>
            <w:tcW w:w="3312" w:type="dxa"/>
            <w:tcBorders>
              <w:top w:val="single" w:sz="12" w:space="0" w:color="548235"/>
              <w:left w:val="single" w:sz="12" w:space="0" w:color="548235"/>
              <w:bottom w:val="single" w:sz="12" w:space="0" w:color="548235"/>
              <w:right w:val="single" w:sz="12" w:space="0" w:color="548235"/>
            </w:tcBorders>
            <w:shd w:val="clear" w:color="000000" w:fill="FFFFFF"/>
            <w:vAlign w:val="bottom"/>
            <w:hideMark/>
          </w:tcPr>
          <w:p w:rsidR="001461BC" w:rsidRPr="001461BC" w:rsidRDefault="001461BC" w:rsidP="00675245">
            <w:pPr>
              <w:spacing w:after="0" w:line="360" w:lineRule="auto"/>
              <w:rPr>
                <w:rFonts w:ascii="Arial" w:eastAsia="Times New Roman" w:hAnsi="Arial" w:cs="Arial"/>
                <w:color w:val="000000"/>
                <w:sz w:val="24"/>
                <w:szCs w:val="24"/>
                <w:lang w:eastAsia="es-MX"/>
              </w:rPr>
            </w:pPr>
            <w:proofErr w:type="spellStart"/>
            <w:r w:rsidRPr="00DD53FD">
              <w:rPr>
                <w:rFonts w:ascii="Arial" w:eastAsia="Times New Roman" w:hAnsi="Arial" w:cs="Arial"/>
                <w:i/>
                <w:color w:val="000000"/>
                <w:sz w:val="24"/>
                <w:szCs w:val="24"/>
                <w:lang w:eastAsia="es-MX"/>
              </w:rPr>
              <w:t>Cloristridium,Paenibacillus</w:t>
            </w:r>
            <w:proofErr w:type="spellEnd"/>
            <w:r w:rsidRPr="00DD53FD">
              <w:rPr>
                <w:rFonts w:ascii="Arial" w:eastAsia="Times New Roman" w:hAnsi="Arial" w:cs="Arial"/>
                <w:i/>
                <w:color w:val="000000"/>
                <w:sz w:val="24"/>
                <w:szCs w:val="24"/>
                <w:lang w:eastAsia="es-MX"/>
              </w:rPr>
              <w:t xml:space="preserve">, </w:t>
            </w:r>
            <w:proofErr w:type="spellStart"/>
            <w:r w:rsidRPr="00DD53FD">
              <w:rPr>
                <w:rFonts w:ascii="Arial" w:eastAsia="Times New Roman" w:hAnsi="Arial" w:cs="Arial"/>
                <w:i/>
                <w:color w:val="000000"/>
                <w:sz w:val="24"/>
                <w:szCs w:val="24"/>
                <w:lang w:eastAsia="es-MX"/>
              </w:rPr>
              <w:t>Ruminococcus</w:t>
            </w:r>
            <w:proofErr w:type="spellEnd"/>
            <w:r w:rsidRPr="00DD53FD">
              <w:rPr>
                <w:rFonts w:ascii="Arial" w:eastAsia="Times New Roman" w:hAnsi="Arial" w:cs="Arial"/>
                <w:i/>
                <w:color w:val="000000"/>
                <w:sz w:val="24"/>
                <w:szCs w:val="24"/>
                <w:lang w:eastAsia="es-MX"/>
              </w:rPr>
              <w:t xml:space="preserve"> </w:t>
            </w:r>
            <w:r w:rsidRPr="001461BC">
              <w:rPr>
                <w:rFonts w:ascii="Arial" w:eastAsia="Times New Roman" w:hAnsi="Arial" w:cs="Arial"/>
                <w:color w:val="000000"/>
                <w:sz w:val="24"/>
                <w:szCs w:val="24"/>
                <w:lang w:eastAsia="es-MX"/>
              </w:rPr>
              <w:t xml:space="preserve">(Presentes en todo el procesos de </w:t>
            </w:r>
            <w:proofErr w:type="spellStart"/>
            <w:r w:rsidRPr="001461BC">
              <w:rPr>
                <w:rFonts w:ascii="Arial" w:eastAsia="Times New Roman" w:hAnsi="Arial" w:cs="Arial"/>
                <w:color w:val="000000"/>
                <w:sz w:val="24"/>
                <w:szCs w:val="24"/>
                <w:lang w:eastAsia="es-MX"/>
              </w:rPr>
              <w:t>fermentacion</w:t>
            </w:r>
            <w:proofErr w:type="spellEnd"/>
            <w:r w:rsidRPr="001461BC">
              <w:rPr>
                <w:rFonts w:ascii="Arial" w:eastAsia="Times New Roman" w:hAnsi="Arial" w:cs="Arial"/>
                <w:color w:val="000000"/>
                <w:sz w:val="24"/>
                <w:szCs w:val="24"/>
                <w:lang w:eastAsia="es-MX"/>
              </w:rPr>
              <w:t>, dominantes en esta etapa)</w:t>
            </w:r>
          </w:p>
        </w:tc>
        <w:tc>
          <w:tcPr>
            <w:tcW w:w="2816" w:type="dxa"/>
            <w:tcBorders>
              <w:top w:val="nil"/>
              <w:left w:val="nil"/>
              <w:bottom w:val="single" w:sz="12" w:space="0" w:color="548235"/>
              <w:right w:val="single" w:sz="12" w:space="0" w:color="548235"/>
            </w:tcBorders>
            <w:shd w:val="clear" w:color="000000" w:fill="FFFFFF"/>
            <w:noWrap/>
            <w:vAlign w:val="bottom"/>
            <w:hideMark/>
          </w:tcPr>
          <w:p w:rsidR="001461BC" w:rsidRPr="001461BC" w:rsidRDefault="001461BC" w:rsidP="00675245">
            <w:pPr>
              <w:spacing w:after="0" w:line="360" w:lineRule="auto"/>
              <w:rPr>
                <w:rFonts w:ascii="Arial" w:eastAsia="Times New Roman" w:hAnsi="Arial" w:cs="Arial"/>
                <w:color w:val="000000"/>
                <w:sz w:val="24"/>
                <w:szCs w:val="24"/>
                <w:lang w:eastAsia="es-MX"/>
              </w:rPr>
            </w:pPr>
            <w:r w:rsidRPr="001461BC">
              <w:rPr>
                <w:rFonts w:ascii="Arial" w:eastAsia="Times New Roman" w:hAnsi="Arial" w:cs="Arial"/>
                <w:color w:val="000000"/>
                <w:sz w:val="24"/>
                <w:szCs w:val="24"/>
                <w:lang w:eastAsia="es-MX"/>
              </w:rPr>
              <w:t> </w:t>
            </w:r>
          </w:p>
        </w:tc>
      </w:tr>
      <w:tr w:rsidR="001461BC" w:rsidRPr="001461BC" w:rsidTr="001461BC">
        <w:trPr>
          <w:trHeight w:val="259"/>
        </w:trPr>
        <w:tc>
          <w:tcPr>
            <w:tcW w:w="1758" w:type="dxa"/>
            <w:tcBorders>
              <w:top w:val="nil"/>
              <w:left w:val="single" w:sz="12" w:space="0" w:color="548235"/>
              <w:bottom w:val="single" w:sz="12" w:space="0" w:color="548235"/>
              <w:right w:val="nil"/>
            </w:tcBorders>
            <w:shd w:val="clear" w:color="000000" w:fill="FFFFFF"/>
            <w:noWrap/>
            <w:vAlign w:val="center"/>
            <w:hideMark/>
          </w:tcPr>
          <w:p w:rsidR="001461BC" w:rsidRPr="001461BC" w:rsidRDefault="001461BC" w:rsidP="00675245">
            <w:pPr>
              <w:spacing w:after="0" w:line="36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Acetogé</w:t>
            </w:r>
            <w:r w:rsidRPr="001461BC">
              <w:rPr>
                <w:rFonts w:ascii="Arial" w:eastAsia="Times New Roman" w:hAnsi="Arial" w:cs="Arial"/>
                <w:color w:val="000000"/>
                <w:sz w:val="24"/>
                <w:szCs w:val="24"/>
                <w:lang w:eastAsia="es-MX"/>
              </w:rPr>
              <w:t>nesis</w:t>
            </w:r>
          </w:p>
        </w:tc>
        <w:tc>
          <w:tcPr>
            <w:tcW w:w="3312" w:type="dxa"/>
            <w:tcBorders>
              <w:top w:val="nil"/>
              <w:left w:val="single" w:sz="12" w:space="0" w:color="548235"/>
              <w:bottom w:val="single" w:sz="12" w:space="0" w:color="548235"/>
              <w:right w:val="single" w:sz="12" w:space="0" w:color="548235"/>
            </w:tcBorders>
            <w:shd w:val="clear" w:color="000000" w:fill="FFFFFF"/>
            <w:noWrap/>
            <w:vAlign w:val="bottom"/>
            <w:hideMark/>
          </w:tcPr>
          <w:p w:rsidR="001461BC" w:rsidRPr="00DD53FD" w:rsidRDefault="001461BC" w:rsidP="00675245">
            <w:pPr>
              <w:spacing w:after="0" w:line="360" w:lineRule="auto"/>
              <w:rPr>
                <w:rFonts w:ascii="Arial" w:eastAsia="Times New Roman" w:hAnsi="Arial" w:cs="Arial"/>
                <w:i/>
                <w:color w:val="000000"/>
                <w:sz w:val="24"/>
                <w:szCs w:val="24"/>
                <w:lang w:eastAsia="es-MX"/>
              </w:rPr>
            </w:pPr>
            <w:proofErr w:type="spellStart"/>
            <w:r w:rsidRPr="00DD53FD">
              <w:rPr>
                <w:rFonts w:ascii="Arial" w:eastAsia="Times New Roman" w:hAnsi="Arial" w:cs="Arial"/>
                <w:i/>
                <w:color w:val="000000"/>
                <w:sz w:val="24"/>
                <w:szCs w:val="24"/>
                <w:lang w:eastAsia="es-MX"/>
              </w:rPr>
              <w:t>Acetobakterium</w:t>
            </w:r>
            <w:proofErr w:type="spellEnd"/>
          </w:p>
        </w:tc>
        <w:tc>
          <w:tcPr>
            <w:tcW w:w="2816" w:type="dxa"/>
            <w:tcBorders>
              <w:top w:val="nil"/>
              <w:left w:val="nil"/>
              <w:bottom w:val="single" w:sz="12" w:space="0" w:color="548235"/>
              <w:right w:val="single" w:sz="12" w:space="0" w:color="548235"/>
            </w:tcBorders>
            <w:shd w:val="clear" w:color="000000" w:fill="FFFFFF"/>
            <w:vAlign w:val="bottom"/>
            <w:hideMark/>
          </w:tcPr>
          <w:p w:rsidR="001461BC" w:rsidRPr="00DD53FD" w:rsidRDefault="001461BC" w:rsidP="00675245">
            <w:pPr>
              <w:spacing w:after="0" w:line="360" w:lineRule="auto"/>
              <w:rPr>
                <w:rFonts w:ascii="Arial" w:eastAsia="Times New Roman" w:hAnsi="Arial" w:cs="Arial"/>
                <w:i/>
                <w:color w:val="000000"/>
                <w:sz w:val="24"/>
                <w:szCs w:val="24"/>
                <w:lang w:eastAsia="es-MX"/>
              </w:rPr>
            </w:pPr>
            <w:proofErr w:type="spellStart"/>
            <w:r w:rsidRPr="00DD53FD">
              <w:rPr>
                <w:rFonts w:ascii="Arial" w:eastAsia="Times New Roman" w:hAnsi="Arial" w:cs="Arial"/>
                <w:i/>
                <w:color w:val="000000"/>
                <w:sz w:val="24"/>
                <w:szCs w:val="24"/>
                <w:lang w:eastAsia="es-MX"/>
              </w:rPr>
              <w:t>Acetobacterium</w:t>
            </w:r>
            <w:proofErr w:type="spellEnd"/>
            <w:r w:rsidRPr="00DD53FD">
              <w:rPr>
                <w:rFonts w:ascii="Arial" w:eastAsia="Times New Roman" w:hAnsi="Arial" w:cs="Arial"/>
                <w:i/>
                <w:color w:val="000000"/>
                <w:sz w:val="24"/>
                <w:szCs w:val="24"/>
                <w:lang w:eastAsia="es-MX"/>
              </w:rPr>
              <w:t xml:space="preserve"> </w:t>
            </w:r>
            <w:proofErr w:type="spellStart"/>
            <w:r w:rsidRPr="00DD53FD">
              <w:rPr>
                <w:rFonts w:ascii="Arial" w:eastAsia="Times New Roman" w:hAnsi="Arial" w:cs="Arial"/>
                <w:i/>
                <w:color w:val="000000"/>
                <w:sz w:val="24"/>
                <w:szCs w:val="24"/>
                <w:lang w:eastAsia="es-MX"/>
              </w:rPr>
              <w:t>woodii</w:t>
            </w:r>
            <w:proofErr w:type="spellEnd"/>
            <w:r w:rsidRPr="00DD53FD">
              <w:rPr>
                <w:rFonts w:ascii="Arial" w:eastAsia="Times New Roman" w:hAnsi="Arial" w:cs="Arial"/>
                <w:i/>
                <w:color w:val="000000"/>
                <w:sz w:val="24"/>
                <w:szCs w:val="24"/>
                <w:lang w:eastAsia="es-MX"/>
              </w:rPr>
              <w:t xml:space="preserve"> </w:t>
            </w:r>
          </w:p>
        </w:tc>
      </w:tr>
      <w:tr w:rsidR="001461BC" w:rsidRPr="005B7A49" w:rsidTr="001461BC">
        <w:trPr>
          <w:trHeight w:val="456"/>
        </w:trPr>
        <w:tc>
          <w:tcPr>
            <w:tcW w:w="1758" w:type="dxa"/>
            <w:tcBorders>
              <w:top w:val="nil"/>
              <w:left w:val="single" w:sz="12" w:space="0" w:color="548235"/>
              <w:bottom w:val="single" w:sz="12" w:space="0" w:color="548235"/>
              <w:right w:val="nil"/>
            </w:tcBorders>
            <w:shd w:val="clear" w:color="000000" w:fill="FFFFFF"/>
            <w:noWrap/>
            <w:vAlign w:val="center"/>
            <w:hideMark/>
          </w:tcPr>
          <w:p w:rsidR="001461BC" w:rsidRPr="001461BC" w:rsidRDefault="001461BC" w:rsidP="00675245">
            <w:pPr>
              <w:spacing w:after="0" w:line="360" w:lineRule="auto"/>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Metanogé</w:t>
            </w:r>
            <w:r w:rsidRPr="001461BC">
              <w:rPr>
                <w:rFonts w:ascii="Arial" w:eastAsia="Times New Roman" w:hAnsi="Arial" w:cs="Arial"/>
                <w:color w:val="000000"/>
                <w:sz w:val="24"/>
                <w:szCs w:val="24"/>
                <w:lang w:eastAsia="es-MX"/>
              </w:rPr>
              <w:t>nesis</w:t>
            </w:r>
          </w:p>
        </w:tc>
        <w:tc>
          <w:tcPr>
            <w:tcW w:w="3312" w:type="dxa"/>
            <w:tcBorders>
              <w:top w:val="nil"/>
              <w:left w:val="single" w:sz="12" w:space="0" w:color="548235"/>
              <w:bottom w:val="single" w:sz="12" w:space="0" w:color="548235"/>
              <w:right w:val="single" w:sz="12" w:space="0" w:color="548235"/>
            </w:tcBorders>
            <w:shd w:val="clear" w:color="000000" w:fill="FFFFFF"/>
            <w:noWrap/>
            <w:vAlign w:val="center"/>
            <w:hideMark/>
          </w:tcPr>
          <w:p w:rsidR="001461BC" w:rsidRPr="00DD53FD" w:rsidRDefault="001461BC" w:rsidP="00675245">
            <w:pPr>
              <w:spacing w:after="0" w:line="360" w:lineRule="auto"/>
              <w:rPr>
                <w:rFonts w:ascii="Arial" w:eastAsia="Times New Roman" w:hAnsi="Arial" w:cs="Arial"/>
                <w:i/>
                <w:color w:val="000000"/>
                <w:sz w:val="24"/>
                <w:szCs w:val="24"/>
                <w:lang w:eastAsia="es-MX"/>
              </w:rPr>
            </w:pPr>
            <w:r w:rsidRPr="00DD53FD">
              <w:rPr>
                <w:rFonts w:ascii="Arial" w:eastAsia="Times New Roman" w:hAnsi="Arial" w:cs="Arial"/>
                <w:i/>
                <w:color w:val="000000"/>
                <w:sz w:val="24"/>
                <w:szCs w:val="24"/>
                <w:lang w:eastAsia="es-MX"/>
              </w:rPr>
              <w:t>Arqueas</w:t>
            </w:r>
          </w:p>
        </w:tc>
        <w:tc>
          <w:tcPr>
            <w:tcW w:w="2816" w:type="dxa"/>
            <w:tcBorders>
              <w:top w:val="nil"/>
              <w:left w:val="nil"/>
              <w:bottom w:val="single" w:sz="12" w:space="0" w:color="548235"/>
              <w:right w:val="single" w:sz="12" w:space="0" w:color="548235"/>
            </w:tcBorders>
            <w:shd w:val="clear" w:color="000000" w:fill="FFFFFF"/>
            <w:vAlign w:val="bottom"/>
            <w:hideMark/>
          </w:tcPr>
          <w:p w:rsidR="001461BC" w:rsidRPr="00DD53FD" w:rsidRDefault="001461BC" w:rsidP="00675245">
            <w:pPr>
              <w:spacing w:after="0" w:line="360" w:lineRule="auto"/>
              <w:rPr>
                <w:rFonts w:ascii="Arial" w:eastAsia="Times New Roman" w:hAnsi="Arial" w:cs="Arial"/>
                <w:i/>
                <w:color w:val="000000"/>
                <w:sz w:val="24"/>
                <w:szCs w:val="24"/>
                <w:lang w:val="en-US" w:eastAsia="es-MX"/>
              </w:rPr>
            </w:pPr>
            <w:proofErr w:type="spellStart"/>
            <w:r w:rsidRPr="00DD53FD">
              <w:rPr>
                <w:rFonts w:ascii="Arial" w:eastAsia="Times New Roman" w:hAnsi="Arial" w:cs="Arial"/>
                <w:i/>
                <w:color w:val="000000"/>
                <w:sz w:val="24"/>
                <w:szCs w:val="24"/>
                <w:lang w:val="en-US" w:eastAsia="es-MX"/>
              </w:rPr>
              <w:t>Methanobacterium</w:t>
            </w:r>
            <w:proofErr w:type="spellEnd"/>
            <w:r w:rsidRPr="00DD53FD">
              <w:rPr>
                <w:rFonts w:ascii="Arial" w:eastAsia="Times New Roman" w:hAnsi="Arial" w:cs="Arial"/>
                <w:i/>
                <w:color w:val="000000"/>
                <w:sz w:val="24"/>
                <w:szCs w:val="24"/>
                <w:lang w:val="en-US" w:eastAsia="es-MX"/>
              </w:rPr>
              <w:t xml:space="preserve">, </w:t>
            </w:r>
            <w:proofErr w:type="spellStart"/>
            <w:r w:rsidRPr="00DD53FD">
              <w:rPr>
                <w:rFonts w:ascii="Arial" w:eastAsia="Times New Roman" w:hAnsi="Arial" w:cs="Arial"/>
                <w:i/>
                <w:color w:val="000000"/>
                <w:sz w:val="24"/>
                <w:szCs w:val="24"/>
                <w:lang w:val="en-US" w:eastAsia="es-MX"/>
              </w:rPr>
              <w:t>Methanospirillum</w:t>
            </w:r>
            <w:proofErr w:type="spellEnd"/>
            <w:r w:rsidRPr="00DD53FD">
              <w:rPr>
                <w:rFonts w:ascii="Arial" w:eastAsia="Times New Roman" w:hAnsi="Arial" w:cs="Arial"/>
                <w:i/>
                <w:color w:val="000000"/>
                <w:sz w:val="24"/>
                <w:szCs w:val="24"/>
                <w:lang w:val="en-US" w:eastAsia="es-MX"/>
              </w:rPr>
              <w:t xml:space="preserve"> </w:t>
            </w:r>
            <w:proofErr w:type="spellStart"/>
            <w:r w:rsidRPr="00DD53FD">
              <w:rPr>
                <w:rFonts w:ascii="Arial" w:eastAsia="Times New Roman" w:hAnsi="Arial" w:cs="Arial"/>
                <w:i/>
                <w:color w:val="000000"/>
                <w:sz w:val="24"/>
                <w:szCs w:val="24"/>
                <w:lang w:val="en-US" w:eastAsia="es-MX"/>
              </w:rPr>
              <w:t>hungatii</w:t>
            </w:r>
            <w:proofErr w:type="spellEnd"/>
            <w:r w:rsidRPr="00DD53FD">
              <w:rPr>
                <w:rFonts w:ascii="Arial" w:eastAsia="Times New Roman" w:hAnsi="Arial" w:cs="Arial"/>
                <w:i/>
                <w:color w:val="000000"/>
                <w:sz w:val="24"/>
                <w:szCs w:val="24"/>
                <w:lang w:val="en-US" w:eastAsia="es-MX"/>
              </w:rPr>
              <w:t xml:space="preserve"> y </w:t>
            </w:r>
            <w:proofErr w:type="spellStart"/>
            <w:r w:rsidRPr="00DD53FD">
              <w:rPr>
                <w:rFonts w:ascii="Arial" w:eastAsia="Times New Roman" w:hAnsi="Arial" w:cs="Arial"/>
                <w:i/>
                <w:color w:val="000000"/>
                <w:sz w:val="24"/>
                <w:szCs w:val="24"/>
                <w:lang w:val="en-US" w:eastAsia="es-MX"/>
              </w:rPr>
              <w:t>Methanosarcina</w:t>
            </w:r>
            <w:proofErr w:type="spellEnd"/>
          </w:p>
        </w:tc>
      </w:tr>
    </w:tbl>
    <w:p w:rsidR="001461BC" w:rsidRPr="001461BC" w:rsidRDefault="0072113F" w:rsidP="00675245">
      <w:pPr>
        <w:spacing w:line="360" w:lineRule="auto"/>
        <w:jc w:val="both"/>
        <w:rPr>
          <w:rFonts w:ascii="Arial" w:hAnsi="Arial" w:cs="Arial"/>
          <w:sz w:val="24"/>
          <w:szCs w:val="24"/>
          <w:lang w:val="en-US"/>
        </w:rPr>
      </w:pPr>
      <w:proofErr w:type="spellStart"/>
      <w:r>
        <w:rPr>
          <w:rFonts w:ascii="Arial" w:hAnsi="Arial" w:cs="Arial"/>
          <w:sz w:val="24"/>
          <w:szCs w:val="24"/>
          <w:lang w:val="en-US"/>
        </w:rPr>
        <w:t>Tabla</w:t>
      </w:r>
      <w:proofErr w:type="spellEnd"/>
      <w:r>
        <w:rPr>
          <w:rFonts w:ascii="Arial" w:hAnsi="Arial" w:cs="Arial"/>
          <w:sz w:val="24"/>
          <w:szCs w:val="24"/>
          <w:lang w:val="en-US"/>
        </w:rPr>
        <w:t xml:space="preserve"> 2.</w:t>
      </w:r>
    </w:p>
    <w:p w:rsidR="001461BC" w:rsidRDefault="001461BC" w:rsidP="00675245">
      <w:pPr>
        <w:autoSpaceDE w:val="0"/>
        <w:autoSpaceDN w:val="0"/>
        <w:adjustRightInd w:val="0"/>
        <w:spacing w:after="0" w:line="360" w:lineRule="auto"/>
        <w:rPr>
          <w:rFonts w:ascii="Times New Roman" w:hAnsi="Times New Roman" w:cs="Times New Roman"/>
          <w:color w:val="000000"/>
          <w:sz w:val="20"/>
          <w:szCs w:val="20"/>
          <w:lang w:val="en-US"/>
        </w:rPr>
      </w:pPr>
    </w:p>
    <w:p w:rsidR="001461BC" w:rsidRDefault="001461BC" w:rsidP="00675245">
      <w:pPr>
        <w:autoSpaceDE w:val="0"/>
        <w:autoSpaceDN w:val="0"/>
        <w:adjustRightInd w:val="0"/>
        <w:spacing w:after="0" w:line="360" w:lineRule="auto"/>
        <w:rPr>
          <w:rFonts w:ascii="Times New Roman" w:hAnsi="Times New Roman" w:cs="Times New Roman"/>
          <w:color w:val="000000"/>
          <w:sz w:val="20"/>
          <w:szCs w:val="20"/>
          <w:lang w:val="en-US"/>
        </w:rPr>
      </w:pPr>
    </w:p>
    <w:p w:rsidR="001461BC" w:rsidRPr="004B7E04" w:rsidRDefault="001461BC" w:rsidP="00675245">
      <w:pPr>
        <w:autoSpaceDE w:val="0"/>
        <w:autoSpaceDN w:val="0"/>
        <w:adjustRightInd w:val="0"/>
        <w:spacing w:after="0" w:line="360" w:lineRule="auto"/>
        <w:rPr>
          <w:rFonts w:ascii="Arial" w:hAnsi="Arial" w:cs="Arial"/>
          <w:color w:val="000000" w:themeColor="text1"/>
          <w:szCs w:val="20"/>
          <w:lang w:val="en-US"/>
        </w:rPr>
      </w:pPr>
    </w:p>
    <w:p w:rsidR="001461BC" w:rsidRDefault="004B7E04" w:rsidP="00CA25DA">
      <w:pPr>
        <w:pStyle w:val="Ttulo5"/>
        <w:numPr>
          <w:ilvl w:val="3"/>
          <w:numId w:val="34"/>
        </w:numPr>
        <w:rPr>
          <w:rFonts w:ascii="Arial" w:hAnsi="Arial" w:cs="Arial"/>
          <w:caps w:val="0"/>
          <w:color w:val="000000" w:themeColor="text1"/>
          <w:sz w:val="24"/>
        </w:rPr>
      </w:pPr>
      <w:r>
        <w:rPr>
          <w:rFonts w:ascii="Arial" w:hAnsi="Arial" w:cs="Arial"/>
          <w:caps w:val="0"/>
          <w:color w:val="000000" w:themeColor="text1"/>
          <w:sz w:val="24"/>
        </w:rPr>
        <w:t>C</w:t>
      </w:r>
      <w:r w:rsidRPr="004B7E04">
        <w:rPr>
          <w:rFonts w:ascii="Arial" w:hAnsi="Arial" w:cs="Arial"/>
          <w:caps w:val="0"/>
          <w:color w:val="000000" w:themeColor="text1"/>
          <w:sz w:val="24"/>
        </w:rPr>
        <w:t>o-digestion anaerobia</w:t>
      </w:r>
    </w:p>
    <w:p w:rsidR="00CA25DA" w:rsidRPr="00C92D13" w:rsidRDefault="00CA25DA" w:rsidP="00C92D13">
      <w:pPr>
        <w:autoSpaceDE w:val="0"/>
        <w:autoSpaceDN w:val="0"/>
        <w:adjustRightInd w:val="0"/>
        <w:spacing w:after="0" w:line="360" w:lineRule="auto"/>
        <w:jc w:val="both"/>
        <w:rPr>
          <w:rFonts w:ascii="Arial" w:hAnsi="Arial" w:cs="Arial"/>
          <w:bCs/>
          <w:color w:val="231F20"/>
          <w:sz w:val="24"/>
          <w:szCs w:val="24"/>
        </w:rPr>
      </w:pPr>
      <w:r w:rsidRPr="00C92D13">
        <w:rPr>
          <w:rFonts w:ascii="Arial" w:hAnsi="Arial" w:cs="Arial"/>
          <w:sz w:val="24"/>
          <w:szCs w:val="24"/>
        </w:rPr>
        <w:t xml:space="preserve">La co-digestion es un método de tratamiento de desechos en que diferentes residuos son mezclados y tratados juntos </w:t>
      </w:r>
      <w:r w:rsidRPr="00C92D13">
        <w:rPr>
          <w:rFonts w:ascii="Arial" w:hAnsi="Arial" w:cs="Arial"/>
          <w:sz w:val="24"/>
          <w:szCs w:val="24"/>
        </w:rPr>
        <w:fldChar w:fldCharType="begin"/>
      </w:r>
      <w:r w:rsidRPr="00C92D13">
        <w:rPr>
          <w:rFonts w:ascii="Arial" w:hAnsi="Arial" w:cs="Arial"/>
          <w:sz w:val="24"/>
          <w:szCs w:val="24"/>
        </w:rPr>
        <w:instrText xml:space="preserve"> ADDIN EN.CITE &lt;EndNote&gt;&lt;Cite&gt;&lt;Author&gt;Khalid&lt;/Author&gt;&lt;Year&gt;2011&lt;/Year&gt;&lt;RecNum&gt;140&lt;/RecNum&gt;&lt;DisplayText&gt;(Khalid&lt;style face="italic"&gt; et al.&lt;/style&gt;, 2011)&lt;/DisplayText&gt;&lt;record&gt;&lt;rec-number&gt;140&lt;/rec-number&gt;&lt;foreign-keys&gt;&lt;key app="EN" db-id="r9spawfaxadfv4ezxfi5a2vtsvavrvtvteap"&gt;140&lt;/key&gt;&lt;/foreign-keys&gt;&lt;ref-type name="Journal Article"&gt;17&lt;/ref-type&gt;&lt;contributors&gt;&lt;authors&gt;&lt;author&gt;Khalid, A.&lt;/author&gt;&lt;author&gt;Arshad, M.&lt;/author&gt;&lt;author&gt;Anjum, M.&lt;/author&gt;&lt;author&gt;Mahmood, T.&lt;/author&gt;&lt;author&gt;Dawson, L.&lt;/author&gt;&lt;/authors&gt;&lt;/contributors&gt;&lt;titles&gt;&lt;title&gt;The anaerobic digestion of solid organic waste&lt;/title&gt;&lt;secondary-title&gt;Waste Management&lt;/secondary-title&gt;&lt;alt-title&gt;Elsevier&lt;/alt-title&gt;&lt;/titles&gt;&lt;periodical&gt;&lt;full-title&gt;Waste Management&lt;/full-title&gt;&lt;/periodical&gt;&lt;alt-periodical&gt;&lt;full-title&gt;Case studies in thermal Engineering&lt;/full-title&gt;&lt;abbr-1&gt;Elsevier&lt;/abbr-1&gt;&lt;/alt-periodical&gt;&lt;pages&gt;8&lt;/pages&gt;&lt;volume&gt;31&lt;/volume&gt;&lt;section&gt;1737&lt;/section&gt;&lt;dates&gt;&lt;year&gt;2011&lt;/year&gt;&lt;/dates&gt;&lt;work-type&gt;Review&lt;/work-type&gt;&lt;urls&gt;&lt;/urls&gt;&lt;/record&gt;&lt;/Cite&gt;&lt;/EndNote&gt;</w:instrText>
      </w:r>
      <w:r w:rsidRPr="00C92D13">
        <w:rPr>
          <w:rFonts w:ascii="Arial" w:hAnsi="Arial" w:cs="Arial"/>
          <w:sz w:val="24"/>
          <w:szCs w:val="24"/>
        </w:rPr>
        <w:fldChar w:fldCharType="separate"/>
      </w:r>
      <w:r w:rsidRPr="00C92D13">
        <w:rPr>
          <w:rFonts w:ascii="Arial" w:hAnsi="Arial" w:cs="Arial"/>
          <w:noProof/>
          <w:sz w:val="24"/>
          <w:szCs w:val="24"/>
        </w:rPr>
        <w:t>(</w:t>
      </w:r>
      <w:hyperlink w:anchor="_ENREF_45" w:tooltip="Khalid, 2011 #140" w:history="1">
        <w:r w:rsidR="00DD53FD" w:rsidRPr="00C92D13">
          <w:rPr>
            <w:rFonts w:ascii="Arial" w:hAnsi="Arial" w:cs="Arial"/>
            <w:noProof/>
            <w:sz w:val="24"/>
            <w:szCs w:val="24"/>
          </w:rPr>
          <w:t>Khalid</w:t>
        </w:r>
        <w:r w:rsidR="00DD53FD" w:rsidRPr="00C92D13">
          <w:rPr>
            <w:rFonts w:ascii="Arial" w:hAnsi="Arial" w:cs="Arial"/>
            <w:i/>
            <w:noProof/>
            <w:sz w:val="24"/>
            <w:szCs w:val="24"/>
          </w:rPr>
          <w:t xml:space="preserve"> et al.</w:t>
        </w:r>
        <w:r w:rsidR="00DD53FD" w:rsidRPr="00C92D13">
          <w:rPr>
            <w:rFonts w:ascii="Arial" w:hAnsi="Arial" w:cs="Arial"/>
            <w:noProof/>
            <w:sz w:val="24"/>
            <w:szCs w:val="24"/>
          </w:rPr>
          <w:t>, 2011</w:t>
        </w:r>
      </w:hyperlink>
      <w:r w:rsidRPr="00C92D13">
        <w:rPr>
          <w:rFonts w:ascii="Arial" w:hAnsi="Arial" w:cs="Arial"/>
          <w:noProof/>
          <w:sz w:val="24"/>
          <w:szCs w:val="24"/>
        </w:rPr>
        <w:t>)</w:t>
      </w:r>
      <w:r w:rsidRPr="00C92D13">
        <w:rPr>
          <w:rFonts w:ascii="Arial" w:hAnsi="Arial" w:cs="Arial"/>
          <w:sz w:val="24"/>
          <w:szCs w:val="24"/>
        </w:rPr>
        <w:fldChar w:fldCharType="end"/>
      </w:r>
      <w:r w:rsidRPr="00C92D13">
        <w:rPr>
          <w:rFonts w:ascii="Arial" w:hAnsi="Arial" w:cs="Arial"/>
          <w:sz w:val="24"/>
          <w:szCs w:val="24"/>
        </w:rPr>
        <w:t xml:space="preserve">. O bien, se refiere a </w:t>
      </w:r>
      <w:r w:rsidRPr="00C92D13">
        <w:rPr>
          <w:rFonts w:ascii="Arial" w:hAnsi="Arial" w:cs="Arial"/>
          <w:bCs/>
          <w:color w:val="231F20"/>
          <w:sz w:val="24"/>
          <w:szCs w:val="24"/>
        </w:rPr>
        <w:t xml:space="preserve">la digestión anaerobia conjunta de dos o más sustratos de diferente origen. </w:t>
      </w:r>
      <w:r w:rsidRPr="00C92D13">
        <w:rPr>
          <w:rFonts w:ascii="Arial" w:hAnsi="Arial" w:cs="Arial"/>
          <w:sz w:val="24"/>
          <w:szCs w:val="24"/>
        </w:rPr>
        <w:t xml:space="preserve">Este principio refuerza  el rendimiento del metano debido a la sinergia establecida por la diversidad de bacterias. </w:t>
      </w:r>
      <w:r w:rsidRPr="00C92D13">
        <w:rPr>
          <w:rFonts w:ascii="Arial" w:hAnsi="Arial" w:cs="Arial"/>
          <w:bCs/>
          <w:color w:val="231F20"/>
          <w:sz w:val="24"/>
          <w:szCs w:val="24"/>
        </w:rPr>
        <w:t>La co-digestión de residuos orgánicos de diferente origen ha resultado una metodología exitosa tanto en régi</w:t>
      </w:r>
      <w:r w:rsidR="00C92D13">
        <w:rPr>
          <w:rFonts w:ascii="Arial" w:hAnsi="Arial" w:cs="Arial"/>
          <w:bCs/>
          <w:color w:val="231F20"/>
          <w:sz w:val="24"/>
          <w:szCs w:val="24"/>
        </w:rPr>
        <w:t xml:space="preserve">men </w:t>
      </w:r>
      <w:proofErr w:type="spellStart"/>
      <w:r w:rsidR="00C92D13">
        <w:rPr>
          <w:rFonts w:ascii="Arial" w:hAnsi="Arial" w:cs="Arial"/>
          <w:bCs/>
          <w:color w:val="231F20"/>
          <w:sz w:val="24"/>
          <w:szCs w:val="24"/>
        </w:rPr>
        <w:t>termofílico</w:t>
      </w:r>
      <w:proofErr w:type="spellEnd"/>
      <w:r w:rsidR="00C92D13">
        <w:rPr>
          <w:rFonts w:ascii="Arial" w:hAnsi="Arial" w:cs="Arial"/>
          <w:bCs/>
          <w:color w:val="231F20"/>
          <w:sz w:val="24"/>
          <w:szCs w:val="24"/>
        </w:rPr>
        <w:t xml:space="preserve"> como </w:t>
      </w:r>
      <w:proofErr w:type="spellStart"/>
      <w:r w:rsidR="00C92D13">
        <w:rPr>
          <w:rFonts w:ascii="Arial" w:hAnsi="Arial" w:cs="Arial"/>
          <w:bCs/>
          <w:color w:val="231F20"/>
          <w:sz w:val="24"/>
          <w:szCs w:val="24"/>
        </w:rPr>
        <w:t>mesofílico</w:t>
      </w:r>
      <w:proofErr w:type="spellEnd"/>
      <w:r w:rsidRPr="00C92D13">
        <w:rPr>
          <w:rFonts w:ascii="Arial" w:hAnsi="Arial" w:cs="Arial"/>
          <w:sz w:val="24"/>
          <w:szCs w:val="24"/>
        </w:rPr>
        <w:t xml:space="preserve"> </w:t>
      </w:r>
      <w:r w:rsidRPr="00C92D13">
        <w:rPr>
          <w:rFonts w:ascii="Arial" w:hAnsi="Arial" w:cs="Arial"/>
          <w:sz w:val="24"/>
          <w:szCs w:val="24"/>
        </w:rPr>
        <w:fldChar w:fldCharType="begin"/>
      </w:r>
      <w:r w:rsidRPr="00C92D13">
        <w:rPr>
          <w:rFonts w:ascii="Arial" w:hAnsi="Arial" w:cs="Arial"/>
          <w:sz w:val="24"/>
          <w:szCs w:val="24"/>
        </w:rPr>
        <w:instrText xml:space="preserve"> ADDIN EN.CITE &lt;EndNote&gt;&lt;Cite&gt;&lt;Author&gt;Manyi-Loh&lt;/Author&gt;&lt;Year&gt;2013&lt;/Year&gt;&lt;RecNum&gt;166&lt;/RecNum&gt;&lt;DisplayText&gt;(IDAE, 2007; Manyi-Loh&lt;style face="italic"&gt; et al.&lt;/style&gt;, 2013)&lt;/DisplayText&gt;&lt;record&gt;&lt;rec-number&gt;166&lt;/rec-number&gt;&lt;foreign-keys&gt;&lt;key app="EN" db-id="r9spawfaxadfv4ezxfi5a2vtsvavrvtvteap"&gt;166&lt;/key&gt;&lt;/foreign-keys&gt;&lt;ref-type name="Journal Article"&gt;17&lt;/ref-type&gt;&lt;contributors&gt;&lt;authors&gt;&lt;author&gt;Manyi-Loh, C.&lt;/author&gt;&lt;author&gt;Mamphwell, S.&lt;/author&gt;&lt;author&gt;Meyer, E.&lt;/author&gt;&lt;author&gt;Okoh, A.&lt;/author&gt;&lt;author&gt;Makaka, G.&lt;/author&gt;&lt;author&gt;Simon, M.&lt;/author&gt;&lt;/authors&gt;&lt;/contributors&gt;&lt;titles&gt;&lt;title&gt;Microbial anaerobic digestion as an approach to the decontamination of animal wastes in pollution control and the generation of renewable energy&lt;/title&gt;&lt;secondary-title&gt;Int. J. Environ. Res. Public Health&lt;/secondary-title&gt;&lt;/titles&gt;&lt;periodical&gt;&lt;full-title&gt;Int. J. Environ. Res. Public Health&lt;/full-title&gt;&lt;/periodical&gt;&lt;pages&gt;4390-4417&lt;/pages&gt;&lt;volume&gt;10&lt;/volume&gt;&lt;section&gt;4390&lt;/section&gt;&lt;dates&gt;&lt;year&gt;2013&lt;/year&gt;&lt;/dates&gt;&lt;isbn&gt;ISSN 1660-4601&lt;/isbn&gt;&lt;urls&gt;&lt;/urls&gt;&lt;/record&gt;&lt;/Cite&gt;&lt;Cite&gt;&lt;Author&gt;IDAE&lt;/Author&gt;&lt;Year&gt;2007&lt;/Year&gt;&lt;RecNum&gt;283&lt;/RecNum&gt;&lt;record&gt;&lt;rec-number&gt;283&lt;/rec-number&gt;&lt;foreign-keys&gt;&lt;key app="EN" db-id="r9spawfaxadfv4ezxfi5a2vtsvavrvtvteap"&gt;283&lt;/key&gt;&lt;/foreign-keys&gt;&lt;ref-type name="Electronic Book Section"&gt;60&lt;/ref-type&gt;&lt;contributors&gt;&lt;authors&gt;&lt;author&gt;IDAE&lt;/author&gt;&lt;/authors&gt;&lt;secondary-authors&gt;&lt;author&gt;BESEL, S.A. Departamentode Energia&lt;/author&gt;&lt;/secondary-authors&gt;&lt;/contributors&gt;&lt;titles&gt;&lt;title&gt;Biomasa: Digestion anaerobia&lt;/title&gt;&lt;secondary-title&gt;Energias renovables&lt;/secondary-title&gt;&lt;/titles&gt;&lt;pages&gt;48&lt;/pages&gt;&lt;dates&gt;&lt;year&gt;2007&lt;/year&gt;&lt;/dates&gt;&lt;publisher&gt;Instituto para la Diversificacion y ahorro de la Energia&lt;/publisher&gt;&lt;isbn&gt;ISBN-13: 000-00-00000-00-0&lt;/isbn&gt;&lt;urls&gt;&lt;/urls&gt;&lt;/record&gt;&lt;/Cite&gt;&lt;/EndNote&gt;</w:instrText>
      </w:r>
      <w:r w:rsidRPr="00C92D13">
        <w:rPr>
          <w:rFonts w:ascii="Arial" w:hAnsi="Arial" w:cs="Arial"/>
          <w:sz w:val="24"/>
          <w:szCs w:val="24"/>
        </w:rPr>
        <w:fldChar w:fldCharType="separate"/>
      </w:r>
      <w:r w:rsidRPr="00C92D13">
        <w:rPr>
          <w:rFonts w:ascii="Arial" w:hAnsi="Arial" w:cs="Arial"/>
          <w:noProof/>
          <w:sz w:val="24"/>
          <w:szCs w:val="24"/>
        </w:rPr>
        <w:t>(</w:t>
      </w:r>
      <w:hyperlink w:anchor="_ENREF_38" w:tooltip="IDAE, 2007 #283" w:history="1">
        <w:r w:rsidR="00DD53FD" w:rsidRPr="00C92D13">
          <w:rPr>
            <w:rFonts w:ascii="Arial" w:hAnsi="Arial" w:cs="Arial"/>
            <w:noProof/>
            <w:sz w:val="24"/>
            <w:szCs w:val="24"/>
          </w:rPr>
          <w:t>IDAE, 2007</w:t>
        </w:r>
      </w:hyperlink>
      <w:r w:rsidRPr="00C92D13">
        <w:rPr>
          <w:rFonts w:ascii="Arial" w:hAnsi="Arial" w:cs="Arial"/>
          <w:noProof/>
          <w:sz w:val="24"/>
          <w:szCs w:val="24"/>
        </w:rPr>
        <w:t xml:space="preserve">; </w:t>
      </w:r>
      <w:hyperlink w:anchor="_ENREF_52" w:tooltip="Manyi-Loh, 2013 #166" w:history="1">
        <w:r w:rsidR="00DD53FD" w:rsidRPr="00C92D13">
          <w:rPr>
            <w:rFonts w:ascii="Arial" w:hAnsi="Arial" w:cs="Arial"/>
            <w:noProof/>
            <w:sz w:val="24"/>
            <w:szCs w:val="24"/>
          </w:rPr>
          <w:t>Manyi-Loh</w:t>
        </w:r>
        <w:r w:rsidR="00DD53FD" w:rsidRPr="00C92D13">
          <w:rPr>
            <w:rFonts w:ascii="Arial" w:hAnsi="Arial" w:cs="Arial"/>
            <w:i/>
            <w:noProof/>
            <w:sz w:val="24"/>
            <w:szCs w:val="24"/>
          </w:rPr>
          <w:t xml:space="preserve"> et al.</w:t>
        </w:r>
        <w:r w:rsidR="00DD53FD" w:rsidRPr="00C92D13">
          <w:rPr>
            <w:rFonts w:ascii="Arial" w:hAnsi="Arial" w:cs="Arial"/>
            <w:noProof/>
            <w:sz w:val="24"/>
            <w:szCs w:val="24"/>
          </w:rPr>
          <w:t>, 2013</w:t>
        </w:r>
      </w:hyperlink>
      <w:r w:rsidRPr="00C92D13">
        <w:rPr>
          <w:rFonts w:ascii="Arial" w:hAnsi="Arial" w:cs="Arial"/>
          <w:noProof/>
          <w:sz w:val="24"/>
          <w:szCs w:val="24"/>
        </w:rPr>
        <w:t>)</w:t>
      </w:r>
      <w:r w:rsidRPr="00C92D13">
        <w:rPr>
          <w:rFonts w:ascii="Arial" w:hAnsi="Arial" w:cs="Arial"/>
          <w:sz w:val="24"/>
          <w:szCs w:val="24"/>
        </w:rPr>
        <w:fldChar w:fldCharType="end"/>
      </w:r>
      <w:r w:rsidRPr="00C92D13">
        <w:rPr>
          <w:rFonts w:ascii="Arial" w:hAnsi="Arial" w:cs="Arial"/>
          <w:sz w:val="24"/>
          <w:szCs w:val="24"/>
        </w:rPr>
        <w:t xml:space="preserve">. </w:t>
      </w:r>
      <w:r w:rsidRPr="00C92D13">
        <w:rPr>
          <w:rFonts w:ascii="Arial" w:hAnsi="Arial" w:cs="Arial"/>
          <w:bCs/>
          <w:color w:val="000000"/>
          <w:sz w:val="24"/>
          <w:szCs w:val="24"/>
        </w:rPr>
        <w:t xml:space="preserve">Por consiguiente, la co-digestión anaerobia se ha vuelto una estrategia buena para el tratamiento de desechos y la producción de combustibles renovables </w:t>
      </w:r>
      <w:r w:rsidRPr="00C92D13">
        <w:rPr>
          <w:rFonts w:ascii="Arial" w:hAnsi="Arial" w:cs="Arial"/>
          <w:bCs/>
          <w:color w:val="000000"/>
          <w:sz w:val="24"/>
          <w:szCs w:val="24"/>
        </w:rPr>
        <w:fldChar w:fldCharType="begin"/>
      </w:r>
      <w:r w:rsidRPr="00C92D13">
        <w:rPr>
          <w:rFonts w:ascii="Arial" w:hAnsi="Arial" w:cs="Arial"/>
          <w:bCs/>
          <w:color w:val="000000"/>
          <w:sz w:val="24"/>
          <w:szCs w:val="24"/>
        </w:rPr>
        <w:instrText xml:space="preserve"> ADDIN EN.CITE &lt;EndNote&gt;&lt;Cite&gt;&lt;Author&gt;Rico&lt;/Author&gt;&lt;Year&gt;2014&lt;/Year&gt;&lt;RecNum&gt;159&lt;/RecNum&gt;&lt;DisplayText&gt;(Zellner y Stackebrandt, 1996; Rico&lt;style face="italic"&gt; et al.&lt;/style&gt;, 2014)&lt;/DisplayText&gt;&lt;record&gt;&lt;rec-number&gt;159&lt;/rec-number&gt;&lt;foreign-keys&gt;&lt;key app="EN" db-id="r9spawfaxadfv4ezxfi5a2vtsvavrvtvteap"&gt;159&lt;/key&gt;&lt;/foreign-keys&gt;&lt;ref-type name="Journal Article"&gt;17&lt;/ref-type&gt;&lt;contributors&gt;&lt;authors&gt;&lt;author&gt;Rico, C.&lt;/author&gt;&lt;author&gt;Diego, R.&lt;/author&gt;&lt;author&gt;Valcarce, A.&lt;/author&gt;&lt;author&gt;Rico, J.&lt;/author&gt;&lt;/authors&gt;&lt;/contributors&gt;&lt;titles&gt;&lt;title&gt;Biogas production from various typical organic wastes generated in the Region of Cantabria: Methane yields and co-digestion tests&lt;/title&gt;&lt;secondary-title&gt;Smart grid and Renewable Energy&lt;/secondary-title&gt;&lt;/titles&gt;&lt;periodical&gt;&lt;full-title&gt;Smart grid and Renewable Energy&lt;/full-title&gt;&lt;/periodical&gt;&lt;pages&gt;128-136&lt;/pages&gt;&lt;volume&gt;5&lt;/volume&gt;&lt;dates&gt;&lt;year&gt;2014&lt;/year&gt;&lt;/dates&gt;&lt;urls&gt;&lt;/urls&gt;&lt;/record&gt;&lt;/Cite&gt;&lt;Cite&gt;&lt;Author&gt;Zellner&lt;/Author&gt;&lt;Year&gt;1996&lt;/Year&gt;&lt;RecNum&gt;241&lt;/RecNum&gt;&lt;record&gt;&lt;rec-number&gt;241&lt;/rec-number&gt;&lt;foreign-keys&gt;&lt;key app="EN" db-id="r9spawfaxadfv4ezxfi5a2vtsvavrvtvteap"&gt;241&lt;/key&gt;&lt;/foreign-keys&gt;&lt;ref-type name="Journal Article"&gt;17&lt;/ref-type&gt;&lt;contributors&gt;&lt;authors&gt;&lt;author&gt;Zellner, G.&lt;/author&gt;&lt;author&gt;Stackebrandt, E.&lt;/author&gt;&lt;/authors&gt;&lt;/contributors&gt;&lt;titles&gt;&lt;title&gt;Anaerofilum pentosovorans gen. nov., sp. nov., and Anaerofilum agile sp. nov., two new, strictly anaerobic, mesophilic, acidogenic bacteria from anaerobic bioreactors&lt;/title&gt;&lt;secondary-title&gt;International Journal of systematic bacteriology&lt;/secondary-title&gt;&lt;/titles&gt;&lt;periodical&gt;&lt;full-title&gt;International Journal of systematic bacteriology&lt;/full-title&gt;&lt;/periodical&gt;&lt;pages&gt;5&lt;/pages&gt;&lt;volume&gt;46&lt;/volume&gt;&lt;section&gt;871&lt;/section&gt;&lt;dates&gt;&lt;year&gt;1996&lt;/year&gt;&lt;/dates&gt;&lt;urls&gt;&lt;/urls&gt;&lt;/record&gt;&lt;/Cite&gt;&lt;/EndNote&gt;</w:instrText>
      </w:r>
      <w:r w:rsidRPr="00C92D13">
        <w:rPr>
          <w:rFonts w:ascii="Arial" w:hAnsi="Arial" w:cs="Arial"/>
          <w:bCs/>
          <w:color w:val="000000"/>
          <w:sz w:val="24"/>
          <w:szCs w:val="24"/>
        </w:rPr>
        <w:fldChar w:fldCharType="separate"/>
      </w:r>
      <w:r w:rsidRPr="00C92D13">
        <w:rPr>
          <w:rFonts w:ascii="Arial" w:hAnsi="Arial" w:cs="Arial"/>
          <w:bCs/>
          <w:noProof/>
          <w:color w:val="000000"/>
          <w:sz w:val="24"/>
          <w:szCs w:val="24"/>
        </w:rPr>
        <w:t>(</w:t>
      </w:r>
      <w:hyperlink w:anchor="_ENREF_88" w:tooltip="Zellner, 1996 #241" w:history="1">
        <w:r w:rsidR="00DD53FD" w:rsidRPr="00C92D13">
          <w:rPr>
            <w:rFonts w:ascii="Arial" w:hAnsi="Arial" w:cs="Arial"/>
            <w:bCs/>
            <w:noProof/>
            <w:color w:val="000000"/>
            <w:sz w:val="24"/>
            <w:szCs w:val="24"/>
          </w:rPr>
          <w:t>Zellner y Stackebrandt, 1996</w:t>
        </w:r>
      </w:hyperlink>
      <w:r w:rsidRPr="00C92D13">
        <w:rPr>
          <w:rFonts w:ascii="Arial" w:hAnsi="Arial" w:cs="Arial"/>
          <w:bCs/>
          <w:noProof/>
          <w:color w:val="000000"/>
          <w:sz w:val="24"/>
          <w:szCs w:val="24"/>
        </w:rPr>
        <w:t xml:space="preserve">; </w:t>
      </w:r>
      <w:hyperlink w:anchor="_ENREF_66" w:tooltip="Rico, 2014 #159" w:history="1">
        <w:r w:rsidR="00DD53FD" w:rsidRPr="00C92D13">
          <w:rPr>
            <w:rFonts w:ascii="Arial" w:hAnsi="Arial" w:cs="Arial"/>
            <w:bCs/>
            <w:noProof/>
            <w:color w:val="000000"/>
            <w:sz w:val="24"/>
            <w:szCs w:val="24"/>
          </w:rPr>
          <w:t>Rico</w:t>
        </w:r>
        <w:r w:rsidR="00DD53FD" w:rsidRPr="00C92D13">
          <w:rPr>
            <w:rFonts w:ascii="Arial" w:hAnsi="Arial" w:cs="Arial"/>
            <w:bCs/>
            <w:i/>
            <w:noProof/>
            <w:color w:val="000000"/>
            <w:sz w:val="24"/>
            <w:szCs w:val="24"/>
          </w:rPr>
          <w:t xml:space="preserve"> et al.</w:t>
        </w:r>
        <w:r w:rsidR="00DD53FD" w:rsidRPr="00C92D13">
          <w:rPr>
            <w:rFonts w:ascii="Arial" w:hAnsi="Arial" w:cs="Arial"/>
            <w:bCs/>
            <w:noProof/>
            <w:color w:val="000000"/>
            <w:sz w:val="24"/>
            <w:szCs w:val="24"/>
          </w:rPr>
          <w:t>, 2014</w:t>
        </w:r>
      </w:hyperlink>
      <w:r w:rsidRPr="00C92D13">
        <w:rPr>
          <w:rFonts w:ascii="Arial" w:hAnsi="Arial" w:cs="Arial"/>
          <w:bCs/>
          <w:noProof/>
          <w:color w:val="000000"/>
          <w:sz w:val="24"/>
          <w:szCs w:val="24"/>
        </w:rPr>
        <w:t>)</w:t>
      </w:r>
      <w:r w:rsidRPr="00C92D13">
        <w:rPr>
          <w:rFonts w:ascii="Arial" w:hAnsi="Arial" w:cs="Arial"/>
          <w:bCs/>
          <w:color w:val="000000"/>
          <w:sz w:val="24"/>
          <w:szCs w:val="24"/>
        </w:rPr>
        <w:fldChar w:fldCharType="end"/>
      </w:r>
      <w:r w:rsidRPr="00C92D13">
        <w:rPr>
          <w:rFonts w:ascii="Arial" w:hAnsi="Arial" w:cs="Arial"/>
          <w:color w:val="000000"/>
          <w:sz w:val="24"/>
          <w:szCs w:val="24"/>
        </w:rPr>
        <w:t xml:space="preserve">. </w:t>
      </w:r>
      <w:r w:rsidRPr="00C92D13">
        <w:rPr>
          <w:rFonts w:ascii="Arial" w:hAnsi="Arial" w:cs="Arial"/>
          <w:sz w:val="24"/>
          <w:szCs w:val="24"/>
        </w:rPr>
        <w:t xml:space="preserve">El proceso de digestión anaerobio normalmente produce un co-producto </w:t>
      </w:r>
      <w:r w:rsidRPr="00C92D13">
        <w:rPr>
          <w:rFonts w:ascii="Arial" w:hAnsi="Arial" w:cs="Arial"/>
          <w:sz w:val="24"/>
          <w:szCs w:val="24"/>
        </w:rPr>
        <w:lastRenderedPageBreak/>
        <w:t xml:space="preserve">llamado digestato, éste consiste en biosolidos (30%) y líquidos (70%). Es común separarlos y aplicar los líquidos en tierras agrícolas como fertilizante </w:t>
      </w:r>
      <w:r w:rsidRPr="00C92D13">
        <w:rPr>
          <w:rFonts w:ascii="Arial" w:hAnsi="Arial" w:cs="Arial"/>
          <w:sz w:val="24"/>
          <w:szCs w:val="24"/>
        </w:rPr>
        <w:fldChar w:fldCharType="begin"/>
      </w:r>
      <w:r w:rsidRPr="00C92D13">
        <w:rPr>
          <w:rFonts w:ascii="Arial" w:hAnsi="Arial" w:cs="Arial"/>
          <w:sz w:val="24"/>
          <w:szCs w:val="24"/>
        </w:rPr>
        <w:instrText xml:space="preserve"> ADDIN EN.CITE &lt;EndNote&gt;&lt;Cite&gt;&lt;Author&gt;Moriarty&lt;/Author&gt;&lt;Year&gt;2013&lt;/Year&gt;&lt;RecNum&gt;133&lt;/RecNum&gt;&lt;DisplayText&gt;(Moriarty, 2013)&lt;/DisplayText&gt;&lt;record&gt;&lt;rec-number&gt;133&lt;/rec-number&gt;&lt;foreign-keys&gt;&lt;key app="EN" db-id="r9spawfaxadfv4ezxfi5a2vtsvavrvtvteap"&gt;133&lt;/key&gt;&lt;/foreign-keys&gt;&lt;ref-type name="Report"&gt;27&lt;/ref-type&gt;&lt;contributors&gt;&lt;authors&gt;&lt;author&gt;Moriarty, K.&lt;/author&gt;&lt;/authors&gt;&lt;subsidiary-authors&gt;&lt;author&gt;National Renewable Energy Laboratory (NREL)&lt;/author&gt;&lt;/subsidiary-authors&gt;&lt;/contributors&gt;&lt;titles&gt;&lt;title&gt;Feasibility study of anaerobic digestion of food waste in St. Bernard, Louisiana&lt;/title&gt;&lt;/titles&gt;&lt;pages&gt;48&lt;/pages&gt;&lt;dates&gt;&lt;year&gt;2013&lt;/year&gt;&lt;/dates&gt;&lt;publisher&gt;Environmental Protection Agency (EPA)&lt;/publisher&gt;&lt;isbn&gt;WFD3.1001&lt;/isbn&gt;&lt;urls&gt;&lt;/urls&gt;&lt;/record&gt;&lt;/Cite&gt;&lt;/EndNote&gt;</w:instrText>
      </w:r>
      <w:r w:rsidRPr="00C92D13">
        <w:rPr>
          <w:rFonts w:ascii="Arial" w:hAnsi="Arial" w:cs="Arial"/>
          <w:sz w:val="24"/>
          <w:szCs w:val="24"/>
        </w:rPr>
        <w:fldChar w:fldCharType="separate"/>
      </w:r>
      <w:r w:rsidRPr="00C92D13">
        <w:rPr>
          <w:rFonts w:ascii="Arial" w:hAnsi="Arial" w:cs="Arial"/>
          <w:noProof/>
          <w:sz w:val="24"/>
          <w:szCs w:val="24"/>
        </w:rPr>
        <w:t>(</w:t>
      </w:r>
      <w:hyperlink w:anchor="_ENREF_55" w:tooltip="Moriarty, 2013 #133" w:history="1">
        <w:r w:rsidR="00DD53FD" w:rsidRPr="00C92D13">
          <w:rPr>
            <w:rFonts w:ascii="Arial" w:hAnsi="Arial" w:cs="Arial"/>
            <w:noProof/>
            <w:sz w:val="24"/>
            <w:szCs w:val="24"/>
          </w:rPr>
          <w:t>Moriarty, 2013</w:t>
        </w:r>
      </w:hyperlink>
      <w:r w:rsidRPr="00C92D13">
        <w:rPr>
          <w:rFonts w:ascii="Arial" w:hAnsi="Arial" w:cs="Arial"/>
          <w:noProof/>
          <w:sz w:val="24"/>
          <w:szCs w:val="24"/>
        </w:rPr>
        <w:t>)</w:t>
      </w:r>
      <w:r w:rsidRPr="00C92D13">
        <w:rPr>
          <w:rFonts w:ascii="Arial" w:hAnsi="Arial" w:cs="Arial"/>
          <w:sz w:val="24"/>
          <w:szCs w:val="24"/>
        </w:rPr>
        <w:fldChar w:fldCharType="end"/>
      </w:r>
      <w:r w:rsidRPr="00C92D13">
        <w:rPr>
          <w:rFonts w:ascii="Arial" w:hAnsi="Arial" w:cs="Arial"/>
          <w:sz w:val="24"/>
          <w:szCs w:val="24"/>
        </w:rPr>
        <w:t xml:space="preserve"> y acondicionador del suelo, con elementos importantes para el desarrollo de las plantas </w:t>
      </w:r>
      <w:r w:rsidRPr="00C92D13">
        <w:rPr>
          <w:rFonts w:ascii="Arial" w:hAnsi="Arial" w:cs="Arial"/>
          <w:sz w:val="24"/>
          <w:szCs w:val="24"/>
        </w:rPr>
        <w:fldChar w:fldCharType="begin"/>
      </w:r>
      <w:r w:rsidRPr="00C92D13">
        <w:rPr>
          <w:rFonts w:ascii="Arial" w:hAnsi="Arial" w:cs="Arial"/>
          <w:sz w:val="24"/>
          <w:szCs w:val="24"/>
        </w:rPr>
        <w:instrText xml:space="preserve"> ADDIN EN.CITE &lt;EndNote&gt;&lt;Cite&gt;&lt;Author&gt;Elizondo&lt;/Author&gt;&lt;Year&gt;2005&lt;/Year&gt;&lt;RecNum&gt;18&lt;/RecNum&gt;&lt;DisplayText&gt;(Elizondo, 2005)&lt;/DisplayText&gt;&lt;record&gt;&lt;rec-number&gt;18&lt;/rec-number&gt;&lt;foreign-keys&gt;&lt;key app="EN" db-id="r9spawfaxadfv4ezxfi5a2vtsvavrvtvteap"&gt;18&lt;/key&gt;&lt;/foreign-keys&gt;&lt;ref-type name="Report"&gt;27&lt;/ref-type&gt;&lt;contributors&gt;&lt;authors&gt;&lt;author&gt;Elizondo, D.&lt;/author&gt;&lt;/authors&gt;&lt;subsidiary-authors&gt;&lt;author&gt;Suelos&lt;/author&gt;&lt;/subsidiary-authors&gt;&lt;/contributors&gt;&lt;titles&gt;&lt;title&gt;El Biodigestor&lt;/title&gt;&lt;/titles&gt;&lt;pages&gt;1-6&lt;/pages&gt;&lt;dates&gt;&lt;year&gt;2005&lt;/year&gt;&lt;/dates&gt;&lt;publisher&gt;Asociacion Costarrisense de la Ciencia del Suelo (ACCS), Instituto Nacional de Innovacion y Transferencia en Tecnologia Agropecuaria-Costa Rica (INTA)&lt;/publisher&gt;&lt;urls&gt;&lt;/urls&gt;&lt;/record&gt;&lt;/Cite&gt;&lt;/EndNote&gt;</w:instrText>
      </w:r>
      <w:r w:rsidRPr="00C92D13">
        <w:rPr>
          <w:rFonts w:ascii="Arial" w:hAnsi="Arial" w:cs="Arial"/>
          <w:sz w:val="24"/>
          <w:szCs w:val="24"/>
        </w:rPr>
        <w:fldChar w:fldCharType="separate"/>
      </w:r>
      <w:r w:rsidRPr="00C92D13">
        <w:rPr>
          <w:rFonts w:ascii="Arial" w:hAnsi="Arial" w:cs="Arial"/>
          <w:noProof/>
          <w:sz w:val="24"/>
          <w:szCs w:val="24"/>
        </w:rPr>
        <w:t>(</w:t>
      </w:r>
      <w:hyperlink w:anchor="_ENREF_21" w:tooltip="Elizondo, 2005 #18" w:history="1">
        <w:r w:rsidR="00DD53FD" w:rsidRPr="00C92D13">
          <w:rPr>
            <w:rFonts w:ascii="Arial" w:hAnsi="Arial" w:cs="Arial"/>
            <w:noProof/>
            <w:sz w:val="24"/>
            <w:szCs w:val="24"/>
          </w:rPr>
          <w:t>Elizondo, 2005</w:t>
        </w:r>
      </w:hyperlink>
      <w:r w:rsidRPr="00C92D13">
        <w:rPr>
          <w:rFonts w:ascii="Arial" w:hAnsi="Arial" w:cs="Arial"/>
          <w:noProof/>
          <w:sz w:val="24"/>
          <w:szCs w:val="24"/>
        </w:rPr>
        <w:t>)</w:t>
      </w:r>
      <w:r w:rsidRPr="00C92D13">
        <w:rPr>
          <w:rFonts w:ascii="Arial" w:hAnsi="Arial" w:cs="Arial"/>
          <w:sz w:val="24"/>
          <w:szCs w:val="24"/>
        </w:rPr>
        <w:fldChar w:fldCharType="end"/>
      </w:r>
      <w:r w:rsidRPr="00C92D13">
        <w:rPr>
          <w:rFonts w:ascii="Arial" w:hAnsi="Arial" w:cs="Arial"/>
          <w:sz w:val="24"/>
          <w:szCs w:val="24"/>
        </w:rPr>
        <w:t xml:space="preserve">. Los sólidos son otro tipo de composta </w:t>
      </w:r>
      <w:r w:rsidRPr="00C92D13">
        <w:rPr>
          <w:rFonts w:ascii="Arial" w:hAnsi="Arial" w:cs="Arial"/>
          <w:sz w:val="24"/>
          <w:szCs w:val="24"/>
        </w:rPr>
        <w:fldChar w:fldCharType="begin"/>
      </w:r>
      <w:r w:rsidRPr="00C92D13">
        <w:rPr>
          <w:rFonts w:ascii="Arial" w:hAnsi="Arial" w:cs="Arial"/>
          <w:sz w:val="24"/>
          <w:szCs w:val="24"/>
        </w:rPr>
        <w:instrText xml:space="preserve"> ADDIN EN.CITE &lt;EndNote&gt;&lt;Cite&gt;&lt;Author&gt;Moriarty&lt;/Author&gt;&lt;Year&gt;2013&lt;/Year&gt;&lt;RecNum&gt;133&lt;/RecNum&gt;&lt;DisplayText&gt;(Moriarty, 2013)&lt;/DisplayText&gt;&lt;record&gt;&lt;rec-number&gt;133&lt;/rec-number&gt;&lt;foreign-keys&gt;&lt;key app="EN" db-id="r9spawfaxadfv4ezxfi5a2vtsvavrvtvteap"&gt;133&lt;/key&gt;&lt;/foreign-keys&gt;&lt;ref-type name="Report"&gt;27&lt;/ref-type&gt;&lt;contributors&gt;&lt;authors&gt;&lt;author&gt;Moriarty, K.&lt;/author&gt;&lt;/authors&gt;&lt;subsidiary-authors&gt;&lt;author&gt;National Renewable Energy Laboratory (NREL)&lt;/author&gt;&lt;/subsidiary-authors&gt;&lt;/contributors&gt;&lt;titles&gt;&lt;title&gt;Feasibility study of anaerobic digestion of food waste in St. Bernard, Louisiana&lt;/title&gt;&lt;/titles&gt;&lt;pages&gt;48&lt;/pages&gt;&lt;dates&gt;&lt;year&gt;2013&lt;/year&gt;&lt;/dates&gt;&lt;publisher&gt;Environmental Protection Agency (EPA)&lt;/publisher&gt;&lt;isbn&gt;WFD3.1001&lt;/isbn&gt;&lt;urls&gt;&lt;/urls&gt;&lt;/record&gt;&lt;/Cite&gt;&lt;/EndNote&gt;</w:instrText>
      </w:r>
      <w:r w:rsidRPr="00C92D13">
        <w:rPr>
          <w:rFonts w:ascii="Arial" w:hAnsi="Arial" w:cs="Arial"/>
          <w:sz w:val="24"/>
          <w:szCs w:val="24"/>
        </w:rPr>
        <w:fldChar w:fldCharType="separate"/>
      </w:r>
      <w:r w:rsidRPr="00C92D13">
        <w:rPr>
          <w:rFonts w:ascii="Arial" w:hAnsi="Arial" w:cs="Arial"/>
          <w:noProof/>
          <w:sz w:val="24"/>
          <w:szCs w:val="24"/>
        </w:rPr>
        <w:t>(</w:t>
      </w:r>
      <w:hyperlink w:anchor="_ENREF_55" w:tooltip="Moriarty, 2013 #133" w:history="1">
        <w:r w:rsidR="00DD53FD" w:rsidRPr="00C92D13">
          <w:rPr>
            <w:rFonts w:ascii="Arial" w:hAnsi="Arial" w:cs="Arial"/>
            <w:noProof/>
            <w:sz w:val="24"/>
            <w:szCs w:val="24"/>
          </w:rPr>
          <w:t>Moriarty, 2013</w:t>
        </w:r>
      </w:hyperlink>
      <w:r w:rsidRPr="00C92D13">
        <w:rPr>
          <w:rFonts w:ascii="Arial" w:hAnsi="Arial" w:cs="Arial"/>
          <w:noProof/>
          <w:sz w:val="24"/>
          <w:szCs w:val="24"/>
        </w:rPr>
        <w:t>)</w:t>
      </w:r>
      <w:r w:rsidRPr="00C92D13">
        <w:rPr>
          <w:rFonts w:ascii="Arial" w:hAnsi="Arial" w:cs="Arial"/>
          <w:sz w:val="24"/>
          <w:szCs w:val="24"/>
        </w:rPr>
        <w:fldChar w:fldCharType="end"/>
      </w:r>
      <w:r w:rsidRPr="00C92D13">
        <w:rPr>
          <w:rFonts w:ascii="Arial" w:hAnsi="Arial" w:cs="Arial"/>
          <w:sz w:val="24"/>
          <w:szCs w:val="24"/>
        </w:rPr>
        <w:t xml:space="preserve">. </w:t>
      </w:r>
      <w:r w:rsidRPr="00C92D13">
        <w:rPr>
          <w:rFonts w:ascii="Arial" w:hAnsi="Arial" w:cs="Arial"/>
          <w:bCs/>
          <w:color w:val="000000"/>
          <w:sz w:val="24"/>
          <w:szCs w:val="24"/>
        </w:rPr>
        <w:t xml:space="preserve">La porción sólida-líquida que resulta del proceso de co-digestión puede ser retirada de la cámara de digestión y ser utilizada también como abono por sus excelentes propiedades químicas y bacteriológicas </w:t>
      </w:r>
      <w:r w:rsidRPr="00C92D13">
        <w:rPr>
          <w:rFonts w:ascii="Arial" w:hAnsi="Arial" w:cs="Arial"/>
          <w:bCs/>
          <w:color w:val="000000"/>
          <w:sz w:val="24"/>
          <w:szCs w:val="24"/>
        </w:rPr>
        <w:fldChar w:fldCharType="begin"/>
      </w:r>
      <w:r w:rsidRPr="00C92D13">
        <w:rPr>
          <w:rFonts w:ascii="Arial" w:hAnsi="Arial" w:cs="Arial"/>
          <w:bCs/>
          <w:color w:val="000000"/>
          <w:sz w:val="24"/>
          <w:szCs w:val="24"/>
        </w:rPr>
        <w:instrText xml:space="preserve"> ADDIN EN.CITE &lt;EndNote&gt;&lt;Cite&gt;&lt;Author&gt;Samayoa&lt;/Author&gt;&lt;Year&gt;2012&lt;/Year&gt;&lt;RecNum&gt;39&lt;/RecNum&gt;&lt;DisplayText&gt;(Samayoa&lt;style face="italic"&gt; et al.&lt;/style&gt;, 2012)&lt;/DisplayText&gt;&lt;record&gt;&lt;rec-number&gt;39&lt;/rec-number&gt;&lt;foreign-keys&gt;&lt;key app="EN" db-id="r9spawfaxadfv4ezxfi5a2vtsvavrvtvteap"&gt;39&lt;/key&gt;&lt;/foreign-keys&gt;&lt;ref-type name="Report"&gt;27&lt;/ref-type&gt;&lt;contributors&gt;&lt;authors&gt;&lt;author&gt;Samayoa, S.&lt;/author&gt;&lt;author&gt;Bueso, C.&lt;/author&gt;&lt;author&gt;Viquez, J.&lt;/author&gt;&lt;/authors&gt;&lt;/contributors&gt;&lt;titles&gt;&lt;title&gt;Implementacion de sistemas de biodigestion en ecoempresas&lt;/title&gt;&lt;/titles&gt;&lt;pages&gt;1-69&lt;/pages&gt;&lt;dates&gt;&lt;year&gt;2012&lt;/year&gt;&lt;/dates&gt;&lt;publisher&gt;Programa Regional de Medio Ambiente en Centro America&lt;/publisher&gt;&lt;urls&gt;&lt;/urls&gt;&lt;/record&gt;&lt;/Cite&gt;&lt;/EndNote&gt;</w:instrText>
      </w:r>
      <w:r w:rsidRPr="00C92D13">
        <w:rPr>
          <w:rFonts w:ascii="Arial" w:hAnsi="Arial" w:cs="Arial"/>
          <w:bCs/>
          <w:color w:val="000000"/>
          <w:sz w:val="24"/>
          <w:szCs w:val="24"/>
        </w:rPr>
        <w:fldChar w:fldCharType="separate"/>
      </w:r>
      <w:r w:rsidRPr="00C92D13">
        <w:rPr>
          <w:rFonts w:ascii="Arial" w:hAnsi="Arial" w:cs="Arial"/>
          <w:bCs/>
          <w:noProof/>
          <w:color w:val="000000"/>
          <w:sz w:val="24"/>
          <w:szCs w:val="24"/>
        </w:rPr>
        <w:t>(</w:t>
      </w:r>
      <w:hyperlink w:anchor="_ENREF_72" w:tooltip="Samayoa, 2012 #39" w:history="1">
        <w:r w:rsidR="00DD53FD" w:rsidRPr="00C92D13">
          <w:rPr>
            <w:rFonts w:ascii="Arial" w:hAnsi="Arial" w:cs="Arial"/>
            <w:bCs/>
            <w:noProof/>
            <w:color w:val="000000"/>
            <w:sz w:val="24"/>
            <w:szCs w:val="24"/>
          </w:rPr>
          <w:t>Samayoa</w:t>
        </w:r>
        <w:r w:rsidR="00DD53FD" w:rsidRPr="00C92D13">
          <w:rPr>
            <w:rFonts w:ascii="Arial" w:hAnsi="Arial" w:cs="Arial"/>
            <w:bCs/>
            <w:i/>
            <w:noProof/>
            <w:color w:val="000000"/>
            <w:sz w:val="24"/>
            <w:szCs w:val="24"/>
          </w:rPr>
          <w:t xml:space="preserve"> et al.</w:t>
        </w:r>
        <w:r w:rsidR="00DD53FD" w:rsidRPr="00C92D13">
          <w:rPr>
            <w:rFonts w:ascii="Arial" w:hAnsi="Arial" w:cs="Arial"/>
            <w:bCs/>
            <w:noProof/>
            <w:color w:val="000000"/>
            <w:sz w:val="24"/>
            <w:szCs w:val="24"/>
          </w:rPr>
          <w:t>, 2012</w:t>
        </w:r>
      </w:hyperlink>
      <w:r w:rsidRPr="00C92D13">
        <w:rPr>
          <w:rFonts w:ascii="Arial" w:hAnsi="Arial" w:cs="Arial"/>
          <w:bCs/>
          <w:noProof/>
          <w:color w:val="000000"/>
          <w:sz w:val="24"/>
          <w:szCs w:val="24"/>
        </w:rPr>
        <w:t>)</w:t>
      </w:r>
      <w:r w:rsidRPr="00C92D13">
        <w:rPr>
          <w:rFonts w:ascii="Arial" w:hAnsi="Arial" w:cs="Arial"/>
          <w:bCs/>
          <w:color w:val="000000"/>
          <w:sz w:val="24"/>
          <w:szCs w:val="24"/>
        </w:rPr>
        <w:fldChar w:fldCharType="end"/>
      </w:r>
      <w:r w:rsidRPr="00C92D13">
        <w:rPr>
          <w:rFonts w:ascii="Arial" w:hAnsi="Arial" w:cs="Arial"/>
          <w:bCs/>
          <w:color w:val="000000"/>
          <w:sz w:val="24"/>
          <w:szCs w:val="24"/>
        </w:rPr>
        <w:t xml:space="preserve">, por ejemplo, el nitrógeno tiende a concentrarse en el digestato líquido (80%) y el fosforo se concentra en el digestato sólido </w:t>
      </w:r>
      <w:r w:rsidRPr="00C92D13">
        <w:rPr>
          <w:rFonts w:ascii="Arial" w:hAnsi="Arial" w:cs="Arial"/>
          <w:bCs/>
          <w:color w:val="000000"/>
          <w:sz w:val="24"/>
          <w:szCs w:val="24"/>
        </w:rPr>
        <w:fldChar w:fldCharType="begin"/>
      </w:r>
      <w:r w:rsidRPr="00C92D13">
        <w:rPr>
          <w:rFonts w:ascii="Arial" w:hAnsi="Arial" w:cs="Arial"/>
          <w:bCs/>
          <w:color w:val="000000"/>
          <w:sz w:val="24"/>
          <w:szCs w:val="24"/>
        </w:rPr>
        <w:instrText xml:space="preserve"> ADDIN EN.CITE &lt;EndNote&gt;&lt;Cite&gt;&lt;Author&gt;Kelleher&lt;/Author&gt;&lt;Year&gt;2013&lt;/Year&gt;&lt;RecNum&gt;68&lt;/RecNum&gt;&lt;DisplayText&gt;(Kelleher y Robins, 2013)&lt;/DisplayText&gt;&lt;record&gt;&lt;rec-number&gt;68&lt;/rec-number&gt;&lt;foreign-keys&gt;&lt;key app="EN" db-id="r9spawfaxadfv4ezxfi5a2vtsvavrvtvteap"&gt;68&lt;/key&gt;&lt;/foreign-keys&gt;&lt;ref-type name="Journal Article"&gt;17&lt;/ref-type&gt;&lt;contributors&gt;&lt;authors&gt;&lt;author&gt;Kelleher &lt;/author&gt;&lt;author&gt;Robins&lt;/author&gt;&lt;/authors&gt;&lt;/contributors&gt;&lt;titles&gt;&lt;title&gt;Canadian Biogas study: Benefits to the Economy, Environment and Energy&lt;/title&gt;&lt;secondary-title&gt;Biogas Association&lt;/secondary-title&gt;&lt;/titles&gt;&lt;pages&gt;1-93&lt;/pages&gt;&lt;dates&gt;&lt;year&gt;2013&lt;/year&gt;&lt;/dates&gt;&lt;urls&gt;&lt;/urls&gt;&lt;/record&gt;&lt;/Cite&gt;&lt;/EndNote&gt;</w:instrText>
      </w:r>
      <w:r w:rsidRPr="00C92D13">
        <w:rPr>
          <w:rFonts w:ascii="Arial" w:hAnsi="Arial" w:cs="Arial"/>
          <w:bCs/>
          <w:color w:val="000000"/>
          <w:sz w:val="24"/>
          <w:szCs w:val="24"/>
        </w:rPr>
        <w:fldChar w:fldCharType="separate"/>
      </w:r>
      <w:r w:rsidRPr="00C92D13">
        <w:rPr>
          <w:rFonts w:ascii="Arial" w:hAnsi="Arial" w:cs="Arial"/>
          <w:bCs/>
          <w:noProof/>
          <w:color w:val="000000"/>
          <w:sz w:val="24"/>
          <w:szCs w:val="24"/>
        </w:rPr>
        <w:t>(</w:t>
      </w:r>
      <w:hyperlink w:anchor="_ENREF_44" w:tooltip="Kelleher, 2013 #68" w:history="1">
        <w:r w:rsidR="00DD53FD" w:rsidRPr="00C92D13">
          <w:rPr>
            <w:rFonts w:ascii="Arial" w:hAnsi="Arial" w:cs="Arial"/>
            <w:bCs/>
            <w:noProof/>
            <w:color w:val="000000"/>
            <w:sz w:val="24"/>
            <w:szCs w:val="24"/>
          </w:rPr>
          <w:t>Kelleher y Robins, 2013</w:t>
        </w:r>
      </w:hyperlink>
      <w:r w:rsidRPr="00C92D13">
        <w:rPr>
          <w:rFonts w:ascii="Arial" w:hAnsi="Arial" w:cs="Arial"/>
          <w:bCs/>
          <w:noProof/>
          <w:color w:val="000000"/>
          <w:sz w:val="24"/>
          <w:szCs w:val="24"/>
        </w:rPr>
        <w:t>)</w:t>
      </w:r>
      <w:r w:rsidRPr="00C92D13">
        <w:rPr>
          <w:rFonts w:ascii="Arial" w:hAnsi="Arial" w:cs="Arial"/>
          <w:bCs/>
          <w:color w:val="000000"/>
          <w:sz w:val="24"/>
          <w:szCs w:val="24"/>
        </w:rPr>
        <w:fldChar w:fldCharType="end"/>
      </w:r>
      <w:r w:rsidRPr="00C92D13">
        <w:rPr>
          <w:rFonts w:ascii="Arial" w:hAnsi="Arial" w:cs="Arial"/>
          <w:bCs/>
          <w:color w:val="000000"/>
          <w:sz w:val="24"/>
          <w:szCs w:val="24"/>
        </w:rPr>
        <w:t>. Varios estudios han mostrado que las mezclas de residuos agrícolas y municipales,  pueden digerirse las basuras industriales con éxito y eficazmente  juntos.</w:t>
      </w:r>
    </w:p>
    <w:p w:rsidR="00CA25DA" w:rsidRPr="00CA25DA" w:rsidRDefault="00CA25DA" w:rsidP="00CA25DA"/>
    <w:p w:rsidR="005E7160" w:rsidRPr="004B7E04" w:rsidRDefault="004B7E04" w:rsidP="000966A3">
      <w:pPr>
        <w:pStyle w:val="Ttulo5"/>
        <w:rPr>
          <w:rFonts w:ascii="Arial" w:hAnsi="Arial" w:cs="Arial"/>
          <w:color w:val="000000" w:themeColor="text1"/>
          <w:sz w:val="24"/>
        </w:rPr>
      </w:pPr>
      <w:r>
        <w:rPr>
          <w:rFonts w:ascii="Arial" w:hAnsi="Arial" w:cs="Arial"/>
          <w:caps w:val="0"/>
          <w:color w:val="000000" w:themeColor="text1"/>
          <w:sz w:val="24"/>
        </w:rPr>
        <w:t>4.3.3.5 B</w:t>
      </w:r>
      <w:r w:rsidRPr="004B7E04">
        <w:rPr>
          <w:rFonts w:ascii="Arial" w:hAnsi="Arial" w:cs="Arial"/>
          <w:caps w:val="0"/>
          <w:color w:val="000000" w:themeColor="text1"/>
          <w:sz w:val="24"/>
        </w:rPr>
        <w:t>eneficios de digestion anaerobia</w:t>
      </w:r>
    </w:p>
    <w:p w:rsidR="00C92D13" w:rsidRPr="00CD1A76" w:rsidRDefault="00C92D13" w:rsidP="00C92D13">
      <w:pPr>
        <w:spacing w:line="360" w:lineRule="auto"/>
        <w:jc w:val="both"/>
        <w:rPr>
          <w:rFonts w:ascii="Arial" w:hAnsi="Arial" w:cs="Arial"/>
          <w:sz w:val="24"/>
          <w:szCs w:val="24"/>
        </w:rPr>
      </w:pPr>
      <w:r w:rsidRPr="00CD1A76">
        <w:rPr>
          <w:rFonts w:ascii="Arial" w:hAnsi="Arial" w:cs="Arial"/>
          <w:sz w:val="24"/>
          <w:szCs w:val="24"/>
        </w:rPr>
        <w:t xml:space="preserve">Al igual que el gas natural, el biogás tiene una amplia variedad de usos, pero al ser un derivado de la biomasa, constituye una fuente de energía renovable. Existen diversos beneficios derivados del proceso de conversión de residuos orgánicos en biogás, </w:t>
      </w:r>
      <w:r w:rsidRPr="00CD1A76">
        <w:rPr>
          <w:rFonts w:ascii="Arial" w:hAnsi="Arial" w:cs="Arial"/>
          <w:bCs/>
          <w:color w:val="000000"/>
          <w:sz w:val="24"/>
          <w:szCs w:val="24"/>
        </w:rPr>
        <w:t>a nivel e</w:t>
      </w:r>
      <w:r>
        <w:rPr>
          <w:rFonts w:ascii="Arial" w:hAnsi="Arial" w:cs="Arial"/>
          <w:bCs/>
          <w:color w:val="000000"/>
          <w:sz w:val="24"/>
          <w:szCs w:val="24"/>
        </w:rPr>
        <w:t xml:space="preserve">conómico, ambiental y social </w:t>
      </w:r>
      <w:r w:rsidRPr="00CD1A76">
        <w:rPr>
          <w:rFonts w:ascii="Arial" w:hAnsi="Arial" w:cs="Arial"/>
          <w:sz w:val="24"/>
          <w:szCs w:val="24"/>
        </w:rPr>
        <w:fldChar w:fldCharType="begin"/>
      </w:r>
      <w:r w:rsidRPr="00CD1A76">
        <w:rPr>
          <w:rFonts w:ascii="Arial" w:hAnsi="Arial" w:cs="Arial"/>
          <w:sz w:val="24"/>
          <w:szCs w:val="24"/>
        </w:rPr>
        <w:instrText xml:space="preserve"> ADDIN EN.CITE &lt;EndNote&gt;&lt;Cite&gt;&lt;Author&gt;Samayoa&lt;/Author&gt;&lt;Year&gt;2012&lt;/Year&gt;&lt;RecNum&gt;39&lt;/RecNum&gt;&lt;DisplayText&gt;(Samayoa&lt;style face="italic"&gt; et al.&lt;/style&gt;, 2012)&lt;/DisplayText&gt;&lt;record&gt;&lt;rec-number&gt;39&lt;/rec-number&gt;&lt;foreign-keys&gt;&lt;key app="EN" db-id="r9spawfaxadfv4ezxfi5a2vtsvavrvtvteap"&gt;39&lt;/key&gt;&lt;/foreign-keys&gt;&lt;ref-type name="Report"&gt;27&lt;/ref-type&gt;&lt;contributors&gt;&lt;authors&gt;&lt;author&gt;Samayoa, S.&lt;/author&gt;&lt;author&gt;Bueso, C.&lt;/author&gt;&lt;author&gt;Viquez, J.&lt;/author&gt;&lt;/authors&gt;&lt;/contributors&gt;&lt;titles&gt;&lt;title&gt;Implementacion de sistemas de biodigestion en ecoempresas&lt;/title&gt;&lt;/titles&gt;&lt;pages&gt;1-69&lt;/pages&gt;&lt;dates&gt;&lt;year&gt;2012&lt;/year&gt;&lt;/dates&gt;&lt;publisher&gt;Programa Regional de Medio Ambiente en Centro America&lt;/publisher&gt;&lt;urls&gt;&lt;/urls&gt;&lt;/record&gt;&lt;/Cite&gt;&lt;/EndNote&gt;</w:instrText>
      </w:r>
      <w:r w:rsidRPr="00CD1A76">
        <w:rPr>
          <w:rFonts w:ascii="Arial" w:hAnsi="Arial" w:cs="Arial"/>
          <w:sz w:val="24"/>
          <w:szCs w:val="24"/>
        </w:rPr>
        <w:fldChar w:fldCharType="separate"/>
      </w:r>
      <w:r w:rsidRPr="00CD1A76">
        <w:rPr>
          <w:rFonts w:ascii="Arial" w:hAnsi="Arial" w:cs="Arial"/>
          <w:noProof/>
          <w:sz w:val="24"/>
          <w:szCs w:val="24"/>
        </w:rPr>
        <w:t>(</w:t>
      </w:r>
      <w:hyperlink w:anchor="_ENREF_72" w:tooltip="Samayoa, 2012 #39" w:history="1">
        <w:r w:rsidR="00DD53FD" w:rsidRPr="00CD1A76">
          <w:rPr>
            <w:rFonts w:ascii="Arial" w:hAnsi="Arial" w:cs="Arial"/>
            <w:noProof/>
            <w:sz w:val="24"/>
            <w:szCs w:val="24"/>
          </w:rPr>
          <w:t>Samayoa</w:t>
        </w:r>
        <w:r w:rsidR="00DD53FD" w:rsidRPr="00CD1A76">
          <w:rPr>
            <w:rFonts w:ascii="Arial" w:hAnsi="Arial" w:cs="Arial"/>
            <w:i/>
            <w:noProof/>
            <w:sz w:val="24"/>
            <w:szCs w:val="24"/>
          </w:rPr>
          <w:t xml:space="preserve"> et al.</w:t>
        </w:r>
        <w:r w:rsidR="00DD53FD" w:rsidRPr="00CD1A76">
          <w:rPr>
            <w:rFonts w:ascii="Arial" w:hAnsi="Arial" w:cs="Arial"/>
            <w:noProof/>
            <w:sz w:val="24"/>
            <w:szCs w:val="24"/>
          </w:rPr>
          <w:t>, 2012</w:t>
        </w:r>
      </w:hyperlink>
      <w:r w:rsidRPr="00CD1A76">
        <w:rPr>
          <w:rFonts w:ascii="Arial" w:hAnsi="Arial" w:cs="Arial"/>
          <w:noProof/>
          <w:sz w:val="24"/>
          <w:szCs w:val="24"/>
        </w:rPr>
        <w:t>)</w:t>
      </w:r>
      <w:r w:rsidRPr="00CD1A76">
        <w:rPr>
          <w:rFonts w:ascii="Arial" w:hAnsi="Arial" w:cs="Arial"/>
          <w:sz w:val="24"/>
          <w:szCs w:val="24"/>
        </w:rPr>
        <w:fldChar w:fldCharType="end"/>
      </w:r>
      <w:r>
        <w:rPr>
          <w:rFonts w:ascii="Arial" w:hAnsi="Arial" w:cs="Arial"/>
          <w:sz w:val="24"/>
          <w:szCs w:val="24"/>
        </w:rPr>
        <w:t>.</w:t>
      </w:r>
      <w:r w:rsidRPr="00CD1A76">
        <w:rPr>
          <w:rFonts w:ascii="Arial" w:hAnsi="Arial" w:cs="Arial"/>
          <w:sz w:val="24"/>
          <w:szCs w:val="24"/>
        </w:rPr>
        <w:t xml:space="preserve"> Incluyen la generación de energía renovable, reducciones de gas efecto invernad</w:t>
      </w:r>
      <w:r>
        <w:rPr>
          <w:rFonts w:ascii="Arial" w:hAnsi="Arial" w:cs="Arial"/>
          <w:sz w:val="24"/>
          <w:szCs w:val="24"/>
        </w:rPr>
        <w:t xml:space="preserve">ero, polución reducida de agua </w:t>
      </w:r>
      <w:r w:rsidRPr="00CD1A76">
        <w:rPr>
          <w:rFonts w:ascii="Arial" w:hAnsi="Arial" w:cs="Arial"/>
          <w:sz w:val="24"/>
          <w:szCs w:val="24"/>
        </w:rPr>
        <w:fldChar w:fldCharType="begin"/>
      </w:r>
      <w:r w:rsidRPr="00CD1A76">
        <w:rPr>
          <w:rFonts w:ascii="Arial" w:hAnsi="Arial" w:cs="Arial"/>
          <w:sz w:val="24"/>
          <w:szCs w:val="24"/>
        </w:rPr>
        <w:instrText xml:space="preserve"> ADDIN EN.CITE &lt;EndNote&gt;&lt;Cite&gt;&lt;Author&gt;Moriarty&lt;/Author&gt;&lt;Year&gt;2013&lt;/Year&gt;&lt;RecNum&gt;133&lt;/RecNum&gt;&lt;DisplayText&gt;(Moriarty, 2013)&lt;/DisplayText&gt;&lt;record&gt;&lt;rec-number&gt;133&lt;/rec-number&gt;&lt;foreign-keys&gt;&lt;key app="EN" db-id="r9spawfaxadfv4ezxfi5a2vtsvavrvtvteap"&gt;133&lt;/key&gt;&lt;/foreign-keys&gt;&lt;ref-type name="Report"&gt;27&lt;/ref-type&gt;&lt;contributors&gt;&lt;authors&gt;&lt;author&gt;Moriarty, K.&lt;/author&gt;&lt;/authors&gt;&lt;subsidiary-authors&gt;&lt;author&gt;National Renewable Energy Laboratory (NREL)&lt;/author&gt;&lt;/subsidiary-authors&gt;&lt;/contributors&gt;&lt;titles&gt;&lt;title&gt;Feasibility study of anaerobic digestion of food waste in St. Bernard, Louisiana&lt;/title&gt;&lt;/titles&gt;&lt;pages&gt;48&lt;/pages&gt;&lt;dates&gt;&lt;year&gt;2013&lt;/year&gt;&lt;/dates&gt;&lt;publisher&gt;Environmental Protection Agency (EPA)&lt;/publisher&gt;&lt;isbn&gt;WFD3.1001&lt;/isbn&gt;&lt;urls&gt;&lt;/urls&gt;&lt;/record&gt;&lt;/Cite&gt;&lt;/EndNote&gt;</w:instrText>
      </w:r>
      <w:r w:rsidRPr="00CD1A76">
        <w:rPr>
          <w:rFonts w:ascii="Arial" w:hAnsi="Arial" w:cs="Arial"/>
          <w:sz w:val="24"/>
          <w:szCs w:val="24"/>
        </w:rPr>
        <w:fldChar w:fldCharType="separate"/>
      </w:r>
      <w:r w:rsidRPr="00CD1A76">
        <w:rPr>
          <w:rFonts w:ascii="Arial" w:hAnsi="Arial" w:cs="Arial"/>
          <w:noProof/>
          <w:sz w:val="24"/>
          <w:szCs w:val="24"/>
        </w:rPr>
        <w:t>(</w:t>
      </w:r>
      <w:hyperlink w:anchor="_ENREF_55" w:tooltip="Moriarty, 2013 #133" w:history="1">
        <w:r w:rsidR="00DD53FD" w:rsidRPr="00CD1A76">
          <w:rPr>
            <w:rFonts w:ascii="Arial" w:hAnsi="Arial" w:cs="Arial"/>
            <w:noProof/>
            <w:sz w:val="24"/>
            <w:szCs w:val="24"/>
          </w:rPr>
          <w:t>Moriarty, 2013</w:t>
        </w:r>
      </w:hyperlink>
      <w:r w:rsidRPr="00CD1A76">
        <w:rPr>
          <w:rFonts w:ascii="Arial" w:hAnsi="Arial" w:cs="Arial"/>
          <w:noProof/>
          <w:sz w:val="24"/>
          <w:szCs w:val="24"/>
        </w:rPr>
        <w:t>)</w:t>
      </w:r>
      <w:r w:rsidRPr="00CD1A76">
        <w:rPr>
          <w:rFonts w:ascii="Arial" w:hAnsi="Arial" w:cs="Arial"/>
          <w:sz w:val="24"/>
          <w:szCs w:val="24"/>
        </w:rPr>
        <w:fldChar w:fldCharType="end"/>
      </w:r>
      <w:r>
        <w:rPr>
          <w:rFonts w:ascii="Arial" w:hAnsi="Arial" w:cs="Arial"/>
          <w:sz w:val="24"/>
          <w:szCs w:val="24"/>
        </w:rPr>
        <w:t>.</w:t>
      </w:r>
      <w:r w:rsidRPr="00CD1A76">
        <w:rPr>
          <w:rFonts w:ascii="Arial" w:hAnsi="Arial" w:cs="Arial"/>
          <w:sz w:val="24"/>
          <w:szCs w:val="24"/>
        </w:rPr>
        <w:t xml:space="preserve"> Se generan productos con alto poder energético (por ejemplo, alcoholes, ácidos orgánicos y metano), los cuales sirven como nutrientes de otros organismos (alcoholes, ácidos orgánicos), o bien son utilizados con fines energéticos por la sociedad (biogás) </w:t>
      </w:r>
      <w:r w:rsidRPr="00CD1A76">
        <w:rPr>
          <w:rFonts w:ascii="Arial" w:hAnsi="Arial" w:cs="Arial"/>
          <w:sz w:val="24"/>
          <w:szCs w:val="24"/>
        </w:rPr>
        <w:fldChar w:fldCharType="begin"/>
      </w:r>
      <w:r w:rsidRPr="00CD1A76">
        <w:rPr>
          <w:rFonts w:ascii="Arial" w:hAnsi="Arial" w:cs="Arial"/>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sidRPr="00CD1A76">
        <w:rPr>
          <w:rFonts w:ascii="Arial" w:hAnsi="Arial" w:cs="Arial"/>
          <w:sz w:val="24"/>
          <w:szCs w:val="24"/>
        </w:rPr>
        <w:fldChar w:fldCharType="separate"/>
      </w:r>
      <w:r w:rsidRPr="00CD1A76">
        <w:rPr>
          <w:rFonts w:ascii="Arial" w:hAnsi="Arial" w:cs="Arial"/>
          <w:noProof/>
          <w:sz w:val="24"/>
          <w:szCs w:val="24"/>
        </w:rPr>
        <w:t>(</w:t>
      </w:r>
      <w:hyperlink w:anchor="_ENREF_80" w:tooltip="Varnero, 2011 #278" w:history="1">
        <w:r w:rsidR="00DD53FD" w:rsidRPr="00CD1A76">
          <w:rPr>
            <w:rFonts w:ascii="Arial" w:hAnsi="Arial" w:cs="Arial"/>
            <w:noProof/>
            <w:sz w:val="24"/>
            <w:szCs w:val="24"/>
          </w:rPr>
          <w:t>Varnero, 2011</w:t>
        </w:r>
      </w:hyperlink>
      <w:r w:rsidRPr="00CD1A76">
        <w:rPr>
          <w:rFonts w:ascii="Arial" w:hAnsi="Arial" w:cs="Arial"/>
          <w:noProof/>
          <w:sz w:val="24"/>
          <w:szCs w:val="24"/>
        </w:rPr>
        <w:t>)</w:t>
      </w:r>
      <w:r w:rsidRPr="00CD1A76">
        <w:rPr>
          <w:rFonts w:ascii="Arial" w:hAnsi="Arial" w:cs="Arial"/>
          <w:sz w:val="24"/>
          <w:szCs w:val="24"/>
        </w:rPr>
        <w:fldChar w:fldCharType="end"/>
      </w:r>
      <w:r>
        <w:rPr>
          <w:rFonts w:ascii="Arial" w:hAnsi="Arial" w:cs="Arial"/>
          <w:sz w:val="24"/>
          <w:szCs w:val="24"/>
        </w:rPr>
        <w:t>.</w:t>
      </w:r>
      <w:r w:rsidRPr="00CD1A76">
        <w:rPr>
          <w:rFonts w:ascii="Arial" w:hAnsi="Arial" w:cs="Arial"/>
          <w:sz w:val="24"/>
          <w:szCs w:val="24"/>
        </w:rPr>
        <w:t xml:space="preserve"> Aunque la producción de energía es sólo un beneficio secundario mientras se refuerza el atractivo de esta tecnología</w:t>
      </w:r>
      <w:r>
        <w:rPr>
          <w:rFonts w:ascii="Arial" w:hAnsi="Arial" w:cs="Arial"/>
          <w:sz w:val="24"/>
          <w:szCs w:val="24"/>
        </w:rPr>
        <w:t xml:space="preserve"> </w:t>
      </w:r>
      <w:r w:rsidRPr="00CD1A76">
        <w:rPr>
          <w:rFonts w:ascii="Arial" w:hAnsi="Arial" w:cs="Arial"/>
          <w:sz w:val="24"/>
          <w:szCs w:val="24"/>
        </w:rPr>
        <w:fldChar w:fldCharType="begin"/>
      </w:r>
      <w:r w:rsidRPr="00CD1A76">
        <w:rPr>
          <w:rFonts w:ascii="Arial" w:hAnsi="Arial" w:cs="Arial"/>
          <w:sz w:val="24"/>
          <w:szCs w:val="24"/>
        </w:rPr>
        <w:instrText xml:space="preserve"> ADDIN EN.CITE &lt;EndNote&gt;&lt;Cite&gt;&lt;Author&gt;Gray&lt;/Author&gt;&lt;Year&gt;2008&lt;/Year&gt;&lt;RecNum&gt;5&lt;/RecNum&gt;&lt;DisplayText&gt;(Gray&lt;style face="italic"&gt; et al.&lt;/style&gt;, 2008)&lt;/DisplayText&gt;&lt;record&gt;&lt;rec-number&gt;5&lt;/rec-number&gt;&lt;foreign-keys&gt;&lt;key app="EN" db-id="r9spawfaxadfv4ezxfi5a2vtsvavrvtvteap"&gt;5&lt;/key&gt;&lt;/foreign-keys&gt;&lt;ref-type name="Report"&gt;27&lt;/ref-type&gt;&lt;contributors&gt;&lt;authors&gt;&lt;author&gt;Gray, D. &lt;/author&gt;&lt;author&gt;Suto, P. &lt;/author&gt;&lt;author&gt;Peck, C.&lt;/author&gt;&lt;/authors&gt;&lt;/contributors&gt;&lt;titles&gt;&lt;title&gt;Anaerobic digestion of food waste&lt;/title&gt;&lt;/titles&gt;&lt;pages&gt;1-62&lt;/pages&gt;&lt;number&gt;EPA-R9-WST-06-004&lt;/number&gt;&lt;dates&gt;&lt;year&gt;2008&lt;/year&gt;&lt;/dates&gt;&lt;publisher&gt;U.S. Environmental Protection Agency region 9 &lt;/publisher&gt;&lt;urls&gt;&lt;/urls&gt;&lt;/record&gt;&lt;/Cite&gt;&lt;/EndNote&gt;</w:instrText>
      </w:r>
      <w:r w:rsidRPr="00CD1A76">
        <w:rPr>
          <w:rFonts w:ascii="Arial" w:hAnsi="Arial" w:cs="Arial"/>
          <w:sz w:val="24"/>
          <w:szCs w:val="24"/>
        </w:rPr>
        <w:fldChar w:fldCharType="separate"/>
      </w:r>
      <w:r w:rsidRPr="00CD1A76">
        <w:rPr>
          <w:rFonts w:ascii="Arial" w:hAnsi="Arial" w:cs="Arial"/>
          <w:noProof/>
          <w:sz w:val="24"/>
          <w:szCs w:val="24"/>
        </w:rPr>
        <w:t>(</w:t>
      </w:r>
      <w:hyperlink w:anchor="_ENREF_29" w:tooltip="Gray, 2008 #5" w:history="1">
        <w:r w:rsidR="00DD53FD" w:rsidRPr="00CD1A76">
          <w:rPr>
            <w:rFonts w:ascii="Arial" w:hAnsi="Arial" w:cs="Arial"/>
            <w:noProof/>
            <w:sz w:val="24"/>
            <w:szCs w:val="24"/>
          </w:rPr>
          <w:t>Gray</w:t>
        </w:r>
        <w:r w:rsidR="00DD53FD" w:rsidRPr="00CD1A76">
          <w:rPr>
            <w:rFonts w:ascii="Arial" w:hAnsi="Arial" w:cs="Arial"/>
            <w:i/>
            <w:noProof/>
            <w:sz w:val="24"/>
            <w:szCs w:val="24"/>
          </w:rPr>
          <w:t xml:space="preserve"> et al.</w:t>
        </w:r>
        <w:r w:rsidR="00DD53FD" w:rsidRPr="00CD1A76">
          <w:rPr>
            <w:rFonts w:ascii="Arial" w:hAnsi="Arial" w:cs="Arial"/>
            <w:noProof/>
            <w:sz w:val="24"/>
            <w:szCs w:val="24"/>
          </w:rPr>
          <w:t>, 2008</w:t>
        </w:r>
      </w:hyperlink>
      <w:r w:rsidRPr="00CD1A76">
        <w:rPr>
          <w:rFonts w:ascii="Arial" w:hAnsi="Arial" w:cs="Arial"/>
          <w:noProof/>
          <w:sz w:val="24"/>
          <w:szCs w:val="24"/>
        </w:rPr>
        <w:t>)</w:t>
      </w:r>
      <w:r w:rsidRPr="00CD1A76">
        <w:rPr>
          <w:rFonts w:ascii="Arial" w:hAnsi="Arial" w:cs="Arial"/>
          <w:sz w:val="24"/>
          <w:szCs w:val="24"/>
        </w:rPr>
        <w:fldChar w:fldCharType="end"/>
      </w:r>
      <w:r w:rsidRPr="00CD1A76">
        <w:rPr>
          <w:rFonts w:ascii="Arial" w:hAnsi="Arial" w:cs="Arial"/>
          <w:sz w:val="24"/>
          <w:szCs w:val="24"/>
        </w:rPr>
        <w:t>.</w:t>
      </w:r>
    </w:p>
    <w:p w:rsidR="00C92D13" w:rsidRPr="00CD1A76" w:rsidRDefault="00C92D13" w:rsidP="00C92D13">
      <w:pPr>
        <w:spacing w:line="360" w:lineRule="auto"/>
        <w:jc w:val="both"/>
        <w:rPr>
          <w:rFonts w:ascii="Arial" w:hAnsi="Arial" w:cs="Arial"/>
          <w:sz w:val="24"/>
          <w:szCs w:val="24"/>
        </w:rPr>
      </w:pPr>
      <w:r w:rsidRPr="00CD1A76">
        <w:rPr>
          <w:rFonts w:ascii="Arial" w:hAnsi="Arial" w:cs="Arial"/>
          <w:sz w:val="24"/>
          <w:szCs w:val="24"/>
        </w:rPr>
        <w:t xml:space="preserve">Otro beneficio ambiental importante de las plantas de biogás es la significativa reducción de la presión sobre los rellenos sanitarios .De esta forma se reducen significativamente los costos de la disposición de residuos orgánicos, e incluso se obtienen sub-productos con valor agregado (bioabono). Además, el tratamiento anaeróbico de los residuos orgánicos contribuye a la protección de las aguas subterráneas, reduciendo el riesgo de lixiviación de nitratos </w:t>
      </w:r>
      <w:r w:rsidRPr="00CD1A76">
        <w:rPr>
          <w:rFonts w:ascii="Arial" w:hAnsi="Arial" w:cs="Arial"/>
          <w:sz w:val="24"/>
          <w:szCs w:val="24"/>
        </w:rPr>
        <w:fldChar w:fldCharType="begin"/>
      </w:r>
      <w:r w:rsidRPr="00CD1A76">
        <w:rPr>
          <w:rFonts w:ascii="Arial" w:hAnsi="Arial" w:cs="Arial"/>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sidRPr="00CD1A76">
        <w:rPr>
          <w:rFonts w:ascii="Arial" w:hAnsi="Arial" w:cs="Arial"/>
          <w:sz w:val="24"/>
          <w:szCs w:val="24"/>
        </w:rPr>
        <w:fldChar w:fldCharType="separate"/>
      </w:r>
      <w:r w:rsidRPr="00CD1A76">
        <w:rPr>
          <w:rFonts w:ascii="Arial" w:hAnsi="Arial" w:cs="Arial"/>
          <w:noProof/>
          <w:sz w:val="24"/>
          <w:szCs w:val="24"/>
        </w:rPr>
        <w:t>(</w:t>
      </w:r>
      <w:hyperlink w:anchor="_ENREF_80" w:tooltip="Varnero, 2011 #278" w:history="1">
        <w:r w:rsidR="00DD53FD" w:rsidRPr="00CD1A76">
          <w:rPr>
            <w:rFonts w:ascii="Arial" w:hAnsi="Arial" w:cs="Arial"/>
            <w:noProof/>
            <w:sz w:val="24"/>
            <w:szCs w:val="24"/>
          </w:rPr>
          <w:t>Varnero, 2011</w:t>
        </w:r>
      </w:hyperlink>
      <w:r w:rsidRPr="00CD1A76">
        <w:rPr>
          <w:rFonts w:ascii="Arial" w:hAnsi="Arial" w:cs="Arial"/>
          <w:noProof/>
          <w:sz w:val="24"/>
          <w:szCs w:val="24"/>
        </w:rPr>
        <w:t>)</w:t>
      </w:r>
      <w:r w:rsidRPr="00CD1A76">
        <w:rPr>
          <w:rFonts w:ascii="Arial" w:hAnsi="Arial" w:cs="Arial"/>
          <w:sz w:val="24"/>
          <w:szCs w:val="24"/>
        </w:rPr>
        <w:fldChar w:fldCharType="end"/>
      </w:r>
      <w:r>
        <w:rPr>
          <w:rFonts w:ascii="Arial" w:hAnsi="Arial" w:cs="Arial"/>
          <w:sz w:val="24"/>
          <w:szCs w:val="24"/>
        </w:rPr>
        <w:t>.</w:t>
      </w:r>
    </w:p>
    <w:p w:rsidR="00C92D13" w:rsidRPr="00CD1A76" w:rsidRDefault="00C92D13" w:rsidP="00C92D13">
      <w:pPr>
        <w:spacing w:line="360" w:lineRule="auto"/>
        <w:jc w:val="both"/>
        <w:rPr>
          <w:rFonts w:ascii="Arial" w:hAnsi="Arial" w:cs="Arial"/>
          <w:sz w:val="24"/>
          <w:szCs w:val="24"/>
        </w:rPr>
      </w:pPr>
      <w:r w:rsidRPr="00CD1A76">
        <w:rPr>
          <w:rFonts w:ascii="Arial" w:hAnsi="Arial" w:cs="Arial"/>
          <w:sz w:val="24"/>
          <w:szCs w:val="24"/>
        </w:rPr>
        <w:lastRenderedPageBreak/>
        <w:t>Los beneficios de este proceso para reducir la polución ambiental radican en crear un ambiente sellado previniendo la sa</w:t>
      </w:r>
      <w:r>
        <w:rPr>
          <w:rFonts w:ascii="Arial" w:hAnsi="Arial" w:cs="Arial"/>
          <w:sz w:val="24"/>
          <w:szCs w:val="24"/>
        </w:rPr>
        <w:t>lida de metano  en la atmósfera</w:t>
      </w:r>
      <w:r w:rsidRPr="00CD1A76">
        <w:rPr>
          <w:rFonts w:ascii="Arial" w:hAnsi="Arial" w:cs="Arial"/>
          <w:sz w:val="24"/>
          <w:szCs w:val="24"/>
        </w:rPr>
        <w:t xml:space="preserve"> </w:t>
      </w:r>
      <w:r w:rsidRPr="00CD1A76">
        <w:rPr>
          <w:rFonts w:ascii="Arial" w:hAnsi="Arial" w:cs="Arial"/>
          <w:sz w:val="24"/>
          <w:szCs w:val="24"/>
        </w:rPr>
        <w:fldChar w:fldCharType="begin"/>
      </w:r>
      <w:r w:rsidRPr="00CD1A76">
        <w:rPr>
          <w:rFonts w:ascii="Arial" w:hAnsi="Arial" w:cs="Arial"/>
          <w:sz w:val="24"/>
          <w:szCs w:val="24"/>
        </w:rPr>
        <w:instrText xml:space="preserve"> ADDIN EN.CITE &lt;EndNote&gt;&lt;Cite&gt;&lt;Author&gt;Khalid&lt;/Author&gt;&lt;Year&gt;2011&lt;/Year&gt;&lt;RecNum&gt;140&lt;/RecNum&gt;&lt;DisplayText&gt;(Khalid&lt;style face="italic"&gt; et al.&lt;/style&gt;, 2011)&lt;/DisplayText&gt;&lt;record&gt;&lt;rec-number&gt;140&lt;/rec-number&gt;&lt;foreign-keys&gt;&lt;key app="EN" db-id="r9spawfaxadfv4ezxfi5a2vtsvavrvtvteap"&gt;140&lt;/key&gt;&lt;/foreign-keys&gt;&lt;ref-type name="Journal Article"&gt;17&lt;/ref-type&gt;&lt;contributors&gt;&lt;authors&gt;&lt;author&gt;Khalid, A.&lt;/author&gt;&lt;author&gt;Arshad, M.&lt;/author&gt;&lt;author&gt;Anjum, M.&lt;/author&gt;&lt;author&gt;Mahmood, T.&lt;/author&gt;&lt;author&gt;Dawson, L.&lt;/author&gt;&lt;/authors&gt;&lt;/contributors&gt;&lt;titles&gt;&lt;title&gt;The anaerobic digestion of solid organic waste&lt;/title&gt;&lt;secondary-title&gt;Waste Management&lt;/secondary-title&gt;&lt;alt-title&gt;Elsevier&lt;/alt-title&gt;&lt;/titles&gt;&lt;periodical&gt;&lt;full-title&gt;Waste Management&lt;/full-title&gt;&lt;/periodical&gt;&lt;alt-periodical&gt;&lt;full-title&gt;Case studies in thermal Engineering&lt;/full-title&gt;&lt;abbr-1&gt;Elsevier&lt;/abbr-1&gt;&lt;/alt-periodical&gt;&lt;pages&gt;8&lt;/pages&gt;&lt;volume&gt;31&lt;/volume&gt;&lt;section&gt;1737&lt;/section&gt;&lt;dates&gt;&lt;year&gt;2011&lt;/year&gt;&lt;/dates&gt;&lt;work-type&gt;Review&lt;/work-type&gt;&lt;urls&gt;&lt;/urls&gt;&lt;/record&gt;&lt;/Cite&gt;&lt;/EndNote&gt;</w:instrText>
      </w:r>
      <w:r w:rsidRPr="00CD1A76">
        <w:rPr>
          <w:rFonts w:ascii="Arial" w:hAnsi="Arial" w:cs="Arial"/>
          <w:sz w:val="24"/>
          <w:szCs w:val="24"/>
        </w:rPr>
        <w:fldChar w:fldCharType="separate"/>
      </w:r>
      <w:r w:rsidRPr="00CD1A76">
        <w:rPr>
          <w:rFonts w:ascii="Arial" w:hAnsi="Arial" w:cs="Arial"/>
          <w:noProof/>
          <w:sz w:val="24"/>
          <w:szCs w:val="24"/>
        </w:rPr>
        <w:t>(</w:t>
      </w:r>
      <w:hyperlink w:anchor="_ENREF_45" w:tooltip="Khalid, 2011 #140" w:history="1">
        <w:r w:rsidR="00DD53FD" w:rsidRPr="00CD1A76">
          <w:rPr>
            <w:rFonts w:ascii="Arial" w:hAnsi="Arial" w:cs="Arial"/>
            <w:noProof/>
            <w:sz w:val="24"/>
            <w:szCs w:val="24"/>
          </w:rPr>
          <w:t>Khalid</w:t>
        </w:r>
        <w:r w:rsidR="00DD53FD" w:rsidRPr="00CD1A76">
          <w:rPr>
            <w:rFonts w:ascii="Arial" w:hAnsi="Arial" w:cs="Arial"/>
            <w:i/>
            <w:noProof/>
            <w:sz w:val="24"/>
            <w:szCs w:val="24"/>
          </w:rPr>
          <w:t xml:space="preserve"> et al.</w:t>
        </w:r>
        <w:r w:rsidR="00DD53FD" w:rsidRPr="00CD1A76">
          <w:rPr>
            <w:rFonts w:ascii="Arial" w:hAnsi="Arial" w:cs="Arial"/>
            <w:noProof/>
            <w:sz w:val="24"/>
            <w:szCs w:val="24"/>
          </w:rPr>
          <w:t>, 2011</w:t>
        </w:r>
      </w:hyperlink>
      <w:r w:rsidRPr="00CD1A76">
        <w:rPr>
          <w:rFonts w:ascii="Arial" w:hAnsi="Arial" w:cs="Arial"/>
          <w:noProof/>
          <w:sz w:val="24"/>
          <w:szCs w:val="24"/>
        </w:rPr>
        <w:t>)</w:t>
      </w:r>
      <w:r w:rsidRPr="00CD1A76">
        <w:rPr>
          <w:rFonts w:ascii="Arial" w:hAnsi="Arial" w:cs="Arial"/>
          <w:sz w:val="24"/>
          <w:szCs w:val="24"/>
        </w:rPr>
        <w:fldChar w:fldCharType="end"/>
      </w:r>
      <w:r>
        <w:rPr>
          <w:rFonts w:ascii="Arial" w:hAnsi="Arial" w:cs="Arial"/>
          <w:sz w:val="24"/>
          <w:szCs w:val="24"/>
        </w:rPr>
        <w:t>,</w:t>
      </w:r>
      <w:r w:rsidRPr="00CD1A76">
        <w:rPr>
          <w:rFonts w:ascii="Arial" w:hAnsi="Arial" w:cs="Arial"/>
          <w:sz w:val="24"/>
          <w:szCs w:val="24"/>
        </w:rPr>
        <w:t xml:space="preserve"> así como la emisión de olores molestos, como por ejemplo, el olor a amoniaco, producto de la acumulación de excretas y orina sin tratar </w:t>
      </w:r>
      <w:r w:rsidRPr="00CD1A76">
        <w:rPr>
          <w:rFonts w:ascii="Arial" w:hAnsi="Arial" w:cs="Arial"/>
          <w:sz w:val="24"/>
          <w:szCs w:val="24"/>
        </w:rPr>
        <w:fldChar w:fldCharType="begin"/>
      </w:r>
      <w:r w:rsidRPr="00CD1A76">
        <w:rPr>
          <w:rFonts w:ascii="Arial" w:hAnsi="Arial" w:cs="Arial"/>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sidRPr="00CD1A76">
        <w:rPr>
          <w:rFonts w:ascii="Arial" w:hAnsi="Arial" w:cs="Arial"/>
          <w:sz w:val="24"/>
          <w:szCs w:val="24"/>
        </w:rPr>
        <w:fldChar w:fldCharType="separate"/>
      </w:r>
      <w:r w:rsidRPr="00CD1A76">
        <w:rPr>
          <w:rFonts w:ascii="Arial" w:hAnsi="Arial" w:cs="Arial"/>
          <w:noProof/>
          <w:sz w:val="24"/>
          <w:szCs w:val="24"/>
        </w:rPr>
        <w:t>(</w:t>
      </w:r>
      <w:hyperlink w:anchor="_ENREF_80" w:tooltip="Varnero, 2011 #278" w:history="1">
        <w:r w:rsidR="00DD53FD" w:rsidRPr="00CD1A76">
          <w:rPr>
            <w:rFonts w:ascii="Arial" w:hAnsi="Arial" w:cs="Arial"/>
            <w:noProof/>
            <w:sz w:val="24"/>
            <w:szCs w:val="24"/>
          </w:rPr>
          <w:t>Varnero, 2011</w:t>
        </w:r>
      </w:hyperlink>
      <w:r w:rsidRPr="00CD1A76">
        <w:rPr>
          <w:rFonts w:ascii="Arial" w:hAnsi="Arial" w:cs="Arial"/>
          <w:noProof/>
          <w:sz w:val="24"/>
          <w:szCs w:val="24"/>
        </w:rPr>
        <w:t>)</w:t>
      </w:r>
      <w:r w:rsidRPr="00CD1A76">
        <w:rPr>
          <w:rFonts w:ascii="Arial" w:hAnsi="Arial" w:cs="Arial"/>
          <w:sz w:val="24"/>
          <w:szCs w:val="24"/>
        </w:rPr>
        <w:fldChar w:fldCharType="end"/>
      </w:r>
      <w:r>
        <w:rPr>
          <w:rFonts w:ascii="Arial" w:hAnsi="Arial" w:cs="Arial"/>
          <w:sz w:val="24"/>
          <w:szCs w:val="24"/>
        </w:rPr>
        <w:t xml:space="preserve">. </w:t>
      </w:r>
      <w:r w:rsidRPr="00CD1A76">
        <w:rPr>
          <w:rFonts w:ascii="Arial" w:hAnsi="Arial" w:cs="Arial"/>
          <w:sz w:val="24"/>
          <w:szCs w:val="24"/>
        </w:rPr>
        <w:t xml:space="preserve">Además del </w:t>
      </w:r>
      <w:r w:rsidRPr="00CD1A76">
        <w:rPr>
          <w:rFonts w:ascii="Arial" w:hAnsi="Arial" w:cs="Arial"/>
          <w:bCs/>
          <w:color w:val="000000"/>
          <w:sz w:val="24"/>
          <w:szCs w:val="24"/>
        </w:rPr>
        <w:t>aumento de las condiciones higiénicas y de salud reduciendo los patógenos; también, reduce</w:t>
      </w:r>
      <w:r w:rsidRPr="00CD1A76">
        <w:rPr>
          <w:rFonts w:ascii="Arial" w:hAnsi="Arial" w:cs="Arial"/>
          <w:sz w:val="24"/>
          <w:szCs w:val="24"/>
        </w:rPr>
        <w:t xml:space="preserve"> </w:t>
      </w:r>
      <w:r w:rsidRPr="00CD1A76">
        <w:rPr>
          <w:rFonts w:ascii="Arial" w:hAnsi="Arial" w:cs="Arial"/>
          <w:bCs/>
          <w:color w:val="000000"/>
          <w:sz w:val="24"/>
          <w:szCs w:val="24"/>
        </w:rPr>
        <w:t xml:space="preserve">la transmisión de enfermedades por mala disposición de los residuos </w:t>
      </w:r>
      <w:r w:rsidRPr="00CD1A76">
        <w:rPr>
          <w:rFonts w:ascii="Arial" w:hAnsi="Arial" w:cs="Arial"/>
          <w:bCs/>
          <w:color w:val="000000"/>
          <w:sz w:val="24"/>
          <w:szCs w:val="24"/>
        </w:rPr>
        <w:fldChar w:fldCharType="begin"/>
      </w:r>
      <w:r w:rsidRPr="00CD1A76">
        <w:rPr>
          <w:rFonts w:ascii="Arial" w:hAnsi="Arial" w:cs="Arial"/>
          <w:bCs/>
          <w:color w:val="000000"/>
          <w:sz w:val="24"/>
          <w:szCs w:val="24"/>
        </w:rPr>
        <w:instrText xml:space="preserve"> ADDIN EN.CITE &lt;EndNote&gt;&lt;Cite&gt;&lt;Author&gt;Samayoa&lt;/Author&gt;&lt;Year&gt;2012&lt;/Year&gt;&lt;RecNum&gt;39&lt;/RecNum&gt;&lt;DisplayText&gt;(Samayoa&lt;style face="italic"&gt; et al.&lt;/style&gt;, 2012)&lt;/DisplayText&gt;&lt;record&gt;&lt;rec-number&gt;39&lt;/rec-number&gt;&lt;foreign-keys&gt;&lt;key app="EN" db-id="r9spawfaxadfv4ezxfi5a2vtsvavrvtvteap"&gt;39&lt;/key&gt;&lt;/foreign-keys&gt;&lt;ref-type name="Report"&gt;27&lt;/ref-type&gt;&lt;contributors&gt;&lt;authors&gt;&lt;author&gt;Samayoa, S.&lt;/author&gt;&lt;author&gt;Bueso, C.&lt;/author&gt;&lt;author&gt;Viquez, J.&lt;/author&gt;&lt;/authors&gt;&lt;/contributors&gt;&lt;titles&gt;&lt;title&gt;Implementacion de sistemas de biodigestion en ecoempresas&lt;/title&gt;&lt;/titles&gt;&lt;pages&gt;1-69&lt;/pages&gt;&lt;dates&gt;&lt;year&gt;2012&lt;/year&gt;&lt;/dates&gt;&lt;publisher&gt;Programa Regional de Medio Ambiente en Centro America&lt;/publisher&gt;&lt;urls&gt;&lt;/urls&gt;&lt;/record&gt;&lt;/Cite&gt;&lt;/EndNote&gt;</w:instrText>
      </w:r>
      <w:r w:rsidRPr="00CD1A76">
        <w:rPr>
          <w:rFonts w:ascii="Arial" w:hAnsi="Arial" w:cs="Arial"/>
          <w:bCs/>
          <w:color w:val="000000"/>
          <w:sz w:val="24"/>
          <w:szCs w:val="24"/>
        </w:rPr>
        <w:fldChar w:fldCharType="separate"/>
      </w:r>
      <w:r w:rsidRPr="00CD1A76">
        <w:rPr>
          <w:rFonts w:ascii="Arial" w:hAnsi="Arial" w:cs="Arial"/>
          <w:bCs/>
          <w:noProof/>
          <w:color w:val="000000"/>
          <w:sz w:val="24"/>
          <w:szCs w:val="24"/>
        </w:rPr>
        <w:t>(</w:t>
      </w:r>
      <w:hyperlink w:anchor="_ENREF_72" w:tooltip="Samayoa, 2012 #39" w:history="1">
        <w:r w:rsidR="00DD53FD" w:rsidRPr="00CD1A76">
          <w:rPr>
            <w:rFonts w:ascii="Arial" w:hAnsi="Arial" w:cs="Arial"/>
            <w:bCs/>
            <w:noProof/>
            <w:color w:val="000000"/>
            <w:sz w:val="24"/>
            <w:szCs w:val="24"/>
          </w:rPr>
          <w:t>Samayoa</w:t>
        </w:r>
        <w:r w:rsidR="00DD53FD" w:rsidRPr="00CD1A76">
          <w:rPr>
            <w:rFonts w:ascii="Arial" w:hAnsi="Arial" w:cs="Arial"/>
            <w:bCs/>
            <w:i/>
            <w:noProof/>
            <w:color w:val="000000"/>
            <w:sz w:val="24"/>
            <w:szCs w:val="24"/>
          </w:rPr>
          <w:t xml:space="preserve"> et al.</w:t>
        </w:r>
        <w:r w:rsidR="00DD53FD" w:rsidRPr="00CD1A76">
          <w:rPr>
            <w:rFonts w:ascii="Arial" w:hAnsi="Arial" w:cs="Arial"/>
            <w:bCs/>
            <w:noProof/>
            <w:color w:val="000000"/>
            <w:sz w:val="24"/>
            <w:szCs w:val="24"/>
          </w:rPr>
          <w:t>, 2012</w:t>
        </w:r>
      </w:hyperlink>
      <w:r w:rsidRPr="00CD1A76">
        <w:rPr>
          <w:rFonts w:ascii="Arial" w:hAnsi="Arial" w:cs="Arial"/>
          <w:bCs/>
          <w:noProof/>
          <w:color w:val="000000"/>
          <w:sz w:val="24"/>
          <w:szCs w:val="24"/>
        </w:rPr>
        <w:t>)</w:t>
      </w:r>
      <w:r w:rsidRPr="00CD1A76">
        <w:rPr>
          <w:rFonts w:ascii="Arial" w:hAnsi="Arial" w:cs="Arial"/>
          <w:bCs/>
          <w:color w:val="000000"/>
          <w:sz w:val="24"/>
          <w:szCs w:val="24"/>
        </w:rPr>
        <w:fldChar w:fldCharType="end"/>
      </w:r>
      <w:r w:rsidRPr="00CD1A76">
        <w:rPr>
          <w:rFonts w:ascii="Arial" w:hAnsi="Arial" w:cs="Arial"/>
          <w:bCs/>
          <w:color w:val="000000"/>
          <w:sz w:val="24"/>
          <w:szCs w:val="24"/>
        </w:rPr>
        <w:t xml:space="preserve">. </w:t>
      </w:r>
      <w:r w:rsidRPr="00CD1A76">
        <w:rPr>
          <w:rFonts w:ascii="Arial" w:hAnsi="Arial" w:cs="Arial"/>
          <w:sz w:val="24"/>
          <w:szCs w:val="24"/>
        </w:rPr>
        <w:t>Por el otro lado, el proceso anaerobio tiene algunas desventajas como los tiempos de retención largos y las bajas eficienc</w:t>
      </w:r>
      <w:r>
        <w:rPr>
          <w:rFonts w:ascii="Arial" w:hAnsi="Arial" w:cs="Arial"/>
          <w:sz w:val="24"/>
          <w:szCs w:val="24"/>
        </w:rPr>
        <w:t xml:space="preserve">ias de los compuestos orgánicos </w:t>
      </w:r>
      <w:r w:rsidRPr="00CD1A76">
        <w:rPr>
          <w:rFonts w:ascii="Arial" w:hAnsi="Arial" w:cs="Arial"/>
          <w:sz w:val="24"/>
          <w:szCs w:val="24"/>
        </w:rPr>
        <w:fldChar w:fldCharType="begin"/>
      </w:r>
      <w:r w:rsidRPr="00CD1A76">
        <w:rPr>
          <w:rFonts w:ascii="Arial" w:hAnsi="Arial" w:cs="Arial"/>
          <w:sz w:val="24"/>
          <w:szCs w:val="24"/>
        </w:rPr>
        <w:instrText xml:space="preserve"> ADDIN EN.CITE &lt;EndNote&gt;&lt;Cite&gt;&lt;Author&gt;Khalid&lt;/Author&gt;&lt;Year&gt;2011&lt;/Year&gt;&lt;RecNum&gt;140&lt;/RecNum&gt;&lt;DisplayText&gt;(Khalid&lt;style face="italic"&gt; et al.&lt;/style&gt;, 2011)&lt;/DisplayText&gt;&lt;record&gt;&lt;rec-number&gt;140&lt;/rec-number&gt;&lt;foreign-keys&gt;&lt;key app="EN" db-id="r9spawfaxadfv4ezxfi5a2vtsvavrvtvteap"&gt;140&lt;/key&gt;&lt;/foreign-keys&gt;&lt;ref-type name="Journal Article"&gt;17&lt;/ref-type&gt;&lt;contributors&gt;&lt;authors&gt;&lt;author&gt;Khalid, A.&lt;/author&gt;&lt;author&gt;Arshad, M.&lt;/author&gt;&lt;author&gt;Anjum, M.&lt;/author&gt;&lt;author&gt;Mahmood, T.&lt;/author&gt;&lt;author&gt;Dawson, L.&lt;/author&gt;&lt;/authors&gt;&lt;/contributors&gt;&lt;titles&gt;&lt;title&gt;The anaerobic digestion of solid organic waste&lt;/title&gt;&lt;secondary-title&gt;Waste Management&lt;/secondary-title&gt;&lt;alt-title&gt;Elsevier&lt;/alt-title&gt;&lt;/titles&gt;&lt;periodical&gt;&lt;full-title&gt;Waste Management&lt;/full-title&gt;&lt;/periodical&gt;&lt;alt-periodical&gt;&lt;full-title&gt;Case studies in thermal Engineering&lt;/full-title&gt;&lt;abbr-1&gt;Elsevier&lt;/abbr-1&gt;&lt;/alt-periodical&gt;&lt;pages&gt;8&lt;/pages&gt;&lt;volume&gt;31&lt;/volume&gt;&lt;section&gt;1737&lt;/section&gt;&lt;dates&gt;&lt;year&gt;2011&lt;/year&gt;&lt;/dates&gt;&lt;work-type&gt;Review&lt;/work-type&gt;&lt;urls&gt;&lt;/urls&gt;&lt;/record&gt;&lt;/Cite&gt;&lt;/EndNote&gt;</w:instrText>
      </w:r>
      <w:r w:rsidRPr="00CD1A76">
        <w:rPr>
          <w:rFonts w:ascii="Arial" w:hAnsi="Arial" w:cs="Arial"/>
          <w:sz w:val="24"/>
          <w:szCs w:val="24"/>
        </w:rPr>
        <w:fldChar w:fldCharType="separate"/>
      </w:r>
      <w:r w:rsidRPr="00CD1A76">
        <w:rPr>
          <w:rFonts w:ascii="Arial" w:hAnsi="Arial" w:cs="Arial"/>
          <w:noProof/>
          <w:sz w:val="24"/>
          <w:szCs w:val="24"/>
        </w:rPr>
        <w:t>(</w:t>
      </w:r>
      <w:hyperlink w:anchor="_ENREF_45" w:tooltip="Khalid, 2011 #140" w:history="1">
        <w:r w:rsidR="00DD53FD" w:rsidRPr="00CD1A76">
          <w:rPr>
            <w:rFonts w:ascii="Arial" w:hAnsi="Arial" w:cs="Arial"/>
            <w:noProof/>
            <w:sz w:val="24"/>
            <w:szCs w:val="24"/>
          </w:rPr>
          <w:t>Khalid</w:t>
        </w:r>
        <w:r w:rsidR="00DD53FD" w:rsidRPr="00CD1A76">
          <w:rPr>
            <w:rFonts w:ascii="Arial" w:hAnsi="Arial" w:cs="Arial"/>
            <w:i/>
            <w:noProof/>
            <w:sz w:val="24"/>
            <w:szCs w:val="24"/>
          </w:rPr>
          <w:t xml:space="preserve"> et al.</w:t>
        </w:r>
        <w:r w:rsidR="00DD53FD" w:rsidRPr="00CD1A76">
          <w:rPr>
            <w:rFonts w:ascii="Arial" w:hAnsi="Arial" w:cs="Arial"/>
            <w:noProof/>
            <w:sz w:val="24"/>
            <w:szCs w:val="24"/>
          </w:rPr>
          <w:t>, 2011</w:t>
        </w:r>
      </w:hyperlink>
      <w:r w:rsidRPr="00CD1A76">
        <w:rPr>
          <w:rFonts w:ascii="Arial" w:hAnsi="Arial" w:cs="Arial"/>
          <w:noProof/>
          <w:sz w:val="24"/>
          <w:szCs w:val="24"/>
        </w:rPr>
        <w:t>)</w:t>
      </w:r>
      <w:r w:rsidRPr="00CD1A76">
        <w:rPr>
          <w:rFonts w:ascii="Arial" w:hAnsi="Arial" w:cs="Arial"/>
          <w:sz w:val="24"/>
          <w:szCs w:val="24"/>
        </w:rPr>
        <w:fldChar w:fldCharType="end"/>
      </w:r>
      <w:r>
        <w:rPr>
          <w:rFonts w:ascii="Arial" w:hAnsi="Arial" w:cs="Arial"/>
          <w:sz w:val="24"/>
          <w:szCs w:val="24"/>
        </w:rPr>
        <w:t>.</w:t>
      </w:r>
    </w:p>
    <w:p w:rsidR="00CD1A76" w:rsidRDefault="00CD1A76" w:rsidP="005E7160">
      <w:pPr>
        <w:jc w:val="both"/>
        <w:rPr>
          <w:rFonts w:ascii="Arial" w:hAnsi="Arial" w:cs="Arial"/>
          <w:color w:val="000000"/>
          <w:sz w:val="24"/>
          <w:szCs w:val="24"/>
        </w:rPr>
      </w:pPr>
      <w:r w:rsidRPr="006639DE">
        <w:rPr>
          <w:rFonts w:ascii="Arial" w:hAnsi="Arial" w:cs="Arial"/>
          <w:noProof/>
          <w:sz w:val="24"/>
          <w:szCs w:val="24"/>
          <w:lang w:eastAsia="es-MX"/>
        </w:rPr>
        <w:drawing>
          <wp:anchor distT="0" distB="0" distL="114300" distR="114300" simplePos="0" relativeHeight="251650560" behindDoc="0" locked="0" layoutInCell="1" allowOverlap="1" wp14:anchorId="2AC45C55" wp14:editId="4A16EA71">
            <wp:simplePos x="0" y="0"/>
            <wp:positionH relativeFrom="margin">
              <wp:align>center</wp:align>
            </wp:positionH>
            <wp:positionV relativeFrom="paragraph">
              <wp:posOffset>210007</wp:posOffset>
            </wp:positionV>
            <wp:extent cx="5793105" cy="2827655"/>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93105" cy="2827655"/>
                    </a:xfrm>
                    <a:prstGeom prst="rect">
                      <a:avLst/>
                    </a:prstGeom>
                  </pic:spPr>
                </pic:pic>
              </a:graphicData>
            </a:graphic>
            <wp14:sizeRelH relativeFrom="margin">
              <wp14:pctWidth>0</wp14:pctWidth>
            </wp14:sizeRelH>
            <wp14:sizeRelV relativeFrom="margin">
              <wp14:pctHeight>0</wp14:pctHeight>
            </wp14:sizeRelV>
          </wp:anchor>
        </w:drawing>
      </w:r>
    </w:p>
    <w:p w:rsidR="005E7160" w:rsidRPr="005B6B1A" w:rsidRDefault="0072113F" w:rsidP="005E7160">
      <w:pPr>
        <w:jc w:val="both"/>
        <w:rPr>
          <w:rFonts w:ascii="Arial" w:hAnsi="Arial" w:cs="Arial"/>
          <w:sz w:val="24"/>
          <w:szCs w:val="24"/>
        </w:rPr>
      </w:pPr>
      <w:r>
        <w:rPr>
          <w:rFonts w:ascii="Arial" w:hAnsi="Arial" w:cs="Arial"/>
          <w:color w:val="000000"/>
          <w:sz w:val="24"/>
          <w:szCs w:val="24"/>
        </w:rPr>
        <w:t xml:space="preserve">Figura 7. </w:t>
      </w:r>
      <w:r w:rsidR="005A313F" w:rsidRPr="005B6B1A">
        <w:rPr>
          <w:rFonts w:ascii="Arial" w:hAnsi="Arial" w:cs="Arial"/>
          <w:color w:val="000000"/>
          <w:sz w:val="24"/>
          <w:szCs w:val="24"/>
        </w:rPr>
        <w:t xml:space="preserve">Principales procesos de conversión de la biomasa en energía </w:t>
      </w:r>
      <w:r w:rsidR="005A313F" w:rsidRPr="005B6B1A">
        <w:rPr>
          <w:rFonts w:ascii="Arial" w:hAnsi="Arial" w:cs="Arial"/>
          <w:color w:val="000000"/>
          <w:sz w:val="24"/>
          <w:szCs w:val="24"/>
        </w:rPr>
        <w:fldChar w:fldCharType="begin"/>
      </w:r>
      <w:r w:rsidR="005A313F" w:rsidRPr="005B6B1A">
        <w:rPr>
          <w:rFonts w:ascii="Arial" w:hAnsi="Arial" w:cs="Arial"/>
          <w:color w:val="000000"/>
          <w:sz w:val="24"/>
          <w:szCs w:val="24"/>
        </w:rPr>
        <w:instrText xml:space="preserve"> ADDIN EN.CITE &lt;EndNote&gt;&lt;Cite&gt;&lt;Author&gt;Fernadez&lt;/Author&gt;&lt;Year&gt;2014&lt;/Year&gt;&lt;RecNum&gt;270&lt;/RecNum&gt;&lt;DisplayText&gt;(Fernadez&lt;style face="italic"&gt; et al.&lt;/style&gt;, 2014)&lt;/DisplayText&gt;&lt;record&gt;&lt;rec-number&gt;270&lt;/rec-number&gt;&lt;foreign-keys&gt;&lt;key app="EN" db-id="r9spawfaxadfv4ezxfi5a2vtsvavrvtvteap"&gt;270&lt;/key&gt;&lt;/foreign-keys&gt;&lt;ref-type name="Government Document"&gt;46&lt;/ref-type&gt;&lt;contributors&gt;&lt;authors&gt;&lt;author&gt;Fernadez, V.&lt;/author&gt;&lt;author&gt;Ortega, H.&lt;/author&gt;&lt;author&gt;Campos, J.&lt;/author&gt;&lt;author&gt;Grijalva, T.&lt;/author&gt;&lt;author&gt;Mendieta, A.&lt;/author&gt;&lt;author&gt;Goribar, E.&lt;/author&gt;&lt;/authors&gt;&lt;secondary-authors&gt;&lt;author&gt;Inventario Nacional de Energias Renovables (INER)&lt;/author&gt;&lt;/secondary-authors&gt;&lt;/contributors&gt;&lt;titles&gt;&lt;title&gt;Recursos Renovables para la produccion de electricidad en Mexico&lt;/title&gt;&lt;/titles&gt;&lt;dates&gt;&lt;year&gt;2014&lt;/year&gt;&lt;/dates&gt;&lt;publisher&gt;Secretaria de Enerigia (SENER)&lt;/publisher&gt;&lt;urls&gt;&lt;/urls&gt;&lt;/record&gt;&lt;/Cite&gt;&lt;/EndNote&gt;</w:instrText>
      </w:r>
      <w:r w:rsidR="005A313F" w:rsidRPr="005B6B1A">
        <w:rPr>
          <w:rFonts w:ascii="Arial" w:hAnsi="Arial" w:cs="Arial"/>
          <w:color w:val="000000"/>
          <w:sz w:val="24"/>
          <w:szCs w:val="24"/>
        </w:rPr>
        <w:fldChar w:fldCharType="separate"/>
      </w:r>
      <w:r w:rsidR="005A313F" w:rsidRPr="005B6B1A">
        <w:rPr>
          <w:rFonts w:ascii="Arial" w:hAnsi="Arial" w:cs="Arial"/>
          <w:noProof/>
          <w:color w:val="000000"/>
          <w:sz w:val="24"/>
          <w:szCs w:val="24"/>
        </w:rPr>
        <w:t>(</w:t>
      </w:r>
      <w:hyperlink w:anchor="_ENREF_25" w:tooltip="Fernadez, 2014 #270" w:history="1">
        <w:r w:rsidR="00DD53FD" w:rsidRPr="005B6B1A">
          <w:rPr>
            <w:rFonts w:ascii="Arial" w:hAnsi="Arial" w:cs="Arial"/>
            <w:noProof/>
            <w:color w:val="000000"/>
            <w:sz w:val="24"/>
            <w:szCs w:val="24"/>
          </w:rPr>
          <w:t>Fernadez</w:t>
        </w:r>
        <w:r w:rsidR="00DD53FD" w:rsidRPr="005B6B1A">
          <w:rPr>
            <w:rFonts w:ascii="Arial" w:hAnsi="Arial" w:cs="Arial"/>
            <w:i/>
            <w:noProof/>
            <w:color w:val="000000"/>
            <w:sz w:val="24"/>
            <w:szCs w:val="24"/>
          </w:rPr>
          <w:t xml:space="preserve"> et al.</w:t>
        </w:r>
        <w:r w:rsidR="00DD53FD" w:rsidRPr="005B6B1A">
          <w:rPr>
            <w:rFonts w:ascii="Arial" w:hAnsi="Arial" w:cs="Arial"/>
            <w:noProof/>
            <w:color w:val="000000"/>
            <w:sz w:val="24"/>
            <w:szCs w:val="24"/>
          </w:rPr>
          <w:t>, 2014</w:t>
        </w:r>
      </w:hyperlink>
      <w:r w:rsidR="005A313F" w:rsidRPr="005B6B1A">
        <w:rPr>
          <w:rFonts w:ascii="Arial" w:hAnsi="Arial" w:cs="Arial"/>
          <w:noProof/>
          <w:color w:val="000000"/>
          <w:sz w:val="24"/>
          <w:szCs w:val="24"/>
        </w:rPr>
        <w:t>)</w:t>
      </w:r>
      <w:r w:rsidR="005A313F" w:rsidRPr="005B6B1A">
        <w:rPr>
          <w:rFonts w:ascii="Arial" w:hAnsi="Arial" w:cs="Arial"/>
          <w:color w:val="000000"/>
          <w:sz w:val="24"/>
          <w:szCs w:val="24"/>
        </w:rPr>
        <w:fldChar w:fldCharType="end"/>
      </w:r>
    </w:p>
    <w:p w:rsidR="005E7160" w:rsidRPr="00D12EAB" w:rsidRDefault="005E7160" w:rsidP="009C1395">
      <w:pPr>
        <w:spacing w:line="360" w:lineRule="auto"/>
        <w:jc w:val="both"/>
        <w:rPr>
          <w:rFonts w:ascii="Arial" w:hAnsi="Arial" w:cs="Arial"/>
          <w:sz w:val="24"/>
          <w:szCs w:val="24"/>
        </w:rPr>
      </w:pPr>
    </w:p>
    <w:p w:rsidR="004B0341" w:rsidRPr="004B7E04" w:rsidRDefault="004B7E04" w:rsidP="000966A3">
      <w:pPr>
        <w:pStyle w:val="Ttulo2"/>
        <w:rPr>
          <w:rFonts w:ascii="Arial" w:hAnsi="Arial" w:cs="Arial"/>
          <w:b/>
          <w:color w:val="000000" w:themeColor="text1"/>
          <w:sz w:val="24"/>
        </w:rPr>
      </w:pPr>
      <w:bookmarkStart w:id="30" w:name="_Toc437025509"/>
      <w:bookmarkStart w:id="31" w:name="_Toc437852744"/>
      <w:r w:rsidRPr="004B7E04">
        <w:rPr>
          <w:rFonts w:ascii="Arial" w:hAnsi="Arial" w:cs="Arial"/>
          <w:b/>
          <w:color w:val="000000" w:themeColor="text1"/>
          <w:sz w:val="24"/>
        </w:rPr>
        <w:t xml:space="preserve">5. </w:t>
      </w:r>
      <w:r w:rsidR="003E619A" w:rsidRPr="004B7E04">
        <w:rPr>
          <w:rFonts w:ascii="Arial" w:hAnsi="Arial" w:cs="Arial"/>
          <w:b/>
          <w:color w:val="000000" w:themeColor="text1"/>
          <w:sz w:val="24"/>
        </w:rPr>
        <w:t>BIOGAS</w:t>
      </w:r>
      <w:bookmarkEnd w:id="30"/>
      <w:bookmarkEnd w:id="31"/>
    </w:p>
    <w:p w:rsidR="00FF4158" w:rsidRPr="008C6C3A" w:rsidRDefault="00154874" w:rsidP="009C1395">
      <w:pPr>
        <w:spacing w:line="360" w:lineRule="auto"/>
        <w:jc w:val="both"/>
        <w:rPr>
          <w:rFonts w:ascii="Arial" w:hAnsi="Arial" w:cs="Arial"/>
          <w:sz w:val="24"/>
          <w:szCs w:val="24"/>
        </w:rPr>
      </w:pPr>
      <w:r w:rsidRPr="00CA5C50">
        <w:rPr>
          <w:rFonts w:ascii="Arial" w:hAnsi="Arial" w:cs="Arial"/>
          <w:sz w:val="24"/>
          <w:szCs w:val="24"/>
        </w:rPr>
        <w:t xml:space="preserve">El </w:t>
      </w:r>
      <w:r w:rsidR="00506D54" w:rsidRPr="00CA5C50">
        <w:rPr>
          <w:rFonts w:ascii="Arial" w:hAnsi="Arial" w:cs="Arial"/>
          <w:sz w:val="24"/>
          <w:szCs w:val="24"/>
        </w:rPr>
        <w:t>biogás</w:t>
      </w:r>
      <w:r w:rsidRPr="00CA5C50">
        <w:rPr>
          <w:rFonts w:ascii="Arial" w:hAnsi="Arial" w:cs="Arial"/>
          <w:sz w:val="24"/>
          <w:szCs w:val="24"/>
        </w:rPr>
        <w:t xml:space="preserve"> como una fuente de energía renovable se produce</w:t>
      </w:r>
      <w:r>
        <w:rPr>
          <w:rFonts w:ascii="Arial" w:hAnsi="Arial" w:cs="Arial"/>
          <w:sz w:val="24"/>
          <w:szCs w:val="24"/>
        </w:rPr>
        <w:t xml:space="preserve"> gracias a</w:t>
      </w:r>
      <w:r w:rsidRPr="00CA5C50">
        <w:rPr>
          <w:rFonts w:ascii="Arial" w:hAnsi="Arial" w:cs="Arial"/>
          <w:sz w:val="24"/>
          <w:szCs w:val="24"/>
        </w:rPr>
        <w:t xml:space="preserve"> la biote</w:t>
      </w:r>
      <w:r w:rsidR="00FF4158">
        <w:rPr>
          <w:rFonts w:ascii="Arial" w:hAnsi="Arial" w:cs="Arial"/>
          <w:sz w:val="24"/>
          <w:szCs w:val="24"/>
        </w:rPr>
        <w:t>cnología y se usa ampliamente e</w:t>
      </w:r>
      <w:r w:rsidRPr="00CA5C50">
        <w:rPr>
          <w:rFonts w:ascii="Arial" w:hAnsi="Arial" w:cs="Arial"/>
          <w:sz w:val="24"/>
          <w:szCs w:val="24"/>
        </w:rPr>
        <w:t>n</w:t>
      </w:r>
      <w:r>
        <w:rPr>
          <w:rFonts w:ascii="Arial" w:hAnsi="Arial" w:cs="Arial"/>
          <w:sz w:val="24"/>
          <w:szCs w:val="24"/>
        </w:rPr>
        <w:t xml:space="preserve"> algunos países </w:t>
      </w:r>
      <w:r w:rsidR="00FF4158">
        <w:rPr>
          <w:rFonts w:ascii="Arial" w:hAnsi="Arial" w:cs="Arial"/>
          <w:sz w:val="24"/>
          <w:szCs w:val="24"/>
        </w:rPr>
        <w:t xml:space="preserve">iniciando el camino a </w:t>
      </w:r>
      <w:r w:rsidR="00FF4158" w:rsidRPr="00423AB2">
        <w:rPr>
          <w:rFonts w:ascii="Arial" w:hAnsi="Arial" w:cs="Arial"/>
          <w:sz w:val="24"/>
          <w:szCs w:val="24"/>
        </w:rPr>
        <w:t>posibilida</w:t>
      </w:r>
      <w:r w:rsidR="00FF4158">
        <w:rPr>
          <w:rFonts w:ascii="Arial" w:hAnsi="Arial" w:cs="Arial"/>
          <w:sz w:val="24"/>
          <w:szCs w:val="24"/>
        </w:rPr>
        <w:t>des  para la recuperación de energía  limpia, empezando por la</w:t>
      </w:r>
      <w:r w:rsidR="007D1A28">
        <w:rPr>
          <w:rFonts w:ascii="Arial" w:hAnsi="Arial" w:cs="Arial"/>
          <w:sz w:val="24"/>
          <w:szCs w:val="24"/>
        </w:rPr>
        <w:t xml:space="preserve"> producción de electricidad, </w:t>
      </w:r>
      <w:r w:rsidR="00FF4158" w:rsidRPr="00423AB2">
        <w:rPr>
          <w:rFonts w:ascii="Arial" w:hAnsi="Arial" w:cs="Arial"/>
          <w:sz w:val="24"/>
          <w:szCs w:val="24"/>
        </w:rPr>
        <w:t>red</w:t>
      </w:r>
      <w:r w:rsidR="00FF4158">
        <w:rPr>
          <w:rFonts w:ascii="Arial" w:hAnsi="Arial" w:cs="Arial"/>
          <w:sz w:val="24"/>
          <w:szCs w:val="24"/>
        </w:rPr>
        <w:t>es</w:t>
      </w:r>
      <w:r w:rsidR="00FF4158" w:rsidRPr="00423AB2">
        <w:rPr>
          <w:rFonts w:ascii="Arial" w:hAnsi="Arial" w:cs="Arial"/>
          <w:sz w:val="24"/>
          <w:szCs w:val="24"/>
        </w:rPr>
        <w:t xml:space="preserve"> de gas </w:t>
      </w:r>
      <w:r w:rsidR="007D1A28">
        <w:rPr>
          <w:rFonts w:ascii="Arial" w:hAnsi="Arial" w:cs="Arial"/>
          <w:sz w:val="24"/>
          <w:szCs w:val="24"/>
        </w:rPr>
        <w:t xml:space="preserve">natural o usándolo como </w:t>
      </w:r>
      <w:r w:rsidR="00FF4158">
        <w:rPr>
          <w:rFonts w:ascii="Arial" w:hAnsi="Arial" w:cs="Arial"/>
          <w:sz w:val="24"/>
          <w:szCs w:val="24"/>
        </w:rPr>
        <w:t>combustible</w:t>
      </w:r>
      <w:r w:rsidR="007D1A28">
        <w:rPr>
          <w:rFonts w:ascii="Arial" w:hAnsi="Arial" w:cs="Arial"/>
          <w:sz w:val="24"/>
          <w:szCs w:val="24"/>
        </w:rPr>
        <w:t xml:space="preserve"> para  </w:t>
      </w:r>
      <w:r w:rsidR="00FF4158" w:rsidRPr="00423AB2">
        <w:rPr>
          <w:rFonts w:ascii="Arial" w:hAnsi="Arial" w:cs="Arial"/>
          <w:sz w:val="24"/>
          <w:szCs w:val="24"/>
        </w:rPr>
        <w:t>vehículos</w:t>
      </w:r>
      <w:r w:rsidR="00FF4158">
        <w:rPr>
          <w:rFonts w:ascii="Arial" w:hAnsi="Arial" w:cs="Arial"/>
          <w:sz w:val="24"/>
          <w:szCs w:val="24"/>
        </w:rPr>
        <w:t xml:space="preserve"> </w:t>
      </w:r>
      <w:r>
        <w:rPr>
          <w:rFonts w:ascii="Arial" w:hAnsi="Arial" w:cs="Arial"/>
          <w:sz w:val="24"/>
          <w:szCs w:val="24"/>
        </w:rPr>
        <w:fldChar w:fldCharType="begin"/>
      </w:r>
      <w:r w:rsidR="007D1A28">
        <w:rPr>
          <w:rFonts w:ascii="Arial" w:hAnsi="Arial" w:cs="Arial"/>
          <w:sz w:val="24"/>
          <w:szCs w:val="24"/>
        </w:rPr>
        <w:instrText xml:space="preserve"> ADDIN EN.CITE &lt;EndNote&gt;&lt;Cite&gt;&lt;Author&gt;Karimov&lt;/Author&gt;&lt;Year&gt;2012&lt;/Year&gt;&lt;RecNum&gt;153&lt;/RecNum&gt;&lt;DisplayText&gt;(Grosso&lt;style face="italic"&gt; et al.&lt;/style&gt;, 2012; Karimov y Abid, 2012)&lt;/DisplayText&gt;&lt;record&gt;&lt;rec-number&gt;153&lt;/rec-number&gt;&lt;foreign-keys&gt;&lt;key app="EN" db-id="r9spawfaxadfv4ezxfi5a2vtsvavrvtvteap"&gt;153&lt;/key&gt;&lt;/foreign-keys&gt;&lt;ref-type name="Journal Article"&gt;17&lt;/ref-type&gt;&lt;contributors&gt;&lt;authors&gt;&lt;author&gt;Karimov, K.&lt;/author&gt;&lt;author&gt;Abid, M.&lt;/author&gt;&lt;/authors&gt;&lt;/contributors&gt;&lt;titles&gt;&lt;title&gt;Biogas digester with simple solar heater&lt;/title&gt;&lt;secondary-title&gt;Engineering Journal IIUM&lt;/secondary-title&gt;&lt;/titles&gt;&lt;periodical&gt;&lt;full-title&gt;Engineering Journal IIUM&lt;/full-title&gt;&lt;/periodical&gt;&lt;pages&gt;109-119&lt;/pages&gt;&lt;volume&gt;13&lt;/volume&gt;&lt;section&gt;109&lt;/section&gt;&lt;dates&gt;&lt;year&gt;2012&lt;/year&gt;&lt;/dates&gt;&lt;urls&gt;&lt;/urls&gt;&lt;/record&gt;&lt;/Cite&gt;&lt;Cite&gt;&lt;Author&gt;Grosso&lt;/Author&gt;&lt;Year&gt;2012&lt;/Year&gt;&lt;RecNum&gt;11&lt;/RecNum&gt;&lt;record&gt;&lt;rec-number&gt;11&lt;/rec-number&gt;&lt;foreign-keys&gt;&lt;key app="EN" db-id="r9spawfaxadfv4ezxfi5a2vtsvavrvtvteap"&gt;11&lt;/key&gt;&lt;/foreign-keys&gt;&lt;ref-type name="Journal Article"&gt;17&lt;/ref-type&gt;&lt;contributors&gt;&lt;authors&gt;&lt;author&gt;Grosso, M. &lt;/author&gt;&lt;author&gt;Nava, C. Testori R. &lt;/author&gt;&lt;author&gt;Rigamonti, L. &lt;/author&gt;&lt;author&gt;Vigano L. &lt;/author&gt;&lt;/authors&gt;&lt;/contributors&gt;&lt;titles&gt;&lt;title&gt;The implementation of anaerobic digestion of food waste in highly populated urban area: an LCA evaluation&lt;/title&gt;&lt;secondary-title&gt;Waste Management &amp;amp; Research&lt;/secondary-title&gt;&lt;/titles&gt;&lt;pages&gt;9&lt;/pages&gt;&lt;volume&gt;30&lt;/volume&gt;&lt;section&gt;78&lt;/section&gt;&lt;dates&gt;&lt;year&gt;2012&lt;/year&gt;&lt;/dates&gt;&lt;isbn&gt;0734-242X&lt;/isbn&gt;&lt;urls&gt;&lt;/urls&gt;&lt;/record&gt;&lt;/Cite&gt;&lt;/EndNote&gt;</w:instrText>
      </w:r>
      <w:r>
        <w:rPr>
          <w:rFonts w:ascii="Arial" w:hAnsi="Arial" w:cs="Arial"/>
          <w:sz w:val="24"/>
          <w:szCs w:val="24"/>
        </w:rPr>
        <w:fldChar w:fldCharType="separate"/>
      </w:r>
      <w:r w:rsidR="007D1A28">
        <w:rPr>
          <w:rFonts w:ascii="Arial" w:hAnsi="Arial" w:cs="Arial"/>
          <w:noProof/>
          <w:sz w:val="24"/>
          <w:szCs w:val="24"/>
        </w:rPr>
        <w:t>(</w:t>
      </w:r>
      <w:hyperlink w:anchor="_ENREF_31" w:tooltip="Grosso, 2012 #11" w:history="1">
        <w:r w:rsidR="00DD53FD">
          <w:rPr>
            <w:rFonts w:ascii="Arial" w:hAnsi="Arial" w:cs="Arial"/>
            <w:noProof/>
            <w:sz w:val="24"/>
            <w:szCs w:val="24"/>
          </w:rPr>
          <w:t>Grosso</w:t>
        </w:r>
        <w:r w:rsidR="00DD53FD" w:rsidRPr="007D1A28">
          <w:rPr>
            <w:rFonts w:ascii="Arial" w:hAnsi="Arial" w:cs="Arial"/>
            <w:i/>
            <w:noProof/>
            <w:sz w:val="24"/>
            <w:szCs w:val="24"/>
          </w:rPr>
          <w:t xml:space="preserve"> et al.</w:t>
        </w:r>
        <w:r w:rsidR="00DD53FD">
          <w:rPr>
            <w:rFonts w:ascii="Arial" w:hAnsi="Arial" w:cs="Arial"/>
            <w:noProof/>
            <w:sz w:val="24"/>
            <w:szCs w:val="24"/>
          </w:rPr>
          <w:t>, 2012</w:t>
        </w:r>
      </w:hyperlink>
      <w:r w:rsidR="007D1A28">
        <w:rPr>
          <w:rFonts w:ascii="Arial" w:hAnsi="Arial" w:cs="Arial"/>
          <w:noProof/>
          <w:sz w:val="24"/>
          <w:szCs w:val="24"/>
        </w:rPr>
        <w:t xml:space="preserve">; </w:t>
      </w:r>
      <w:hyperlink w:anchor="_ENREF_42" w:tooltip="Karimov, 2012 #153" w:history="1">
        <w:r w:rsidR="00DD53FD">
          <w:rPr>
            <w:rFonts w:ascii="Arial" w:hAnsi="Arial" w:cs="Arial"/>
            <w:noProof/>
            <w:sz w:val="24"/>
            <w:szCs w:val="24"/>
          </w:rPr>
          <w:t>Karimov y Abid, 2012</w:t>
        </w:r>
      </w:hyperlink>
      <w:r w:rsidR="007D1A28">
        <w:rPr>
          <w:rFonts w:ascii="Arial" w:hAnsi="Arial" w:cs="Arial"/>
          <w:noProof/>
          <w:sz w:val="24"/>
          <w:szCs w:val="24"/>
        </w:rPr>
        <w:t>)</w:t>
      </w:r>
      <w:r>
        <w:rPr>
          <w:rFonts w:ascii="Arial" w:hAnsi="Arial" w:cs="Arial"/>
          <w:sz w:val="24"/>
          <w:szCs w:val="24"/>
        </w:rPr>
        <w:fldChar w:fldCharType="end"/>
      </w:r>
      <w:r w:rsidR="007D1A28">
        <w:rPr>
          <w:rFonts w:ascii="Arial" w:hAnsi="Arial" w:cs="Arial"/>
          <w:sz w:val="24"/>
          <w:szCs w:val="24"/>
        </w:rPr>
        <w:t>.</w:t>
      </w:r>
    </w:p>
    <w:p w:rsidR="006D75C4" w:rsidRDefault="00FF4158" w:rsidP="006D75C4">
      <w:pPr>
        <w:autoSpaceDE w:val="0"/>
        <w:autoSpaceDN w:val="0"/>
        <w:adjustRightInd w:val="0"/>
        <w:spacing w:after="0" w:line="360" w:lineRule="auto"/>
        <w:jc w:val="both"/>
        <w:rPr>
          <w:rFonts w:ascii="Arial" w:hAnsi="Arial" w:cs="Arial"/>
          <w:sz w:val="24"/>
          <w:szCs w:val="24"/>
        </w:rPr>
      </w:pPr>
      <w:r w:rsidRPr="00DC4F4F">
        <w:rPr>
          <w:rFonts w:ascii="Arial" w:hAnsi="Arial" w:cs="Arial"/>
          <w:color w:val="000000"/>
          <w:sz w:val="24"/>
          <w:szCs w:val="24"/>
        </w:rPr>
        <w:lastRenderedPageBreak/>
        <w:t xml:space="preserve">La generación de biogás, </w:t>
      </w:r>
      <w:r>
        <w:rPr>
          <w:rFonts w:ascii="Arial" w:hAnsi="Arial" w:cs="Arial"/>
          <w:color w:val="000000"/>
          <w:sz w:val="24"/>
          <w:szCs w:val="24"/>
        </w:rPr>
        <w:t xml:space="preserve">es una </w:t>
      </w:r>
      <w:r w:rsidRPr="00DC4F4F">
        <w:rPr>
          <w:rFonts w:ascii="Arial" w:hAnsi="Arial" w:cs="Arial"/>
          <w:color w:val="000000"/>
          <w:sz w:val="24"/>
          <w:szCs w:val="24"/>
        </w:rPr>
        <w:t>mezcla constituida fundamentalmente por metano (CH</w:t>
      </w:r>
      <w:r w:rsidRPr="00D44C64">
        <w:rPr>
          <w:rFonts w:ascii="Arial" w:hAnsi="Arial" w:cs="Arial"/>
          <w:color w:val="000000"/>
          <w:sz w:val="16"/>
          <w:szCs w:val="24"/>
        </w:rPr>
        <w:t>4</w:t>
      </w:r>
      <w:r w:rsidRPr="00DC4F4F">
        <w:rPr>
          <w:rFonts w:ascii="Arial" w:hAnsi="Arial" w:cs="Arial"/>
          <w:color w:val="000000"/>
          <w:sz w:val="24"/>
          <w:szCs w:val="24"/>
        </w:rPr>
        <w:t>) dióxido de</w:t>
      </w:r>
      <w:r w:rsidRPr="00DC4F4F">
        <w:rPr>
          <w:rFonts w:ascii="Arial" w:hAnsi="Arial" w:cs="Arial"/>
          <w:sz w:val="24"/>
          <w:szCs w:val="24"/>
        </w:rPr>
        <w:t xml:space="preserve"> </w:t>
      </w:r>
      <w:r w:rsidRPr="00DC4F4F">
        <w:rPr>
          <w:rFonts w:ascii="Arial" w:hAnsi="Arial" w:cs="Arial"/>
          <w:color w:val="000000"/>
          <w:sz w:val="24"/>
          <w:szCs w:val="24"/>
        </w:rPr>
        <w:t>carbono (CO</w:t>
      </w:r>
      <w:r w:rsidRPr="00DC4F4F">
        <w:rPr>
          <w:rFonts w:ascii="Arial" w:hAnsi="Arial" w:cs="Arial"/>
          <w:color w:val="000000"/>
          <w:sz w:val="16"/>
          <w:szCs w:val="16"/>
        </w:rPr>
        <w:t>2</w:t>
      </w:r>
      <w:r w:rsidRPr="00DC4F4F">
        <w:rPr>
          <w:rFonts w:ascii="Arial" w:hAnsi="Arial" w:cs="Arial"/>
          <w:color w:val="000000"/>
          <w:sz w:val="24"/>
          <w:szCs w:val="24"/>
        </w:rPr>
        <w:t>), y pequeñas cantidades de hidrógeno (H), sulfuro de hidrógeno (SH</w:t>
      </w:r>
      <w:r w:rsidRPr="00D44C64">
        <w:rPr>
          <w:rFonts w:ascii="Arial" w:hAnsi="Arial" w:cs="Arial"/>
          <w:color w:val="000000"/>
          <w:sz w:val="18"/>
          <w:szCs w:val="24"/>
        </w:rPr>
        <w:t>2</w:t>
      </w:r>
      <w:r w:rsidRPr="00DC4F4F">
        <w:rPr>
          <w:rFonts w:ascii="Arial" w:hAnsi="Arial" w:cs="Arial"/>
          <w:color w:val="000000"/>
          <w:sz w:val="24"/>
          <w:szCs w:val="24"/>
        </w:rPr>
        <w:t>) y nitrógeno</w:t>
      </w:r>
      <w:r w:rsidRPr="00DC4F4F">
        <w:rPr>
          <w:rFonts w:ascii="Arial" w:hAnsi="Arial" w:cs="Arial"/>
          <w:sz w:val="24"/>
          <w:szCs w:val="24"/>
        </w:rPr>
        <w:t xml:space="preserve"> </w:t>
      </w:r>
      <w:r w:rsidRPr="00DC4F4F">
        <w:rPr>
          <w:rFonts w:ascii="Arial" w:hAnsi="Arial" w:cs="Arial"/>
          <w:color w:val="000000"/>
          <w:sz w:val="24"/>
          <w:szCs w:val="24"/>
        </w:rPr>
        <w:t>(N</w:t>
      </w:r>
      <w:r w:rsidR="007D1A28" w:rsidRPr="007D1A28">
        <w:rPr>
          <w:rFonts w:ascii="Arial" w:hAnsi="Arial" w:cs="Arial"/>
          <w:color w:val="000000"/>
          <w:sz w:val="18"/>
          <w:szCs w:val="24"/>
        </w:rPr>
        <w:t>2</w:t>
      </w:r>
      <w:r w:rsidRPr="00DC4F4F">
        <w:rPr>
          <w:rFonts w:ascii="Arial" w:hAnsi="Arial" w:cs="Arial"/>
          <w:color w:val="000000"/>
          <w:sz w:val="24"/>
          <w:szCs w:val="24"/>
        </w:rPr>
        <w:t>) constituye un proceso vital dentro del ciclo de la materia orgánica en la naturaleza.</w:t>
      </w:r>
      <w:r w:rsidRPr="00DC4F4F">
        <w:rPr>
          <w:rFonts w:ascii="Arial" w:hAnsi="Arial" w:cs="Arial"/>
          <w:sz w:val="24"/>
          <w:szCs w:val="24"/>
        </w:rPr>
        <w:t xml:space="preserve"> </w:t>
      </w:r>
      <w:r w:rsidR="004220F5">
        <w:rPr>
          <w:rFonts w:ascii="Arial" w:hAnsi="Arial" w:cs="Arial"/>
          <w:sz w:val="24"/>
          <w:szCs w:val="24"/>
        </w:rPr>
        <w:t xml:space="preserve">El </w:t>
      </w:r>
      <w:r>
        <w:rPr>
          <w:rFonts w:ascii="Arial" w:hAnsi="Arial" w:cs="Arial"/>
          <w:sz w:val="24"/>
          <w:szCs w:val="24"/>
        </w:rPr>
        <w:t>biogás</w:t>
      </w:r>
      <w:r w:rsidR="004220F5">
        <w:rPr>
          <w:rFonts w:ascii="Arial" w:hAnsi="Arial" w:cs="Arial"/>
          <w:sz w:val="24"/>
          <w:szCs w:val="24"/>
        </w:rPr>
        <w:t xml:space="preserve"> es </w:t>
      </w:r>
      <w:r w:rsidR="004220F5" w:rsidRPr="004220F5">
        <w:rPr>
          <w:rFonts w:ascii="Arial" w:hAnsi="Arial" w:cs="Arial"/>
          <w:sz w:val="24"/>
          <w:szCs w:val="24"/>
        </w:rPr>
        <w:t>el producto del metabolismo de bacterias del meta</w:t>
      </w:r>
      <w:r>
        <w:rPr>
          <w:rFonts w:ascii="Arial" w:hAnsi="Arial" w:cs="Arial"/>
          <w:sz w:val="24"/>
          <w:szCs w:val="24"/>
        </w:rPr>
        <w:t>no y se crea cuando  ést</w:t>
      </w:r>
      <w:r w:rsidR="004220F5" w:rsidRPr="004220F5">
        <w:rPr>
          <w:rFonts w:ascii="Arial" w:hAnsi="Arial" w:cs="Arial"/>
          <w:sz w:val="24"/>
          <w:szCs w:val="24"/>
        </w:rPr>
        <w:t>as descomponen una masa de</w:t>
      </w:r>
      <w:r w:rsidR="004220F5">
        <w:rPr>
          <w:rFonts w:ascii="Arial" w:hAnsi="Arial" w:cs="Arial"/>
          <w:sz w:val="24"/>
          <w:szCs w:val="24"/>
        </w:rPr>
        <w:t xml:space="preserve"> material orgánico. La bacteria de metano  sólo pueden trabajar y reproducirse si el sustrato</w:t>
      </w:r>
      <w:r w:rsidR="004C5F65">
        <w:rPr>
          <w:rFonts w:ascii="Arial" w:hAnsi="Arial" w:cs="Arial"/>
          <w:sz w:val="24"/>
          <w:szCs w:val="24"/>
        </w:rPr>
        <w:t xml:space="preserve"> </w:t>
      </w:r>
      <w:r w:rsidR="004220F5" w:rsidRPr="004220F5">
        <w:rPr>
          <w:rFonts w:ascii="Arial" w:hAnsi="Arial" w:cs="Arial"/>
          <w:sz w:val="24"/>
          <w:szCs w:val="24"/>
        </w:rPr>
        <w:t xml:space="preserve">es suficientemente </w:t>
      </w:r>
      <w:r w:rsidR="00D0363F">
        <w:rPr>
          <w:rFonts w:ascii="Arial" w:hAnsi="Arial" w:cs="Arial"/>
          <w:sz w:val="24"/>
          <w:szCs w:val="24"/>
        </w:rPr>
        <w:t>húmedo</w:t>
      </w:r>
      <w:r w:rsidR="004220F5" w:rsidRPr="004220F5">
        <w:rPr>
          <w:rFonts w:ascii="Arial" w:hAnsi="Arial" w:cs="Arial"/>
          <w:sz w:val="24"/>
          <w:szCs w:val="24"/>
        </w:rPr>
        <w:t xml:space="preserve"> (por lo menos 50%</w:t>
      </w:r>
      <w:r w:rsidR="004651F4">
        <w:rPr>
          <w:rFonts w:ascii="Arial" w:hAnsi="Arial" w:cs="Arial"/>
          <w:sz w:val="24"/>
          <w:szCs w:val="24"/>
        </w:rPr>
        <w:t xml:space="preserve"> de agua)</w:t>
      </w:r>
      <w:r w:rsidR="004220F5">
        <w:rPr>
          <w:rFonts w:ascii="Arial" w:hAnsi="Arial" w:cs="Arial"/>
          <w:sz w:val="24"/>
          <w:szCs w:val="24"/>
        </w:rPr>
        <w:t xml:space="preserve"> </w:t>
      </w:r>
      <w:r w:rsidR="004220F5">
        <w:rPr>
          <w:rFonts w:ascii="Arial" w:hAnsi="Arial" w:cs="Arial"/>
          <w:sz w:val="24"/>
          <w:szCs w:val="24"/>
        </w:rPr>
        <w:fldChar w:fldCharType="begin"/>
      </w:r>
      <w:r w:rsidR="004220F5">
        <w:rPr>
          <w:rFonts w:ascii="Arial" w:hAnsi="Arial" w:cs="Arial"/>
          <w:sz w:val="24"/>
          <w:szCs w:val="24"/>
        </w:rPr>
        <w:instrText xml:space="preserve"> ADDIN EN.CITE &lt;EndNote&gt;&lt;Cite&gt;&lt;Author&gt;Vindis&lt;/Author&gt;&lt;Year&gt;2009&lt;/Year&gt;&lt;RecNum&gt;169&lt;/RecNum&gt;&lt;DisplayText&gt;(Vindis&lt;style face="italic"&gt; et al.&lt;/style&gt;, 2009)&lt;/DisplayText&gt;&lt;record&gt;&lt;rec-number&gt;169&lt;/rec-number&gt;&lt;foreign-keys&gt;&lt;key app="EN" db-id="r9spawfaxadfv4ezxfi5a2vtsvavrvtvteap"&gt;169&lt;/key&gt;&lt;/foreign-keys&gt;&lt;ref-type name="Journal Article"&gt;17&lt;/ref-type&gt;&lt;contributors&gt;&lt;authors&gt;&lt;author&gt;Vindis, P.&lt;/author&gt;&lt;author&gt;Mursec, B.&lt;/author&gt;&lt;author&gt;Rozman, C.&lt;/author&gt;&lt;author&gt;Janzekovic, M.&lt;/author&gt;&lt;author&gt;Cus, F.&lt;/author&gt;&lt;/authors&gt;&lt;/contributors&gt;&lt;titles&gt;&lt;title&gt;Mini digester and biogas production from plant biomass&lt;/title&gt;&lt;secondary-title&gt;Journal of Archivements in Materials and Manufacturing Engineering&lt;/secondary-title&gt;&lt;/titles&gt;&lt;periodical&gt;&lt;full-title&gt;Journal of Archivements in Materials and Manufacturing Engineering&lt;/full-title&gt;&lt;/periodical&gt;&lt;pages&gt;191-196&lt;/pages&gt;&lt;volume&gt;35&lt;/volume&gt;&lt;number&gt;2&lt;/number&gt;&lt;section&gt;191&lt;/section&gt;&lt;dates&gt;&lt;year&gt;2009&lt;/year&gt;&lt;/dates&gt;&lt;urls&gt;&lt;/urls&gt;&lt;/record&gt;&lt;/Cite&gt;&lt;/EndNote&gt;</w:instrText>
      </w:r>
      <w:r w:rsidR="004220F5">
        <w:rPr>
          <w:rFonts w:ascii="Arial" w:hAnsi="Arial" w:cs="Arial"/>
          <w:sz w:val="24"/>
          <w:szCs w:val="24"/>
        </w:rPr>
        <w:fldChar w:fldCharType="separate"/>
      </w:r>
      <w:r w:rsidR="004220F5">
        <w:rPr>
          <w:rFonts w:ascii="Arial" w:hAnsi="Arial" w:cs="Arial"/>
          <w:noProof/>
          <w:sz w:val="24"/>
          <w:szCs w:val="24"/>
        </w:rPr>
        <w:t>(</w:t>
      </w:r>
      <w:hyperlink w:anchor="_ENREF_81" w:tooltip="Vindis, 2009 #169" w:history="1">
        <w:r w:rsidR="00DD53FD">
          <w:rPr>
            <w:rFonts w:ascii="Arial" w:hAnsi="Arial" w:cs="Arial"/>
            <w:noProof/>
            <w:sz w:val="24"/>
            <w:szCs w:val="24"/>
          </w:rPr>
          <w:t>Vindis</w:t>
        </w:r>
        <w:r w:rsidR="00DD53FD" w:rsidRPr="004220F5">
          <w:rPr>
            <w:rFonts w:ascii="Arial" w:hAnsi="Arial" w:cs="Arial"/>
            <w:i/>
            <w:noProof/>
            <w:sz w:val="24"/>
            <w:szCs w:val="24"/>
          </w:rPr>
          <w:t xml:space="preserve"> et al.</w:t>
        </w:r>
        <w:r w:rsidR="00DD53FD">
          <w:rPr>
            <w:rFonts w:ascii="Arial" w:hAnsi="Arial" w:cs="Arial"/>
            <w:noProof/>
            <w:sz w:val="24"/>
            <w:szCs w:val="24"/>
          </w:rPr>
          <w:t>, 2009</w:t>
        </w:r>
      </w:hyperlink>
      <w:r w:rsidR="004220F5">
        <w:rPr>
          <w:rFonts w:ascii="Arial" w:hAnsi="Arial" w:cs="Arial"/>
          <w:noProof/>
          <w:sz w:val="24"/>
          <w:szCs w:val="24"/>
        </w:rPr>
        <w:t>)</w:t>
      </w:r>
      <w:r w:rsidR="004220F5">
        <w:rPr>
          <w:rFonts w:ascii="Arial" w:hAnsi="Arial" w:cs="Arial"/>
          <w:sz w:val="24"/>
          <w:szCs w:val="24"/>
        </w:rPr>
        <w:fldChar w:fldCharType="end"/>
      </w:r>
      <w:r w:rsidR="004651F4">
        <w:rPr>
          <w:rFonts w:ascii="Arial" w:hAnsi="Arial" w:cs="Arial"/>
          <w:sz w:val="24"/>
          <w:szCs w:val="24"/>
        </w:rPr>
        <w:t>.</w:t>
      </w:r>
    </w:p>
    <w:p w:rsidR="006D75C4" w:rsidRDefault="006D75C4" w:rsidP="006D75C4">
      <w:pPr>
        <w:autoSpaceDE w:val="0"/>
        <w:autoSpaceDN w:val="0"/>
        <w:adjustRightInd w:val="0"/>
        <w:spacing w:after="0" w:line="360" w:lineRule="auto"/>
        <w:jc w:val="both"/>
        <w:rPr>
          <w:rFonts w:ascii="Arial" w:hAnsi="Arial" w:cs="Arial"/>
          <w:sz w:val="24"/>
          <w:szCs w:val="24"/>
        </w:rPr>
      </w:pPr>
    </w:p>
    <w:p w:rsidR="006D75C4" w:rsidRDefault="006D75C4" w:rsidP="006D75C4">
      <w:pPr>
        <w:autoSpaceDE w:val="0"/>
        <w:autoSpaceDN w:val="0"/>
        <w:adjustRightInd w:val="0"/>
        <w:spacing w:after="0" w:line="360" w:lineRule="auto"/>
        <w:jc w:val="both"/>
        <w:rPr>
          <w:rFonts w:ascii="Arial" w:hAnsi="Arial" w:cs="Arial"/>
          <w:sz w:val="24"/>
          <w:szCs w:val="24"/>
        </w:rPr>
      </w:pPr>
    </w:p>
    <w:p w:rsidR="006D75C4" w:rsidRDefault="006D75C4" w:rsidP="009C1395">
      <w:pPr>
        <w:spacing w:line="360" w:lineRule="auto"/>
        <w:jc w:val="both"/>
        <w:rPr>
          <w:rFonts w:ascii="Arial" w:hAnsi="Arial" w:cs="Arial"/>
          <w:sz w:val="24"/>
          <w:szCs w:val="24"/>
        </w:rPr>
      </w:pPr>
      <w:r w:rsidRPr="006D75C4">
        <w:rPr>
          <w:rFonts w:ascii="Arial" w:hAnsi="Arial" w:cs="Arial"/>
          <w:noProof/>
          <w:sz w:val="24"/>
          <w:szCs w:val="24"/>
          <w:lang w:eastAsia="es-MX"/>
        </w:rPr>
        <w:drawing>
          <wp:anchor distT="0" distB="0" distL="114300" distR="114300" simplePos="0" relativeHeight="251651584" behindDoc="0" locked="0" layoutInCell="1" allowOverlap="1" wp14:anchorId="6C2CC86A" wp14:editId="0D1182C5">
            <wp:simplePos x="0" y="0"/>
            <wp:positionH relativeFrom="margin">
              <wp:align>center</wp:align>
            </wp:positionH>
            <wp:positionV relativeFrom="paragraph">
              <wp:posOffset>192</wp:posOffset>
            </wp:positionV>
            <wp:extent cx="3533775" cy="1743710"/>
            <wp:effectExtent l="0" t="0" r="9525" b="889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33775" cy="1743710"/>
                    </a:xfrm>
                    <a:prstGeom prst="rect">
                      <a:avLst/>
                    </a:prstGeom>
                  </pic:spPr>
                </pic:pic>
              </a:graphicData>
            </a:graphic>
            <wp14:sizeRelV relativeFrom="margin">
              <wp14:pctHeight>0</wp14:pctHeight>
            </wp14:sizeRelV>
          </wp:anchor>
        </w:drawing>
      </w:r>
    </w:p>
    <w:p w:rsidR="00CA2305" w:rsidRPr="006D75C4" w:rsidRDefault="0072113F" w:rsidP="009C1395">
      <w:pPr>
        <w:spacing w:line="360" w:lineRule="auto"/>
        <w:jc w:val="both"/>
        <w:rPr>
          <w:rFonts w:ascii="Arial" w:hAnsi="Arial" w:cs="Arial"/>
          <w:sz w:val="24"/>
          <w:szCs w:val="24"/>
        </w:rPr>
      </w:pPr>
      <w:r>
        <w:rPr>
          <w:rFonts w:ascii="Arial" w:hAnsi="Arial" w:cs="Arial"/>
          <w:sz w:val="24"/>
          <w:szCs w:val="24"/>
        </w:rPr>
        <w:t xml:space="preserve">Tabla 3 </w:t>
      </w:r>
      <w:r w:rsidR="00FB0E37" w:rsidRPr="006D75C4">
        <w:rPr>
          <w:rFonts w:ascii="Arial" w:hAnsi="Arial" w:cs="Arial"/>
          <w:sz w:val="24"/>
          <w:szCs w:val="24"/>
        </w:rPr>
        <w:fldChar w:fldCharType="begin"/>
      </w:r>
      <w:r w:rsidR="00FB0E37" w:rsidRPr="006D75C4">
        <w:rPr>
          <w:rFonts w:ascii="Arial" w:hAnsi="Arial" w:cs="Arial"/>
          <w:sz w:val="24"/>
          <w:szCs w:val="24"/>
        </w:rPr>
        <w:instrText xml:space="preserve"> ADDIN EN.CITE &lt;EndNote&gt;&lt;Cite&gt;&lt;Author&gt;Cepero&lt;/Author&gt;&lt;Year&gt;2012&lt;/Year&gt;&lt;RecNum&gt;237&lt;/RecNum&gt;&lt;DisplayText&gt;(Cepero&lt;style face="italic"&gt; et al.&lt;/style&gt;, 2012)&lt;/DisplayText&gt;&lt;record&gt;&lt;rec-number&gt;237&lt;/rec-number&gt;&lt;foreign-keys&gt;&lt;key app="EN" db-id="r9spawfaxadfv4ezxfi5a2vtsvavrvtvteap"&gt;237&lt;/key&gt;&lt;/foreign-keys&gt;&lt;ref-type name="Journal Article"&gt;17&lt;/ref-type&gt;&lt;contributors&gt;&lt;authors&gt;&lt;author&gt;Cepero, L.&lt;/author&gt;&lt;author&gt;Savran, V.&lt;/author&gt;&lt;author&gt;Blanco, D.&lt;/author&gt;&lt;author&gt;Diaz, M.&lt;/author&gt;&lt;author&gt;Suarez, J.&lt;/author&gt;&lt;author&gt;Palacios, A.&lt;/author&gt;&lt;/authors&gt;&lt;/contributors&gt;&lt;titles&gt;&lt;title&gt;Production of biogas and biofertilizers from biodigester effluents&lt;/title&gt;&lt;secondary-title&gt;Pastos y forrajes&lt;/secondary-title&gt;&lt;/titles&gt;&lt;periodical&gt;&lt;full-title&gt;Pastos y forrajes&lt;/full-title&gt;&lt;/periodical&gt;&lt;pages&gt;8&lt;/pages&gt;&lt;volume&gt;35&lt;/volume&gt;&lt;section&gt;219&lt;/section&gt;&lt;dates&gt;&lt;year&gt;2012&lt;/year&gt;&lt;/dates&gt;&lt;urls&gt;&lt;/urls&gt;&lt;/record&gt;&lt;/Cite&gt;&lt;/EndNote&gt;</w:instrText>
      </w:r>
      <w:r w:rsidR="00FB0E37" w:rsidRPr="006D75C4">
        <w:rPr>
          <w:rFonts w:ascii="Arial" w:hAnsi="Arial" w:cs="Arial"/>
          <w:sz w:val="24"/>
          <w:szCs w:val="24"/>
        </w:rPr>
        <w:fldChar w:fldCharType="separate"/>
      </w:r>
      <w:r w:rsidR="00FB0E37" w:rsidRPr="006D75C4">
        <w:rPr>
          <w:rFonts w:ascii="Arial" w:hAnsi="Arial" w:cs="Arial"/>
          <w:noProof/>
          <w:sz w:val="24"/>
          <w:szCs w:val="24"/>
        </w:rPr>
        <w:t>(</w:t>
      </w:r>
      <w:hyperlink w:anchor="_ENREF_13" w:tooltip="Cepero, 2012 #237" w:history="1">
        <w:r w:rsidR="00DD53FD" w:rsidRPr="006D75C4">
          <w:rPr>
            <w:rFonts w:ascii="Arial" w:hAnsi="Arial" w:cs="Arial"/>
            <w:noProof/>
            <w:sz w:val="24"/>
            <w:szCs w:val="24"/>
          </w:rPr>
          <w:t>Cepero</w:t>
        </w:r>
        <w:r w:rsidR="00DD53FD" w:rsidRPr="006D75C4">
          <w:rPr>
            <w:rFonts w:ascii="Arial" w:hAnsi="Arial" w:cs="Arial"/>
            <w:i/>
            <w:noProof/>
            <w:sz w:val="24"/>
            <w:szCs w:val="24"/>
          </w:rPr>
          <w:t xml:space="preserve"> et al.</w:t>
        </w:r>
        <w:r w:rsidR="00DD53FD" w:rsidRPr="006D75C4">
          <w:rPr>
            <w:rFonts w:ascii="Arial" w:hAnsi="Arial" w:cs="Arial"/>
            <w:noProof/>
            <w:sz w:val="24"/>
            <w:szCs w:val="24"/>
          </w:rPr>
          <w:t>, 2012</w:t>
        </w:r>
      </w:hyperlink>
      <w:r w:rsidR="00FB0E37" w:rsidRPr="006D75C4">
        <w:rPr>
          <w:rFonts w:ascii="Arial" w:hAnsi="Arial" w:cs="Arial"/>
          <w:noProof/>
          <w:sz w:val="24"/>
          <w:szCs w:val="24"/>
        </w:rPr>
        <w:t>)</w:t>
      </w:r>
      <w:r w:rsidR="00FB0E37" w:rsidRPr="006D75C4">
        <w:rPr>
          <w:rFonts w:ascii="Arial" w:hAnsi="Arial" w:cs="Arial"/>
          <w:sz w:val="24"/>
          <w:szCs w:val="24"/>
        </w:rPr>
        <w:fldChar w:fldCharType="end"/>
      </w:r>
      <w:r w:rsidR="006D75C4" w:rsidRPr="006D75C4">
        <w:rPr>
          <w:rFonts w:ascii="Arial" w:hAnsi="Arial" w:cs="Arial"/>
          <w:noProof/>
          <w:sz w:val="24"/>
          <w:szCs w:val="24"/>
          <w:lang w:eastAsia="es-MX"/>
        </w:rPr>
        <w:t xml:space="preserve"> </w:t>
      </w:r>
      <w:r w:rsidR="006D75C4" w:rsidRPr="006D75C4">
        <w:rPr>
          <w:rFonts w:ascii="Arial" w:hAnsi="Arial" w:cs="Arial"/>
          <w:noProof/>
          <w:sz w:val="24"/>
          <w:szCs w:val="24"/>
          <w:lang w:eastAsia="es-MX"/>
        </w:rPr>
        <w:fldChar w:fldCharType="begin"/>
      </w:r>
      <w:r w:rsidR="006D75C4" w:rsidRPr="006D75C4">
        <w:rPr>
          <w:rFonts w:ascii="Arial" w:hAnsi="Arial" w:cs="Arial"/>
          <w:noProof/>
          <w:sz w:val="24"/>
          <w:szCs w:val="24"/>
          <w:lang w:eastAsia="es-MX"/>
        </w:rPr>
        <w:instrText xml:space="preserve"> ADDIN EN.CITE &lt;EndNote&gt;&lt;Cite&gt;&lt;Author&gt;Groppelli&lt;/Author&gt;&lt;Year&gt;2005&lt;/Year&gt;&lt;RecNum&gt;282&lt;/RecNum&gt;&lt;DisplayText&gt;(Groppelli, 2005)&lt;/DisplayText&gt;&lt;record&gt;&lt;rec-number&gt;282&lt;/rec-number&gt;&lt;foreign-keys&gt;&lt;key app="EN" db-id="r9spawfaxadfv4ezxfi5a2vtsvavrvtvteap"&gt;282&lt;/key&gt;&lt;/foreign-keys&gt;&lt;ref-type name="Book"&gt;6&lt;/ref-type&gt;&lt;contributors&gt;&lt;authors&gt;&lt;author&gt;Groppelli, E.&lt;/author&gt;&lt;/authors&gt;&lt;/contributors&gt;&lt;titles&gt;&lt;title&gt;El camino de la biodigestion&lt;/title&gt;&lt;/titles&gt;&lt;dates&gt;&lt;year&gt;2005&lt;/year&gt;&lt;/dates&gt;&lt;publisher&gt;Fundacion PROTEGER&lt;/publisher&gt;&lt;urls&gt;&lt;/urls&gt;&lt;/record&gt;&lt;/Cite&gt;&lt;/EndNote&gt;</w:instrText>
      </w:r>
      <w:r w:rsidR="006D75C4" w:rsidRPr="006D75C4">
        <w:rPr>
          <w:rFonts w:ascii="Arial" w:hAnsi="Arial" w:cs="Arial"/>
          <w:noProof/>
          <w:sz w:val="24"/>
          <w:szCs w:val="24"/>
          <w:lang w:eastAsia="es-MX"/>
        </w:rPr>
        <w:fldChar w:fldCharType="separate"/>
      </w:r>
      <w:r w:rsidR="006D75C4" w:rsidRPr="006D75C4">
        <w:rPr>
          <w:rFonts w:ascii="Arial" w:hAnsi="Arial" w:cs="Arial"/>
          <w:noProof/>
          <w:sz w:val="24"/>
          <w:szCs w:val="24"/>
          <w:lang w:eastAsia="es-MX"/>
        </w:rPr>
        <w:t>(</w:t>
      </w:r>
      <w:hyperlink w:anchor="_ENREF_30" w:tooltip="Groppelli, 2005 #282" w:history="1">
        <w:r w:rsidR="00DD53FD" w:rsidRPr="006D75C4">
          <w:rPr>
            <w:rFonts w:ascii="Arial" w:hAnsi="Arial" w:cs="Arial"/>
            <w:noProof/>
            <w:sz w:val="24"/>
            <w:szCs w:val="24"/>
            <w:lang w:eastAsia="es-MX"/>
          </w:rPr>
          <w:t>Groppelli, 2005</w:t>
        </w:r>
      </w:hyperlink>
      <w:r w:rsidR="006D75C4" w:rsidRPr="006D75C4">
        <w:rPr>
          <w:rFonts w:ascii="Arial" w:hAnsi="Arial" w:cs="Arial"/>
          <w:noProof/>
          <w:sz w:val="24"/>
          <w:szCs w:val="24"/>
          <w:lang w:eastAsia="es-MX"/>
        </w:rPr>
        <w:t>)</w:t>
      </w:r>
      <w:r w:rsidR="006D75C4" w:rsidRPr="006D75C4">
        <w:rPr>
          <w:rFonts w:ascii="Arial" w:hAnsi="Arial" w:cs="Arial"/>
          <w:noProof/>
          <w:sz w:val="24"/>
          <w:szCs w:val="24"/>
          <w:lang w:eastAsia="es-MX"/>
        </w:rPr>
        <w:fldChar w:fldCharType="end"/>
      </w:r>
    </w:p>
    <w:p w:rsidR="006D75C4" w:rsidRDefault="006D75C4" w:rsidP="009C1395">
      <w:pPr>
        <w:spacing w:line="360" w:lineRule="auto"/>
        <w:jc w:val="both"/>
        <w:rPr>
          <w:rFonts w:ascii="Arial" w:hAnsi="Arial" w:cs="Arial"/>
          <w:sz w:val="24"/>
          <w:szCs w:val="24"/>
        </w:rPr>
      </w:pPr>
    </w:p>
    <w:p w:rsidR="00F170DB" w:rsidRPr="004C5F65" w:rsidRDefault="00E71417" w:rsidP="009C1395">
      <w:pPr>
        <w:spacing w:line="360" w:lineRule="auto"/>
        <w:jc w:val="both"/>
        <w:rPr>
          <w:rFonts w:ascii="Arial" w:hAnsi="Arial" w:cs="Arial"/>
          <w:color w:val="000000"/>
          <w:sz w:val="24"/>
          <w:szCs w:val="24"/>
        </w:rPr>
      </w:pPr>
      <w:r>
        <w:rPr>
          <w:rFonts w:ascii="Arial" w:hAnsi="Arial" w:cs="Arial"/>
          <w:sz w:val="24"/>
          <w:szCs w:val="24"/>
        </w:rPr>
        <w:t xml:space="preserve">El biogás no contribuye al efecto invernadero, desgastamiento de la capa </w:t>
      </w:r>
      <w:r w:rsidRPr="00FF4158">
        <w:rPr>
          <w:rFonts w:ascii="Arial" w:hAnsi="Arial" w:cs="Arial"/>
          <w:sz w:val="24"/>
          <w:szCs w:val="24"/>
        </w:rPr>
        <w:t xml:space="preserve">de ozono o </w:t>
      </w:r>
      <w:r w:rsidR="007B5BF0">
        <w:rPr>
          <w:rFonts w:ascii="Arial" w:hAnsi="Arial" w:cs="Arial"/>
          <w:sz w:val="24"/>
          <w:szCs w:val="24"/>
        </w:rPr>
        <w:t xml:space="preserve">a la lluvia </w:t>
      </w:r>
      <w:r>
        <w:rPr>
          <w:rFonts w:ascii="Arial" w:hAnsi="Arial" w:cs="Arial"/>
          <w:sz w:val="24"/>
          <w:szCs w:val="24"/>
        </w:rPr>
        <w:t>ácida. Ésta</w:t>
      </w:r>
      <w:r w:rsidRPr="00FF4158">
        <w:rPr>
          <w:rFonts w:ascii="Arial" w:hAnsi="Arial" w:cs="Arial"/>
          <w:sz w:val="24"/>
          <w:szCs w:val="24"/>
        </w:rPr>
        <w:t xml:space="preserve"> es uno de las razones principales</w:t>
      </w:r>
      <w:r>
        <w:rPr>
          <w:rFonts w:ascii="Arial" w:hAnsi="Arial" w:cs="Arial"/>
          <w:sz w:val="24"/>
          <w:szCs w:val="24"/>
        </w:rPr>
        <w:t xml:space="preserve"> por la  que la digestión anaerobia toca un papel </w:t>
      </w:r>
      <w:r w:rsidRPr="00FF4158">
        <w:rPr>
          <w:rFonts w:ascii="Arial" w:hAnsi="Arial" w:cs="Arial"/>
          <w:sz w:val="24"/>
          <w:szCs w:val="24"/>
        </w:rPr>
        <w:t xml:space="preserve">crucial </w:t>
      </w:r>
      <w:r>
        <w:rPr>
          <w:rFonts w:ascii="Arial" w:hAnsi="Arial" w:cs="Arial"/>
          <w:sz w:val="24"/>
          <w:szCs w:val="24"/>
        </w:rPr>
        <w:t xml:space="preserve">en los </w:t>
      </w:r>
      <w:r w:rsidRPr="00FF4158">
        <w:rPr>
          <w:rFonts w:ascii="Arial" w:hAnsi="Arial" w:cs="Arial"/>
          <w:sz w:val="24"/>
          <w:szCs w:val="24"/>
        </w:rPr>
        <w:t xml:space="preserve">desafíos de generación </w:t>
      </w:r>
      <w:r>
        <w:rPr>
          <w:rFonts w:ascii="Arial" w:hAnsi="Arial" w:cs="Arial"/>
          <w:sz w:val="24"/>
          <w:szCs w:val="24"/>
        </w:rPr>
        <w:t xml:space="preserve"> de energía </w:t>
      </w:r>
      <w:r w:rsidRPr="00FF4158">
        <w:rPr>
          <w:rFonts w:ascii="Arial" w:hAnsi="Arial" w:cs="Arial"/>
          <w:sz w:val="24"/>
          <w:szCs w:val="24"/>
        </w:rPr>
        <w:t>futura</w:t>
      </w:r>
      <w:r w:rsidR="007B5BF0">
        <w:rPr>
          <w:rFonts w:ascii="Arial" w:hAnsi="Arial" w:cs="Arial"/>
          <w:color w:val="000000"/>
          <w:sz w:val="24"/>
          <w:szCs w:val="24"/>
        </w:rPr>
        <w:t xml:space="preserve"> </w:t>
      </w:r>
      <w:r w:rsidRPr="00FF4158">
        <w:rPr>
          <w:rFonts w:ascii="Arial" w:hAnsi="Arial" w:cs="Arial"/>
          <w:color w:val="000000"/>
          <w:sz w:val="24"/>
          <w:szCs w:val="24"/>
          <w:lang w:val="en-US"/>
        </w:rPr>
        <w:fldChar w:fldCharType="begin"/>
      </w:r>
      <w:r w:rsidRPr="00FF4158">
        <w:rPr>
          <w:rFonts w:ascii="Arial" w:hAnsi="Arial" w:cs="Arial"/>
          <w:color w:val="000000"/>
          <w:sz w:val="24"/>
          <w:szCs w:val="24"/>
        </w:rPr>
        <w:instrText xml:space="preserve"> ADDIN EN.CITE &lt;EndNote&gt;&lt;Cite&gt;&lt;Author&gt;Khalid&lt;/Author&gt;&lt;Year&gt;2011&lt;/Year&gt;&lt;RecNum&gt;140&lt;/RecNum&gt;&lt;DisplayText&gt;(Khalid&lt;style face="italic"&gt; et al.&lt;/style&gt;, 2011)&lt;/DisplayText&gt;&lt;record&gt;&lt;rec-number&gt;140&lt;/rec-number&gt;&lt;foreign-keys&gt;&lt;key app="EN" db-id="r9spawfaxadfv4ezxfi5a2vtsvavrvtvteap"&gt;140&lt;/key&gt;&lt;/foreign-keys&gt;&lt;ref-type name="Journal Article"&gt;17&lt;/ref-type&gt;&lt;contributors&gt;&lt;authors&gt;&lt;author&gt;Khalid, A.&lt;/author&gt;&lt;author&gt;Arshad, M.&lt;/author&gt;&lt;author&gt;Anjum, M.&lt;/author&gt;&lt;author&gt;Mahmood, T.&lt;/author&gt;&lt;author&gt;Dawson, L.&lt;/author&gt;&lt;/authors&gt;&lt;/contributors&gt;&lt;titles&gt;&lt;title&gt;The anaerobic digestion of solid organic waste&lt;/title&gt;&lt;secondary-title&gt;Waste Management&lt;/secondary-title&gt;&lt;alt-title&gt;Elsevier&lt;/alt-title&gt;&lt;/titles&gt;&lt;periodical&gt;&lt;full-title&gt;Waste Management&lt;/full-title&gt;&lt;/periodical&gt;&lt;alt-periodical&gt;&lt;full-title&gt;Case studies in thermal Engineering&lt;/full-title&gt;&lt;abbr-1&gt;Elsevier&lt;/abbr-1&gt;&lt;/alt-periodical&gt;&lt;pages&gt;8&lt;/pages&gt;&lt;volume&gt;31&lt;/volume&gt;&lt;section&gt;1737&lt;/section&gt;&lt;dates&gt;&lt;year&gt;2011&lt;/year&gt;&lt;/dates&gt;&lt;work-type&gt;Review&lt;/work-type&gt;&lt;urls&gt;&lt;/urls&gt;&lt;/record&gt;&lt;/Cite&gt;&lt;/EndNote&gt;</w:instrText>
      </w:r>
      <w:r w:rsidRPr="00FF4158">
        <w:rPr>
          <w:rFonts w:ascii="Arial" w:hAnsi="Arial" w:cs="Arial"/>
          <w:color w:val="000000"/>
          <w:sz w:val="24"/>
          <w:szCs w:val="24"/>
          <w:lang w:val="en-US"/>
        </w:rPr>
        <w:fldChar w:fldCharType="separate"/>
      </w:r>
      <w:r w:rsidRPr="00FF4158">
        <w:rPr>
          <w:rFonts w:ascii="Arial" w:hAnsi="Arial" w:cs="Arial"/>
          <w:noProof/>
          <w:color w:val="000000"/>
          <w:sz w:val="24"/>
          <w:szCs w:val="24"/>
        </w:rPr>
        <w:t>(</w:t>
      </w:r>
      <w:hyperlink w:anchor="_ENREF_45" w:tooltip="Khalid, 2011 #140" w:history="1">
        <w:r w:rsidR="00DD53FD" w:rsidRPr="00FF4158">
          <w:rPr>
            <w:rFonts w:ascii="Arial" w:hAnsi="Arial" w:cs="Arial"/>
            <w:noProof/>
            <w:color w:val="000000"/>
            <w:sz w:val="24"/>
            <w:szCs w:val="24"/>
          </w:rPr>
          <w:t>Khalid</w:t>
        </w:r>
        <w:r w:rsidR="00DD53FD" w:rsidRPr="00FF4158">
          <w:rPr>
            <w:rFonts w:ascii="Arial" w:hAnsi="Arial" w:cs="Arial"/>
            <w:i/>
            <w:noProof/>
            <w:color w:val="000000"/>
            <w:sz w:val="24"/>
            <w:szCs w:val="24"/>
          </w:rPr>
          <w:t xml:space="preserve"> et al.</w:t>
        </w:r>
        <w:r w:rsidR="00DD53FD" w:rsidRPr="00FF4158">
          <w:rPr>
            <w:rFonts w:ascii="Arial" w:hAnsi="Arial" w:cs="Arial"/>
            <w:noProof/>
            <w:color w:val="000000"/>
            <w:sz w:val="24"/>
            <w:szCs w:val="24"/>
          </w:rPr>
          <w:t>, 2011</w:t>
        </w:r>
      </w:hyperlink>
      <w:r w:rsidRPr="00FF4158">
        <w:rPr>
          <w:rFonts w:ascii="Arial" w:hAnsi="Arial" w:cs="Arial"/>
          <w:noProof/>
          <w:color w:val="000000"/>
          <w:sz w:val="24"/>
          <w:szCs w:val="24"/>
        </w:rPr>
        <w:t>)</w:t>
      </w:r>
      <w:r w:rsidRPr="00FF4158">
        <w:rPr>
          <w:rFonts w:ascii="Arial" w:hAnsi="Arial" w:cs="Arial"/>
          <w:color w:val="000000"/>
          <w:sz w:val="24"/>
          <w:szCs w:val="24"/>
          <w:lang w:val="en-US"/>
        </w:rPr>
        <w:fldChar w:fldCharType="end"/>
      </w:r>
      <w:r w:rsidR="007B5BF0">
        <w:rPr>
          <w:rFonts w:ascii="Arial" w:hAnsi="Arial" w:cs="Arial"/>
          <w:sz w:val="24"/>
          <w:szCs w:val="24"/>
        </w:rPr>
        <w:t xml:space="preserve">. </w:t>
      </w:r>
      <w:r w:rsidR="000178D0" w:rsidRPr="00B23F67">
        <w:rPr>
          <w:rFonts w:ascii="Arial" w:hAnsi="Arial" w:cs="Arial"/>
          <w:sz w:val="24"/>
          <w:szCs w:val="24"/>
        </w:rPr>
        <w:t>El tratamiento y recuperación de este gas en los re</w:t>
      </w:r>
      <w:r w:rsidR="00D44C64">
        <w:rPr>
          <w:rFonts w:ascii="Arial" w:hAnsi="Arial" w:cs="Arial"/>
          <w:sz w:val="24"/>
          <w:szCs w:val="24"/>
        </w:rPr>
        <w:t>actores</w:t>
      </w:r>
      <w:r w:rsidR="00FF4158">
        <w:rPr>
          <w:rFonts w:ascii="Arial" w:hAnsi="Arial" w:cs="Arial"/>
          <w:sz w:val="24"/>
          <w:szCs w:val="24"/>
        </w:rPr>
        <w:t>,</w:t>
      </w:r>
      <w:r w:rsidR="007B5BF0">
        <w:rPr>
          <w:rFonts w:ascii="Arial" w:hAnsi="Arial" w:cs="Arial"/>
          <w:sz w:val="24"/>
          <w:szCs w:val="24"/>
        </w:rPr>
        <w:t xml:space="preserve"> reduciría</w:t>
      </w:r>
      <w:r w:rsidR="00D44C64">
        <w:rPr>
          <w:rFonts w:ascii="Arial" w:hAnsi="Arial" w:cs="Arial"/>
          <w:sz w:val="24"/>
          <w:szCs w:val="24"/>
        </w:rPr>
        <w:t xml:space="preserve">n </w:t>
      </w:r>
      <w:r w:rsidR="000178D0" w:rsidRPr="00B23F67">
        <w:rPr>
          <w:rFonts w:ascii="Arial" w:hAnsi="Arial" w:cs="Arial"/>
          <w:sz w:val="24"/>
          <w:szCs w:val="24"/>
        </w:rPr>
        <w:t>e</w:t>
      </w:r>
      <w:r w:rsidR="00D44C64">
        <w:rPr>
          <w:rFonts w:ascii="Arial" w:hAnsi="Arial" w:cs="Arial"/>
          <w:sz w:val="24"/>
          <w:szCs w:val="24"/>
        </w:rPr>
        <w:t>l</w:t>
      </w:r>
      <w:r w:rsidR="000178D0" w:rsidRPr="00B23F67">
        <w:rPr>
          <w:rFonts w:ascii="Arial" w:hAnsi="Arial" w:cs="Arial"/>
          <w:sz w:val="24"/>
          <w:szCs w:val="24"/>
        </w:rPr>
        <w:t xml:space="preserve"> metano </w:t>
      </w:r>
      <w:r w:rsidR="00D44C64">
        <w:rPr>
          <w:rFonts w:ascii="Arial" w:hAnsi="Arial" w:cs="Arial"/>
          <w:sz w:val="24"/>
          <w:szCs w:val="24"/>
        </w:rPr>
        <w:t xml:space="preserve">que se escapa a la </w:t>
      </w:r>
      <w:r w:rsidR="00D0363F">
        <w:rPr>
          <w:rFonts w:ascii="Arial" w:hAnsi="Arial" w:cs="Arial"/>
          <w:sz w:val="24"/>
          <w:szCs w:val="24"/>
        </w:rPr>
        <w:t>atmosfera</w:t>
      </w:r>
      <w:r w:rsidR="007B5BF0">
        <w:rPr>
          <w:rFonts w:ascii="Arial" w:hAnsi="Arial" w:cs="Arial"/>
          <w:sz w:val="24"/>
          <w:szCs w:val="24"/>
        </w:rPr>
        <w:t xml:space="preserve"> </w:t>
      </w:r>
      <w:r w:rsidR="000178D0">
        <w:rPr>
          <w:rFonts w:ascii="Arial" w:hAnsi="Arial" w:cs="Arial"/>
          <w:sz w:val="24"/>
          <w:szCs w:val="24"/>
        </w:rPr>
        <w:fldChar w:fldCharType="begin"/>
      </w:r>
      <w:r w:rsidR="001F1C09">
        <w:rPr>
          <w:rFonts w:ascii="Arial" w:hAnsi="Arial" w:cs="Arial"/>
          <w:sz w:val="24"/>
          <w:szCs w:val="24"/>
        </w:rPr>
        <w:instrText xml:space="preserve"> ADDIN EN.CITE &lt;EndNote&gt;&lt;Cite&gt;&lt;Author&gt;Chynoweth&lt;/Author&gt;&lt;Year&gt;2005&lt;/Year&gt;&lt;RecNum&gt;71&lt;/RecNum&gt;&lt;DisplayText&gt;(Chynoweth, 2005)&lt;/DisplayText&gt;&lt;record&gt;&lt;rec-number&gt;71&lt;/rec-number&gt;&lt;foreign-keys&gt;&lt;key app="EN" db-id="r9spawfaxadfv4ezxfi5a2vtsvavrvtvteap"&gt;71&lt;/key&gt;&lt;/foreign-keys&gt;&lt;ref-type name="Journal Article"&gt;17&lt;/ref-type&gt;&lt;contributors&gt;&lt;authors&gt;&lt;author&gt;Chynoweth, D.&lt;/author&gt;&lt;/authors&gt;&lt;/contributors&gt;&lt;titles&gt;&lt;title&gt;Renewable biomethane from land ocean energy crops and organic wastes&lt;/title&gt;&lt;secondary-title&gt;HortScience&lt;/secondary-title&gt;&lt;/titles&gt;&lt;pages&gt;3&lt;/pages&gt;&lt;volume&gt;40&lt;/volume&gt;&lt;section&gt;283&lt;/section&gt;&lt;dates&gt;&lt;year&gt;2005&lt;/year&gt;&lt;/dates&gt;&lt;isbn&gt;&lt;style face="normal" font="default" size="10"&gt;0018-5345&lt;/style&gt;&lt;/isbn&gt;&lt;urls&gt;&lt;/urls&gt;&lt;/record&gt;&lt;/Cite&gt;&lt;/EndNote&gt;</w:instrText>
      </w:r>
      <w:r w:rsidR="000178D0">
        <w:rPr>
          <w:rFonts w:ascii="Arial" w:hAnsi="Arial" w:cs="Arial"/>
          <w:sz w:val="24"/>
          <w:szCs w:val="24"/>
        </w:rPr>
        <w:fldChar w:fldCharType="separate"/>
      </w:r>
      <w:r w:rsidR="001F1C09" w:rsidRPr="00D155D6">
        <w:rPr>
          <w:rFonts w:ascii="Arial" w:hAnsi="Arial" w:cs="Arial"/>
          <w:noProof/>
          <w:sz w:val="24"/>
          <w:szCs w:val="24"/>
        </w:rPr>
        <w:t>(</w:t>
      </w:r>
      <w:hyperlink w:anchor="_ENREF_18" w:tooltip="Chynoweth, 2005 #71" w:history="1">
        <w:r w:rsidR="00DD53FD" w:rsidRPr="00D155D6">
          <w:rPr>
            <w:rFonts w:ascii="Arial" w:hAnsi="Arial" w:cs="Arial"/>
            <w:noProof/>
            <w:sz w:val="24"/>
            <w:szCs w:val="24"/>
          </w:rPr>
          <w:t>Chynoweth, 2005</w:t>
        </w:r>
      </w:hyperlink>
      <w:r w:rsidR="001F1C09" w:rsidRPr="00D155D6">
        <w:rPr>
          <w:rFonts w:ascii="Arial" w:hAnsi="Arial" w:cs="Arial"/>
          <w:noProof/>
          <w:sz w:val="24"/>
          <w:szCs w:val="24"/>
        </w:rPr>
        <w:t>)</w:t>
      </w:r>
      <w:r w:rsidR="000178D0">
        <w:rPr>
          <w:rFonts w:ascii="Arial" w:hAnsi="Arial" w:cs="Arial"/>
          <w:sz w:val="24"/>
          <w:szCs w:val="24"/>
        </w:rPr>
        <w:fldChar w:fldCharType="end"/>
      </w:r>
      <w:r w:rsidR="007B5BF0">
        <w:rPr>
          <w:rFonts w:ascii="Arial" w:hAnsi="Arial" w:cs="Arial"/>
          <w:sz w:val="24"/>
          <w:szCs w:val="24"/>
        </w:rPr>
        <w:t>.</w:t>
      </w:r>
      <w:r w:rsidR="00E97E2A">
        <w:rPr>
          <w:rFonts w:ascii="Arial" w:hAnsi="Arial" w:cs="Arial"/>
          <w:sz w:val="24"/>
          <w:szCs w:val="24"/>
        </w:rPr>
        <w:t xml:space="preserve"> </w:t>
      </w:r>
      <w:r w:rsidR="00E97E2A" w:rsidRPr="00FF4158">
        <w:rPr>
          <w:rFonts w:ascii="Arial" w:hAnsi="Arial" w:cs="Arial"/>
          <w:color w:val="000000"/>
          <w:sz w:val="24"/>
          <w:szCs w:val="24"/>
        </w:rPr>
        <w:t>El rendimiento del biogás es afectado por muchos factores incl</w:t>
      </w:r>
      <w:r w:rsidR="00E97E2A">
        <w:rPr>
          <w:rFonts w:ascii="Arial" w:hAnsi="Arial" w:cs="Arial"/>
          <w:color w:val="000000"/>
          <w:sz w:val="24"/>
          <w:szCs w:val="24"/>
        </w:rPr>
        <w:t>uso el tipo y composición de sustrato</w:t>
      </w:r>
      <w:r w:rsidR="00E97E2A" w:rsidRPr="00FF4158">
        <w:rPr>
          <w:rFonts w:ascii="Arial" w:hAnsi="Arial" w:cs="Arial"/>
          <w:color w:val="000000"/>
          <w:sz w:val="24"/>
          <w:szCs w:val="24"/>
        </w:rPr>
        <w:t xml:space="preserve">, la composición microbiana, temperatura, humedad y </w:t>
      </w:r>
      <w:r w:rsidR="00E97E2A">
        <w:rPr>
          <w:rFonts w:ascii="Arial" w:hAnsi="Arial" w:cs="Arial"/>
          <w:color w:val="000000"/>
          <w:sz w:val="24"/>
          <w:szCs w:val="24"/>
        </w:rPr>
        <w:t xml:space="preserve">diseño del </w:t>
      </w:r>
      <w:proofErr w:type="spellStart"/>
      <w:r w:rsidR="00E97E2A" w:rsidRPr="00FF4158">
        <w:rPr>
          <w:rFonts w:ascii="Arial" w:hAnsi="Arial" w:cs="Arial"/>
          <w:color w:val="000000"/>
          <w:sz w:val="24"/>
          <w:szCs w:val="24"/>
        </w:rPr>
        <w:t>bioreactor</w:t>
      </w:r>
      <w:proofErr w:type="spellEnd"/>
      <w:r w:rsidR="00E97E2A" w:rsidRPr="00FF4158">
        <w:rPr>
          <w:rFonts w:ascii="Arial" w:hAnsi="Arial" w:cs="Arial"/>
          <w:color w:val="000000"/>
          <w:sz w:val="24"/>
          <w:szCs w:val="24"/>
        </w:rPr>
        <w:t xml:space="preserve">, </w:t>
      </w:r>
      <w:proofErr w:type="spellStart"/>
      <w:r w:rsidR="00E97E2A" w:rsidRPr="00FF4158">
        <w:rPr>
          <w:rFonts w:ascii="Arial" w:hAnsi="Arial" w:cs="Arial"/>
          <w:color w:val="000000"/>
          <w:sz w:val="24"/>
          <w:szCs w:val="24"/>
        </w:rPr>
        <w:t>etc</w:t>
      </w:r>
      <w:proofErr w:type="spellEnd"/>
      <w:r w:rsidR="004C5F65">
        <w:rPr>
          <w:rFonts w:ascii="Arial" w:hAnsi="Arial" w:cs="Arial"/>
          <w:color w:val="000000"/>
          <w:sz w:val="24"/>
          <w:szCs w:val="24"/>
        </w:rPr>
        <w:t xml:space="preserve"> </w:t>
      </w:r>
      <w:r w:rsidR="004C5F65">
        <w:rPr>
          <w:rFonts w:ascii="Arial" w:hAnsi="Arial" w:cs="Arial"/>
          <w:color w:val="000000"/>
          <w:sz w:val="24"/>
          <w:szCs w:val="24"/>
        </w:rPr>
        <w:fldChar w:fldCharType="begin"/>
      </w:r>
      <w:r w:rsidR="004C5F65">
        <w:rPr>
          <w:rFonts w:ascii="Arial" w:hAnsi="Arial" w:cs="Arial"/>
          <w:color w:val="000000"/>
          <w:sz w:val="24"/>
          <w:szCs w:val="24"/>
        </w:rPr>
        <w:instrText xml:space="preserve"> ADDIN EN.CITE &lt;EndNote&gt;&lt;Cite&gt;&lt;Author&gt;Khalid&lt;/Author&gt;&lt;Year&gt;2011&lt;/Year&gt;&lt;RecNum&gt;140&lt;/RecNum&gt;&lt;DisplayText&gt;(Khalid&lt;style face="italic"&gt; et al.&lt;/style&gt;, 2011)&lt;/DisplayText&gt;&lt;record&gt;&lt;rec-number&gt;140&lt;/rec-number&gt;&lt;foreign-keys&gt;&lt;key app="EN" db-id="r9spawfaxadfv4ezxfi5a2vtsvavrvtvteap"&gt;140&lt;/key&gt;&lt;/foreign-keys&gt;&lt;ref-type name="Journal Article"&gt;17&lt;/ref-type&gt;&lt;contributors&gt;&lt;authors&gt;&lt;author&gt;Khalid, A.&lt;/author&gt;&lt;author&gt;Arshad, M.&lt;/author&gt;&lt;author&gt;Anjum, M.&lt;/author&gt;&lt;author&gt;Mahmood, T.&lt;/author&gt;&lt;author&gt;Dawson, L.&lt;/author&gt;&lt;/authors&gt;&lt;/contributors&gt;&lt;titles&gt;&lt;title&gt;The anaerobic digestion of solid organic waste&lt;/title&gt;&lt;secondary-title&gt;Waste Management&lt;/secondary-title&gt;&lt;alt-title&gt;Elsevier&lt;/alt-title&gt;&lt;/titles&gt;&lt;periodical&gt;&lt;full-title&gt;Waste Management&lt;/full-title&gt;&lt;/periodical&gt;&lt;alt-periodical&gt;&lt;full-title&gt;Case studies in thermal Engineering&lt;/full-title&gt;&lt;abbr-1&gt;Elsevier&lt;/abbr-1&gt;&lt;/alt-periodical&gt;&lt;pages&gt;8&lt;/pages&gt;&lt;volume&gt;31&lt;/volume&gt;&lt;section&gt;1737&lt;/section&gt;&lt;dates&gt;&lt;year&gt;2011&lt;/year&gt;&lt;/dates&gt;&lt;work-type&gt;Review&lt;/work-type&gt;&lt;urls&gt;&lt;/urls&gt;&lt;/record&gt;&lt;/Cite&gt;&lt;/EndNote&gt;</w:instrText>
      </w:r>
      <w:r w:rsidR="004C5F65">
        <w:rPr>
          <w:rFonts w:ascii="Arial" w:hAnsi="Arial" w:cs="Arial"/>
          <w:color w:val="000000"/>
          <w:sz w:val="24"/>
          <w:szCs w:val="24"/>
        </w:rPr>
        <w:fldChar w:fldCharType="separate"/>
      </w:r>
      <w:r w:rsidR="004C5F65">
        <w:rPr>
          <w:rFonts w:ascii="Arial" w:hAnsi="Arial" w:cs="Arial"/>
          <w:noProof/>
          <w:color w:val="000000"/>
          <w:sz w:val="24"/>
          <w:szCs w:val="24"/>
        </w:rPr>
        <w:t>(</w:t>
      </w:r>
      <w:hyperlink w:anchor="_ENREF_45" w:tooltip="Khalid, 2011 #140" w:history="1">
        <w:r w:rsidR="00DD53FD">
          <w:rPr>
            <w:rFonts w:ascii="Arial" w:hAnsi="Arial" w:cs="Arial"/>
            <w:noProof/>
            <w:color w:val="000000"/>
            <w:sz w:val="24"/>
            <w:szCs w:val="24"/>
          </w:rPr>
          <w:t>Khalid</w:t>
        </w:r>
        <w:r w:rsidR="00DD53FD" w:rsidRPr="004C5F65">
          <w:rPr>
            <w:rFonts w:ascii="Arial" w:hAnsi="Arial" w:cs="Arial"/>
            <w:i/>
            <w:noProof/>
            <w:color w:val="000000"/>
            <w:sz w:val="24"/>
            <w:szCs w:val="24"/>
          </w:rPr>
          <w:t xml:space="preserve"> et al.</w:t>
        </w:r>
        <w:r w:rsidR="00DD53FD">
          <w:rPr>
            <w:rFonts w:ascii="Arial" w:hAnsi="Arial" w:cs="Arial"/>
            <w:noProof/>
            <w:color w:val="000000"/>
            <w:sz w:val="24"/>
            <w:szCs w:val="24"/>
          </w:rPr>
          <w:t>, 2011</w:t>
        </w:r>
      </w:hyperlink>
      <w:r w:rsidR="004C5F65">
        <w:rPr>
          <w:rFonts w:ascii="Arial" w:hAnsi="Arial" w:cs="Arial"/>
          <w:noProof/>
          <w:color w:val="000000"/>
          <w:sz w:val="24"/>
          <w:szCs w:val="24"/>
        </w:rPr>
        <w:t>)</w:t>
      </w:r>
      <w:r w:rsidR="004C5F65">
        <w:rPr>
          <w:rFonts w:ascii="Arial" w:hAnsi="Arial" w:cs="Arial"/>
          <w:color w:val="000000"/>
          <w:sz w:val="24"/>
          <w:szCs w:val="24"/>
        </w:rPr>
        <w:fldChar w:fldCharType="end"/>
      </w:r>
      <w:r w:rsidR="004C5F65">
        <w:rPr>
          <w:rFonts w:ascii="Arial" w:hAnsi="Arial" w:cs="Arial"/>
          <w:color w:val="000000"/>
          <w:sz w:val="24"/>
          <w:szCs w:val="24"/>
        </w:rPr>
        <w:t>.</w:t>
      </w:r>
    </w:p>
    <w:p w:rsidR="004C5F65" w:rsidRPr="004B7E04" w:rsidRDefault="00733D71" w:rsidP="000966A3">
      <w:pPr>
        <w:pStyle w:val="Ttulo3"/>
        <w:rPr>
          <w:rFonts w:ascii="Arial" w:hAnsi="Arial" w:cs="Arial"/>
          <w:color w:val="000000" w:themeColor="text1"/>
          <w:sz w:val="24"/>
        </w:rPr>
      </w:pPr>
      <w:bookmarkStart w:id="32" w:name="_Toc437025510"/>
      <w:bookmarkStart w:id="33" w:name="_Toc437852745"/>
      <w:r w:rsidRPr="004B7E04">
        <w:rPr>
          <w:rFonts w:ascii="Arial" w:hAnsi="Arial" w:cs="Arial"/>
          <w:color w:val="000000" w:themeColor="text1"/>
          <w:sz w:val="24"/>
        </w:rPr>
        <w:t xml:space="preserve">5.1 </w:t>
      </w:r>
      <w:r w:rsidR="00EC69AE" w:rsidRPr="004B7E04">
        <w:rPr>
          <w:rFonts w:ascii="Arial" w:hAnsi="Arial" w:cs="Arial"/>
          <w:color w:val="000000" w:themeColor="text1"/>
          <w:sz w:val="24"/>
        </w:rPr>
        <w:t>Beneficios del biogás</w:t>
      </w:r>
      <w:bookmarkEnd w:id="32"/>
      <w:bookmarkEnd w:id="33"/>
      <w:r w:rsidR="00EC69AE" w:rsidRPr="004B7E04">
        <w:rPr>
          <w:rFonts w:ascii="Arial" w:hAnsi="Arial" w:cs="Arial"/>
          <w:color w:val="000000" w:themeColor="text1"/>
          <w:sz w:val="24"/>
        </w:rPr>
        <w:t xml:space="preserve"> </w:t>
      </w:r>
    </w:p>
    <w:p w:rsidR="00EC69AE" w:rsidRPr="004C5F65" w:rsidRDefault="004C5F65" w:rsidP="00EC69AE">
      <w:pPr>
        <w:tabs>
          <w:tab w:val="left" w:pos="2394"/>
        </w:tabs>
        <w:spacing w:line="360" w:lineRule="auto"/>
        <w:jc w:val="both"/>
        <w:rPr>
          <w:rFonts w:ascii="Arial" w:hAnsi="Arial" w:cs="Arial"/>
          <w:sz w:val="24"/>
          <w:szCs w:val="24"/>
        </w:rPr>
      </w:pPr>
      <w:r>
        <w:rPr>
          <w:rFonts w:ascii="Arial" w:hAnsi="Arial" w:cs="Arial"/>
          <w:sz w:val="24"/>
          <w:szCs w:val="24"/>
        </w:rPr>
        <w:t xml:space="preserve">a) </w:t>
      </w:r>
      <w:r w:rsidR="00EC69AE" w:rsidRPr="004C5F65">
        <w:rPr>
          <w:rFonts w:ascii="Arial" w:hAnsi="Arial" w:cs="Arial"/>
          <w:sz w:val="24"/>
          <w:szCs w:val="24"/>
        </w:rPr>
        <w:t>en el sector energético:</w:t>
      </w:r>
    </w:p>
    <w:p w:rsidR="00EC69AE" w:rsidRDefault="00EC69AE" w:rsidP="00EC69AE">
      <w:pPr>
        <w:pStyle w:val="Prrafodelista"/>
        <w:numPr>
          <w:ilvl w:val="0"/>
          <w:numId w:val="1"/>
        </w:numPr>
        <w:spacing w:line="360" w:lineRule="auto"/>
        <w:jc w:val="both"/>
        <w:rPr>
          <w:rFonts w:ascii="Arial" w:hAnsi="Arial" w:cs="Arial"/>
          <w:sz w:val="24"/>
          <w:szCs w:val="24"/>
        </w:rPr>
      </w:pPr>
      <w:r>
        <w:rPr>
          <w:rFonts w:ascii="Arial" w:hAnsi="Arial" w:cs="Arial"/>
          <w:sz w:val="24"/>
          <w:szCs w:val="24"/>
        </w:rPr>
        <w:lastRenderedPageBreak/>
        <w:t xml:space="preserve">Fuente de energía renovable (verde), </w:t>
      </w:r>
    </w:p>
    <w:p w:rsidR="004C5F65" w:rsidRDefault="00EC69AE" w:rsidP="00EC69AE">
      <w:pPr>
        <w:pStyle w:val="Prrafodelista"/>
        <w:numPr>
          <w:ilvl w:val="0"/>
          <w:numId w:val="1"/>
        </w:numPr>
        <w:spacing w:line="360" w:lineRule="auto"/>
        <w:jc w:val="both"/>
        <w:rPr>
          <w:rFonts w:ascii="Arial" w:hAnsi="Arial" w:cs="Arial"/>
          <w:sz w:val="24"/>
          <w:szCs w:val="24"/>
        </w:rPr>
      </w:pPr>
      <w:r>
        <w:rPr>
          <w:rFonts w:ascii="Arial" w:hAnsi="Arial" w:cs="Arial"/>
          <w:sz w:val="24"/>
          <w:szCs w:val="24"/>
        </w:rPr>
        <w:t xml:space="preserve">El uso de biodigestores disminuye el uso de combustibles fósiles. </w:t>
      </w:r>
      <w:r w:rsidR="004C5F65">
        <w:rPr>
          <w:rFonts w:ascii="Arial" w:hAnsi="Arial" w:cs="Arial"/>
          <w:sz w:val="24"/>
          <w:szCs w:val="24"/>
        </w:rPr>
        <w:t xml:space="preserve"> </w:t>
      </w:r>
    </w:p>
    <w:p w:rsidR="00EC69AE" w:rsidRPr="004C5F65" w:rsidRDefault="004C5F65" w:rsidP="004C5F65">
      <w:pPr>
        <w:spacing w:line="360" w:lineRule="auto"/>
        <w:jc w:val="both"/>
        <w:rPr>
          <w:rFonts w:ascii="Arial" w:hAnsi="Arial" w:cs="Arial"/>
          <w:sz w:val="24"/>
          <w:szCs w:val="24"/>
        </w:rPr>
      </w:pPr>
      <w:r w:rsidRPr="004C5F65">
        <w:rPr>
          <w:rFonts w:ascii="Arial" w:hAnsi="Arial" w:cs="Arial"/>
          <w:sz w:val="24"/>
          <w:szCs w:val="24"/>
        </w:rPr>
        <w:t xml:space="preserve">b) </w:t>
      </w:r>
      <w:r w:rsidR="00EC69AE" w:rsidRPr="004C5F65">
        <w:rPr>
          <w:rFonts w:ascii="Arial" w:hAnsi="Arial" w:cs="Arial"/>
          <w:sz w:val="24"/>
          <w:szCs w:val="24"/>
        </w:rPr>
        <w:t>en la agricultura:</w:t>
      </w:r>
    </w:p>
    <w:p w:rsidR="00EC69AE" w:rsidRDefault="00EC69AE" w:rsidP="00EC69AE">
      <w:pPr>
        <w:pStyle w:val="Prrafodelista"/>
        <w:numPr>
          <w:ilvl w:val="0"/>
          <w:numId w:val="2"/>
        </w:numPr>
        <w:spacing w:line="360" w:lineRule="auto"/>
        <w:jc w:val="both"/>
        <w:rPr>
          <w:rFonts w:ascii="Arial" w:hAnsi="Arial" w:cs="Arial"/>
          <w:sz w:val="24"/>
          <w:szCs w:val="24"/>
        </w:rPr>
      </w:pPr>
      <w:r>
        <w:rPr>
          <w:rFonts w:ascii="Arial" w:hAnsi="Arial" w:cs="Arial"/>
          <w:sz w:val="24"/>
          <w:szCs w:val="24"/>
        </w:rPr>
        <w:t>La transformación de desechos orgánicos a</w:t>
      </w:r>
      <w:r w:rsidRPr="006E726A">
        <w:rPr>
          <w:rFonts w:ascii="Arial" w:hAnsi="Arial" w:cs="Arial"/>
          <w:sz w:val="24"/>
          <w:szCs w:val="24"/>
        </w:rPr>
        <w:t xml:space="preserve"> fertilizante</w:t>
      </w:r>
      <w:r>
        <w:rPr>
          <w:rFonts w:ascii="Arial" w:hAnsi="Arial" w:cs="Arial"/>
          <w:sz w:val="24"/>
          <w:szCs w:val="24"/>
        </w:rPr>
        <w:t>s</w:t>
      </w:r>
      <w:r w:rsidRPr="006E726A">
        <w:rPr>
          <w:rFonts w:ascii="Arial" w:hAnsi="Arial" w:cs="Arial"/>
          <w:sz w:val="24"/>
          <w:szCs w:val="24"/>
        </w:rPr>
        <w:t xml:space="preserve"> de </w:t>
      </w:r>
      <w:r>
        <w:rPr>
          <w:rFonts w:ascii="Arial" w:hAnsi="Arial" w:cs="Arial"/>
          <w:sz w:val="24"/>
          <w:szCs w:val="24"/>
        </w:rPr>
        <w:t xml:space="preserve">alta </w:t>
      </w:r>
      <w:r w:rsidRPr="006E726A">
        <w:rPr>
          <w:rFonts w:ascii="Arial" w:hAnsi="Arial" w:cs="Arial"/>
          <w:sz w:val="24"/>
          <w:szCs w:val="24"/>
        </w:rPr>
        <w:t>calidad.</w:t>
      </w:r>
    </w:p>
    <w:p w:rsidR="004C5F65" w:rsidRDefault="00EC69AE" w:rsidP="00EC69AE">
      <w:pPr>
        <w:pStyle w:val="Prrafodelista"/>
        <w:numPr>
          <w:ilvl w:val="0"/>
          <w:numId w:val="2"/>
        </w:numPr>
        <w:spacing w:line="360" w:lineRule="auto"/>
        <w:jc w:val="both"/>
        <w:rPr>
          <w:rFonts w:ascii="Arial" w:hAnsi="Arial" w:cs="Arial"/>
          <w:sz w:val="24"/>
          <w:szCs w:val="24"/>
        </w:rPr>
      </w:pPr>
      <w:r>
        <w:rPr>
          <w:rFonts w:ascii="Arial" w:hAnsi="Arial" w:cs="Arial"/>
          <w:sz w:val="24"/>
          <w:szCs w:val="24"/>
        </w:rPr>
        <w:t xml:space="preserve">La utilización </w:t>
      </w:r>
      <w:r w:rsidRPr="006E726A">
        <w:rPr>
          <w:rFonts w:ascii="Arial" w:hAnsi="Arial" w:cs="Arial"/>
          <w:sz w:val="24"/>
          <w:szCs w:val="24"/>
        </w:rPr>
        <w:t>d</w:t>
      </w:r>
      <w:r>
        <w:rPr>
          <w:rFonts w:ascii="Arial" w:hAnsi="Arial" w:cs="Arial"/>
          <w:sz w:val="24"/>
          <w:szCs w:val="24"/>
        </w:rPr>
        <w:t xml:space="preserve">el nitrógeno (por las plantas) </w:t>
      </w:r>
      <w:r w:rsidRPr="006E726A">
        <w:rPr>
          <w:rFonts w:ascii="Arial" w:hAnsi="Arial" w:cs="Arial"/>
          <w:sz w:val="24"/>
          <w:szCs w:val="24"/>
        </w:rPr>
        <w:t>del estiércol animal.</w:t>
      </w:r>
      <w:r>
        <w:rPr>
          <w:rFonts w:ascii="Arial" w:hAnsi="Arial" w:cs="Arial"/>
          <w:sz w:val="24"/>
          <w:szCs w:val="24"/>
        </w:rPr>
        <w:t xml:space="preserve"> </w:t>
      </w:r>
      <w:r w:rsidR="004C5F65">
        <w:rPr>
          <w:rFonts w:ascii="Arial" w:hAnsi="Arial" w:cs="Arial"/>
          <w:sz w:val="24"/>
          <w:szCs w:val="24"/>
        </w:rPr>
        <w:t xml:space="preserve"> </w:t>
      </w:r>
    </w:p>
    <w:p w:rsidR="00EC69AE" w:rsidRPr="004C5F65" w:rsidRDefault="004C5F65" w:rsidP="004C5F65">
      <w:pPr>
        <w:spacing w:line="360" w:lineRule="auto"/>
        <w:jc w:val="both"/>
        <w:rPr>
          <w:rFonts w:ascii="Arial" w:hAnsi="Arial" w:cs="Arial"/>
          <w:sz w:val="24"/>
          <w:szCs w:val="24"/>
        </w:rPr>
      </w:pPr>
      <w:r w:rsidRPr="004C5F65">
        <w:rPr>
          <w:rFonts w:ascii="Arial" w:hAnsi="Arial" w:cs="Arial"/>
          <w:sz w:val="24"/>
          <w:szCs w:val="24"/>
        </w:rPr>
        <w:t xml:space="preserve">c)  </w:t>
      </w:r>
      <w:r w:rsidR="00EC69AE" w:rsidRPr="004C5F65">
        <w:rPr>
          <w:rFonts w:ascii="Arial" w:hAnsi="Arial" w:cs="Arial"/>
          <w:sz w:val="24"/>
          <w:szCs w:val="24"/>
        </w:rPr>
        <w:t>en el ambiente:</w:t>
      </w:r>
    </w:p>
    <w:p w:rsidR="00EC69AE" w:rsidRDefault="00EC69AE" w:rsidP="00EC69AE">
      <w:pPr>
        <w:pStyle w:val="Prrafodelista"/>
        <w:numPr>
          <w:ilvl w:val="0"/>
          <w:numId w:val="3"/>
        </w:numPr>
        <w:spacing w:line="360" w:lineRule="auto"/>
        <w:jc w:val="both"/>
        <w:rPr>
          <w:rFonts w:ascii="Arial" w:hAnsi="Arial" w:cs="Arial"/>
          <w:sz w:val="24"/>
          <w:szCs w:val="24"/>
        </w:rPr>
      </w:pPr>
      <w:r>
        <w:rPr>
          <w:rFonts w:ascii="Arial" w:hAnsi="Arial" w:cs="Arial"/>
          <w:sz w:val="24"/>
          <w:szCs w:val="24"/>
        </w:rPr>
        <w:t>Reduce la emisión de gases de efecto invernadero</w:t>
      </w:r>
    </w:p>
    <w:p w:rsidR="00EC69AE" w:rsidRDefault="00EC69AE" w:rsidP="00EC69AE">
      <w:pPr>
        <w:pStyle w:val="Prrafodelista"/>
        <w:numPr>
          <w:ilvl w:val="0"/>
          <w:numId w:val="3"/>
        </w:numPr>
        <w:spacing w:line="360" w:lineRule="auto"/>
        <w:jc w:val="both"/>
        <w:rPr>
          <w:rFonts w:ascii="Arial" w:hAnsi="Arial" w:cs="Arial"/>
          <w:sz w:val="24"/>
          <w:szCs w:val="24"/>
        </w:rPr>
      </w:pPr>
      <w:r>
        <w:rPr>
          <w:rFonts w:ascii="Arial" w:hAnsi="Arial" w:cs="Arial"/>
          <w:sz w:val="24"/>
          <w:szCs w:val="24"/>
        </w:rPr>
        <w:t>Mejora la higiene a través de la reducción de bacterias y organismos patógenos.</w:t>
      </w:r>
    </w:p>
    <w:p w:rsidR="004C5F65" w:rsidRDefault="00EC69AE" w:rsidP="004C5F65">
      <w:pPr>
        <w:pStyle w:val="Prrafodelista"/>
        <w:numPr>
          <w:ilvl w:val="0"/>
          <w:numId w:val="3"/>
        </w:numPr>
        <w:spacing w:line="360" w:lineRule="auto"/>
        <w:jc w:val="both"/>
        <w:rPr>
          <w:rFonts w:ascii="Arial" w:hAnsi="Arial" w:cs="Arial"/>
          <w:sz w:val="24"/>
          <w:szCs w:val="24"/>
        </w:rPr>
      </w:pPr>
      <w:r>
        <w:rPr>
          <w:rFonts w:ascii="Arial" w:hAnsi="Arial" w:cs="Arial"/>
          <w:sz w:val="24"/>
          <w:szCs w:val="24"/>
        </w:rPr>
        <w:t>Reduce la deforestación, proporcionando energía alternativa al carbón y leña.</w:t>
      </w:r>
      <w:r w:rsidR="004C5F65">
        <w:rPr>
          <w:rFonts w:ascii="Arial" w:hAnsi="Arial" w:cs="Arial"/>
          <w:sz w:val="24"/>
          <w:szCs w:val="24"/>
        </w:rPr>
        <w:t xml:space="preserve">  </w:t>
      </w:r>
    </w:p>
    <w:p w:rsidR="00EC69AE" w:rsidRPr="004C5F65" w:rsidRDefault="004C5F65" w:rsidP="004C5F65">
      <w:pPr>
        <w:spacing w:line="360" w:lineRule="auto"/>
        <w:jc w:val="both"/>
        <w:rPr>
          <w:rFonts w:ascii="Arial" w:hAnsi="Arial" w:cs="Arial"/>
          <w:sz w:val="24"/>
          <w:szCs w:val="24"/>
        </w:rPr>
      </w:pPr>
      <w:r w:rsidRPr="004C5F65">
        <w:rPr>
          <w:rFonts w:ascii="Arial" w:hAnsi="Arial" w:cs="Arial"/>
          <w:sz w:val="24"/>
          <w:szCs w:val="24"/>
        </w:rPr>
        <w:t xml:space="preserve">d) </w:t>
      </w:r>
      <w:r w:rsidR="00EC69AE" w:rsidRPr="004C5F65">
        <w:rPr>
          <w:rFonts w:ascii="Arial" w:hAnsi="Arial" w:cs="Arial"/>
          <w:sz w:val="24"/>
          <w:szCs w:val="24"/>
        </w:rPr>
        <w:t>económicos:</w:t>
      </w:r>
    </w:p>
    <w:p w:rsidR="00EC69AE" w:rsidRDefault="00EC69AE" w:rsidP="00EC69AE">
      <w:pPr>
        <w:pStyle w:val="Prrafodelista"/>
        <w:numPr>
          <w:ilvl w:val="0"/>
          <w:numId w:val="4"/>
        </w:numPr>
        <w:spacing w:line="360" w:lineRule="auto"/>
        <w:jc w:val="both"/>
        <w:rPr>
          <w:rFonts w:ascii="Arial" w:hAnsi="Arial" w:cs="Arial"/>
          <w:sz w:val="24"/>
          <w:szCs w:val="24"/>
        </w:rPr>
      </w:pPr>
      <w:r>
        <w:rPr>
          <w:rFonts w:ascii="Arial" w:hAnsi="Arial" w:cs="Arial"/>
          <w:sz w:val="24"/>
          <w:szCs w:val="24"/>
        </w:rPr>
        <w:t>Proporciona energía menos costosa, al igual que fertilizantes.</w:t>
      </w:r>
    </w:p>
    <w:p w:rsidR="00EC69AE" w:rsidRDefault="00EC69AE" w:rsidP="00EC69AE">
      <w:pPr>
        <w:pStyle w:val="Prrafodelista"/>
        <w:numPr>
          <w:ilvl w:val="0"/>
          <w:numId w:val="4"/>
        </w:numPr>
        <w:spacing w:line="360" w:lineRule="auto"/>
        <w:jc w:val="both"/>
        <w:rPr>
          <w:rFonts w:ascii="Arial" w:hAnsi="Arial" w:cs="Arial"/>
          <w:sz w:val="24"/>
          <w:szCs w:val="24"/>
        </w:rPr>
      </w:pPr>
      <w:r>
        <w:rPr>
          <w:rFonts w:ascii="Arial" w:hAnsi="Arial" w:cs="Arial"/>
          <w:sz w:val="24"/>
          <w:szCs w:val="24"/>
        </w:rPr>
        <w:t>Proporciona ingresos adicionales a campesinos</w:t>
      </w:r>
    </w:p>
    <w:p w:rsidR="00EC69AE" w:rsidRDefault="004651F4" w:rsidP="00EC69AE">
      <w:pPr>
        <w:pStyle w:val="Prrafodelista"/>
        <w:numPr>
          <w:ilvl w:val="0"/>
          <w:numId w:val="4"/>
        </w:numPr>
        <w:spacing w:line="360" w:lineRule="auto"/>
        <w:jc w:val="both"/>
        <w:rPr>
          <w:rFonts w:ascii="Arial" w:hAnsi="Arial" w:cs="Arial"/>
          <w:sz w:val="24"/>
          <w:szCs w:val="24"/>
        </w:rPr>
      </w:pPr>
      <w:r>
        <w:rPr>
          <w:rFonts w:ascii="Arial" w:hAnsi="Arial" w:cs="Arial"/>
          <w:sz w:val="24"/>
          <w:szCs w:val="24"/>
        </w:rPr>
        <w:t>Crea oportunidades de trabajo</w:t>
      </w:r>
      <w:r w:rsidR="00EC69AE">
        <w:rPr>
          <w:rFonts w:ascii="Arial" w:hAnsi="Arial" w:cs="Arial"/>
          <w:sz w:val="24"/>
          <w:szCs w:val="24"/>
        </w:rPr>
        <w:t xml:space="preserve"> </w:t>
      </w:r>
      <w:r w:rsidR="00EC69AE">
        <w:rPr>
          <w:rFonts w:ascii="Arial" w:hAnsi="Arial" w:cs="Arial"/>
          <w:sz w:val="24"/>
          <w:szCs w:val="24"/>
        </w:rPr>
        <w:fldChar w:fldCharType="begin"/>
      </w:r>
      <w:r w:rsidR="00EC69AE">
        <w:rPr>
          <w:rFonts w:ascii="Arial" w:hAnsi="Arial" w:cs="Arial"/>
          <w:sz w:val="24"/>
          <w:szCs w:val="24"/>
        </w:rPr>
        <w:instrText xml:space="preserve"> ADDIN EN.CITE &lt;EndNote&gt;&lt;Cite&gt;&lt;Author&gt;Ngumah&lt;/Author&gt;&lt;Year&gt;2013&lt;/Year&gt;&lt;RecNum&gt;174&lt;/RecNum&gt;&lt;DisplayText&gt;(Ngumah&lt;style face="italic"&gt; et al.&lt;/style&gt;, 2013)&lt;/DisplayText&gt;&lt;record&gt;&lt;rec-number&gt;174&lt;/rec-number&gt;&lt;foreign-keys&gt;&lt;key app="EN" db-id="r9spawfaxadfv4ezxfi5a2vtsvavrvtvteap"&gt;174&lt;/key&gt;&lt;/foreign-keys&gt;&lt;ref-type name="Journal Article"&gt;17&lt;/ref-type&gt;&lt;contributors&gt;&lt;authors&gt;&lt;author&gt;Ngumah, C.&lt;/author&gt;&lt;author&gt;Ogbulie, J.&lt;/author&gt;&lt;author&gt;Orji, J.&lt;/author&gt;&lt;author&gt;Amadi, E.&lt;/author&gt;&lt;/authors&gt;&lt;/contributors&gt;&lt;titles&gt;&lt;title&gt;Potential of organic waste for biogas and biofertilizer production in Nigeria&lt;/title&gt;&lt;secondary-title&gt;Environmental Research, Engineering and management&lt;/secondary-title&gt;&lt;/titles&gt;&lt;periodical&gt;&lt;full-title&gt;Environmental Research, Engineering and management&lt;/full-title&gt;&lt;/periodical&gt;&lt;pages&gt;60-66&lt;/pages&gt;&lt;volume&gt;63&lt;/volume&gt;&lt;section&gt;60&lt;/section&gt;&lt;dates&gt;&lt;year&gt;2013&lt;/year&gt;&lt;/dates&gt;&lt;isbn&gt;1392-1649&lt;/isbn&gt;&lt;urls&gt;&lt;/urls&gt;&lt;/record&gt;&lt;/Cite&gt;&lt;/EndNote&gt;</w:instrText>
      </w:r>
      <w:r w:rsidR="00EC69AE">
        <w:rPr>
          <w:rFonts w:ascii="Arial" w:hAnsi="Arial" w:cs="Arial"/>
          <w:sz w:val="24"/>
          <w:szCs w:val="24"/>
        </w:rPr>
        <w:fldChar w:fldCharType="separate"/>
      </w:r>
      <w:r w:rsidR="00EC69AE">
        <w:rPr>
          <w:rFonts w:ascii="Arial" w:hAnsi="Arial" w:cs="Arial"/>
          <w:noProof/>
          <w:sz w:val="24"/>
          <w:szCs w:val="24"/>
        </w:rPr>
        <w:t>(</w:t>
      </w:r>
      <w:hyperlink w:anchor="_ENREF_57" w:tooltip="Ngumah, 2013 #174" w:history="1">
        <w:r w:rsidR="00DD53FD">
          <w:rPr>
            <w:rFonts w:ascii="Arial" w:hAnsi="Arial" w:cs="Arial"/>
            <w:noProof/>
            <w:sz w:val="24"/>
            <w:szCs w:val="24"/>
          </w:rPr>
          <w:t>Ngumah</w:t>
        </w:r>
        <w:r w:rsidR="00DD53FD" w:rsidRPr="00FC10A7">
          <w:rPr>
            <w:rFonts w:ascii="Arial" w:hAnsi="Arial" w:cs="Arial"/>
            <w:i/>
            <w:noProof/>
            <w:sz w:val="24"/>
            <w:szCs w:val="24"/>
          </w:rPr>
          <w:t xml:space="preserve"> et al.</w:t>
        </w:r>
        <w:r w:rsidR="00DD53FD">
          <w:rPr>
            <w:rFonts w:ascii="Arial" w:hAnsi="Arial" w:cs="Arial"/>
            <w:noProof/>
            <w:sz w:val="24"/>
            <w:szCs w:val="24"/>
          </w:rPr>
          <w:t>, 2013</w:t>
        </w:r>
      </w:hyperlink>
      <w:r w:rsidR="00EC69AE">
        <w:rPr>
          <w:rFonts w:ascii="Arial" w:hAnsi="Arial" w:cs="Arial"/>
          <w:noProof/>
          <w:sz w:val="24"/>
          <w:szCs w:val="24"/>
        </w:rPr>
        <w:t>)</w:t>
      </w:r>
      <w:r w:rsidR="00EC69AE">
        <w:rPr>
          <w:rFonts w:ascii="Arial" w:hAnsi="Arial" w:cs="Arial"/>
          <w:sz w:val="24"/>
          <w:szCs w:val="24"/>
        </w:rPr>
        <w:fldChar w:fldCharType="end"/>
      </w:r>
      <w:r>
        <w:rPr>
          <w:rFonts w:ascii="Arial" w:hAnsi="Arial" w:cs="Arial"/>
          <w:sz w:val="24"/>
          <w:szCs w:val="24"/>
        </w:rPr>
        <w:t>.</w:t>
      </w:r>
    </w:p>
    <w:p w:rsidR="00AC593E" w:rsidRDefault="00AC593E" w:rsidP="00AC593E">
      <w:pPr>
        <w:pStyle w:val="Prrafodelista"/>
        <w:spacing w:line="360" w:lineRule="auto"/>
        <w:jc w:val="both"/>
        <w:rPr>
          <w:rFonts w:ascii="Arial" w:hAnsi="Arial" w:cs="Arial"/>
          <w:color w:val="000000" w:themeColor="text1"/>
          <w:sz w:val="24"/>
        </w:rPr>
      </w:pPr>
    </w:p>
    <w:p w:rsidR="00025257" w:rsidRPr="00AC593E" w:rsidRDefault="00AC593E" w:rsidP="00AC593E">
      <w:pPr>
        <w:pStyle w:val="Ttulo3"/>
        <w:rPr>
          <w:rFonts w:ascii="Arial" w:hAnsi="Arial" w:cs="Arial"/>
          <w:color w:val="000000" w:themeColor="text1"/>
          <w:sz w:val="24"/>
          <w:szCs w:val="24"/>
        </w:rPr>
      </w:pPr>
      <w:bookmarkStart w:id="34" w:name="_Toc437025511"/>
      <w:bookmarkStart w:id="35" w:name="_Toc437852746"/>
      <w:r>
        <w:rPr>
          <w:rFonts w:ascii="Arial" w:hAnsi="Arial" w:cs="Arial"/>
          <w:color w:val="000000" w:themeColor="text1"/>
          <w:sz w:val="24"/>
        </w:rPr>
        <w:t xml:space="preserve">5.2 </w:t>
      </w:r>
      <w:r w:rsidRPr="00AC593E">
        <w:rPr>
          <w:rFonts w:ascii="Arial" w:hAnsi="Arial" w:cs="Arial"/>
          <w:color w:val="000000" w:themeColor="text1"/>
          <w:sz w:val="24"/>
        </w:rPr>
        <w:t xml:space="preserve"> </w:t>
      </w:r>
      <w:r w:rsidR="00025257" w:rsidRPr="00AC593E">
        <w:rPr>
          <w:rFonts w:ascii="Arial" w:hAnsi="Arial" w:cs="Arial"/>
          <w:color w:val="000000" w:themeColor="text1"/>
          <w:sz w:val="24"/>
        </w:rPr>
        <w:t>Parámetros para la producción de biogás</w:t>
      </w:r>
      <w:bookmarkEnd w:id="34"/>
      <w:bookmarkEnd w:id="35"/>
    </w:p>
    <w:p w:rsidR="00025257" w:rsidRDefault="00025257" w:rsidP="00025257">
      <w:pPr>
        <w:spacing w:line="360" w:lineRule="auto"/>
        <w:jc w:val="both"/>
        <w:rPr>
          <w:rFonts w:ascii="Arial" w:hAnsi="Arial" w:cs="Arial"/>
          <w:sz w:val="24"/>
          <w:szCs w:val="24"/>
        </w:rPr>
      </w:pPr>
      <w:r w:rsidRPr="00025257">
        <w:rPr>
          <w:rFonts w:ascii="Arial" w:hAnsi="Arial" w:cs="Arial"/>
          <w:sz w:val="24"/>
          <w:szCs w:val="24"/>
        </w:rPr>
        <w:t>Ya que las bacterias son las principales responsables de la generación de este gas, es necesario que se desenvuelvan en un ambiente óptimo para una mejor producción. Para ello, existen parámetros que influyen directamente en la formación del metano.</w:t>
      </w:r>
    </w:p>
    <w:p w:rsidR="00025257" w:rsidRPr="004B7E04" w:rsidRDefault="004B7E04" w:rsidP="000966A3">
      <w:pPr>
        <w:pStyle w:val="Ttulo4"/>
        <w:rPr>
          <w:rFonts w:ascii="Arial" w:hAnsi="Arial" w:cs="Arial"/>
          <w:color w:val="000000" w:themeColor="text1"/>
        </w:rPr>
      </w:pPr>
      <w:r w:rsidRPr="004B7E04">
        <w:rPr>
          <w:rFonts w:ascii="Arial" w:hAnsi="Arial" w:cs="Arial"/>
          <w:color w:val="000000" w:themeColor="text1"/>
        </w:rPr>
        <w:t xml:space="preserve">5.2.1 </w:t>
      </w:r>
      <w:r w:rsidR="00025257" w:rsidRPr="004B7E04">
        <w:rPr>
          <w:rFonts w:ascii="Arial" w:hAnsi="Arial" w:cs="Arial"/>
          <w:color w:val="000000" w:themeColor="text1"/>
        </w:rPr>
        <w:t>Temperatura</w:t>
      </w:r>
    </w:p>
    <w:p w:rsidR="00025257" w:rsidRDefault="00025257" w:rsidP="00025257">
      <w:pPr>
        <w:spacing w:line="360" w:lineRule="auto"/>
        <w:jc w:val="both"/>
        <w:rPr>
          <w:rFonts w:ascii="Arial" w:hAnsi="Arial" w:cs="Arial"/>
          <w:sz w:val="24"/>
          <w:szCs w:val="24"/>
        </w:rPr>
      </w:pPr>
      <w:r w:rsidRPr="00025257">
        <w:rPr>
          <w:rFonts w:ascii="Arial" w:hAnsi="Arial" w:cs="Arial"/>
          <w:sz w:val="24"/>
          <w:szCs w:val="24"/>
        </w:rPr>
        <w:t xml:space="preserve">La velocidad de reacción de los procesos biológicos depende de la velocidad de crecimiento de los microorganismos involucrados, que a su vez, dependen de la temperatura. A medida que aumenta la temperatura, aumenta la velocidad de crecimiento de los microorganismos y se acelera el proceso de digestión, dando lugar a mayores producciones de biogás </w:t>
      </w:r>
      <w:r w:rsidRPr="00025257">
        <w:rPr>
          <w:rFonts w:ascii="Arial" w:hAnsi="Arial" w:cs="Arial"/>
          <w:sz w:val="24"/>
          <w:szCs w:val="24"/>
        </w:rPr>
        <w:fldChar w:fldCharType="begin"/>
      </w:r>
      <w:r w:rsidRPr="00025257">
        <w:rPr>
          <w:rFonts w:ascii="Arial" w:hAnsi="Arial" w:cs="Arial"/>
          <w:sz w:val="24"/>
          <w:szCs w:val="24"/>
        </w:rPr>
        <w:instrText xml:space="preserve"> ADDIN EN.CITE &lt;EndNote&gt;&lt;Cite&gt;&lt;Author&gt;FAO&lt;/Author&gt;&lt;Year&gt;2013&lt;/Year&gt;&lt;RecNum&gt;275&lt;/RecNum&gt;&lt;DisplayText&gt;(FAO, 2013)&lt;/DisplayText&gt;&lt;record&gt;&lt;rec-number&gt;275&lt;/rec-number&gt;&lt;foreign-keys&gt;&lt;key app="EN" db-id="r9spawfaxadfv4ezxfi5a2vtsvavrvtvteap"&gt;275&lt;/key&gt;&lt;/foreign-keys&gt;&lt;ref-type name="Web Page"&gt;12&lt;/ref-type&gt;&lt;contributors&gt;&lt;authors&gt;&lt;author&gt;FAO&lt;/author&gt;&lt;/authors&gt;&lt;/contributors&gt;&lt;titles&gt;&lt;title&gt;La bioenergia y los combustibles&lt;/title&gt;&lt;/titles&gt;&lt;dates&gt;&lt;year&gt;2013&lt;/year&gt;&lt;/dates&gt;&lt;publisher&gt;Organización de las Naciones Unidas para la Alimentación y la Agricultura&amp;#xD;&lt;/publisher&gt;&lt;urls&gt;&lt;related-urls&gt;&lt;url&gt;http://www.fao.org/3/a-ar589s.pdf&lt;/url&gt;&lt;/related-urls&gt;&lt;/urls&gt;&lt;/record&gt;&lt;/Cite&gt;&lt;/EndNote&gt;</w:instrText>
      </w:r>
      <w:r w:rsidRPr="00025257">
        <w:rPr>
          <w:rFonts w:ascii="Arial" w:hAnsi="Arial" w:cs="Arial"/>
          <w:sz w:val="24"/>
          <w:szCs w:val="24"/>
        </w:rPr>
        <w:fldChar w:fldCharType="separate"/>
      </w:r>
      <w:r w:rsidRPr="00025257">
        <w:rPr>
          <w:rFonts w:ascii="Arial" w:hAnsi="Arial" w:cs="Arial"/>
          <w:noProof/>
          <w:sz w:val="24"/>
          <w:szCs w:val="24"/>
        </w:rPr>
        <w:t>(</w:t>
      </w:r>
      <w:hyperlink w:anchor="_ENREF_24" w:tooltip="FAO, 2013 #275" w:history="1">
        <w:r w:rsidR="00DD53FD" w:rsidRPr="00025257">
          <w:rPr>
            <w:rFonts w:ascii="Arial" w:hAnsi="Arial" w:cs="Arial"/>
            <w:noProof/>
            <w:sz w:val="24"/>
            <w:szCs w:val="24"/>
          </w:rPr>
          <w:t>FAO, 2013</w:t>
        </w:r>
      </w:hyperlink>
      <w:r w:rsidRPr="00025257">
        <w:rPr>
          <w:rFonts w:ascii="Arial" w:hAnsi="Arial" w:cs="Arial"/>
          <w:noProof/>
          <w:sz w:val="24"/>
          <w:szCs w:val="24"/>
        </w:rPr>
        <w:t>)</w:t>
      </w:r>
      <w:r w:rsidRPr="00025257">
        <w:rPr>
          <w:rFonts w:ascii="Arial" w:hAnsi="Arial" w:cs="Arial"/>
          <w:sz w:val="24"/>
          <w:szCs w:val="24"/>
        </w:rPr>
        <w:fldChar w:fldCharType="end"/>
      </w:r>
      <w:r w:rsidR="004651F4">
        <w:rPr>
          <w:rFonts w:ascii="Arial" w:hAnsi="Arial" w:cs="Arial"/>
          <w:sz w:val="24"/>
          <w:szCs w:val="24"/>
        </w:rPr>
        <w:t>.</w:t>
      </w:r>
      <w:r w:rsidRPr="00025257">
        <w:rPr>
          <w:rFonts w:ascii="Arial" w:hAnsi="Arial" w:cs="Arial"/>
          <w:sz w:val="24"/>
          <w:szCs w:val="24"/>
        </w:rPr>
        <w:t xml:space="preserve"> En estos casos tenemos que recordar que los microorganismos involucrados en el proceso metabólico </w:t>
      </w:r>
      <w:r w:rsidRPr="00025257">
        <w:rPr>
          <w:rFonts w:ascii="Arial" w:hAnsi="Arial" w:cs="Arial"/>
          <w:sz w:val="24"/>
          <w:szCs w:val="24"/>
        </w:rPr>
        <w:lastRenderedPageBreak/>
        <w:t xml:space="preserve">tienen distintas temperaturas óptimas. Si la temperatura está por encima o por debajo de su rango óptimo, los microorganismos relevantes pueden inhibirse o, en los casos extremos, sufrir un daño irremediable </w:t>
      </w:r>
      <w:r w:rsidRPr="00025257">
        <w:rPr>
          <w:rFonts w:ascii="Arial" w:hAnsi="Arial" w:cs="Arial"/>
          <w:sz w:val="24"/>
          <w:szCs w:val="24"/>
        </w:rPr>
        <w:fldChar w:fldCharType="begin"/>
      </w:r>
      <w:r w:rsidR="00E91E98">
        <w:rPr>
          <w:rFonts w:ascii="Arial" w:hAnsi="Arial" w:cs="Arial"/>
          <w:sz w:val="24"/>
          <w:szCs w:val="24"/>
        </w:rPr>
        <w:instrText xml:space="preserve"> ADDIN EN.CITE &lt;EndNote&gt;&lt;Cite&gt;&lt;Author&gt;FNR&lt;/Author&gt;&lt;Year&gt;2010&lt;/Year&gt;&lt;RecNum&gt;281&lt;/RecNum&gt;&lt;DisplayText&gt;(FNR, 2010)&lt;/DisplayText&gt;&lt;record&gt;&lt;rec-number&gt;281&lt;/rec-number&gt;&lt;foreign-keys&gt;&lt;key app="EN" db-id="r9spawfaxadfv4ezxfi5a2vtsvavrvtvteap"&gt;281&lt;/key&gt;&lt;/foreign-keys&gt;&lt;ref-type name="Government Document"&gt;46&lt;/ref-type&gt;&lt;contributors&gt;&lt;authors&gt;&lt;author&gt;FNR&lt;/author&gt;&lt;/authors&gt;&lt;/contributors&gt;&lt;titles&gt;&lt;title&gt;Guia del biogas: desde la producccion hasta el uso&lt;/title&gt;&lt;/titles&gt;&lt;pages&gt;249&lt;/pages&gt;&lt;dates&gt;&lt;year&gt;2010&lt;/year&gt;&lt;/dates&gt;&lt;publisher&gt;Fachagentur Nachwachsende Rohstoffe e. V. (FNR)&lt;/publisher&gt;&lt;urls&gt;&lt;/urls&gt;&lt;/record&gt;&lt;/Cite&gt;&lt;/EndNote&gt;</w:instrText>
      </w:r>
      <w:r w:rsidRPr="00025257">
        <w:rPr>
          <w:rFonts w:ascii="Arial" w:hAnsi="Arial" w:cs="Arial"/>
          <w:sz w:val="24"/>
          <w:szCs w:val="24"/>
        </w:rPr>
        <w:fldChar w:fldCharType="separate"/>
      </w:r>
      <w:r w:rsidR="00E91E98">
        <w:rPr>
          <w:rFonts w:ascii="Arial" w:hAnsi="Arial" w:cs="Arial"/>
          <w:noProof/>
          <w:sz w:val="24"/>
          <w:szCs w:val="24"/>
        </w:rPr>
        <w:t>(</w:t>
      </w:r>
      <w:hyperlink w:anchor="_ENREF_26" w:tooltip="FNR, 2010 #281" w:history="1">
        <w:r w:rsidR="00DD53FD">
          <w:rPr>
            <w:rFonts w:ascii="Arial" w:hAnsi="Arial" w:cs="Arial"/>
            <w:noProof/>
            <w:sz w:val="24"/>
            <w:szCs w:val="24"/>
          </w:rPr>
          <w:t>FNR, 2010</w:t>
        </w:r>
      </w:hyperlink>
      <w:r w:rsidR="00E91E98">
        <w:rPr>
          <w:rFonts w:ascii="Arial" w:hAnsi="Arial" w:cs="Arial"/>
          <w:noProof/>
          <w:sz w:val="24"/>
          <w:szCs w:val="24"/>
        </w:rPr>
        <w:t>)</w:t>
      </w:r>
      <w:r w:rsidRPr="00025257">
        <w:rPr>
          <w:rFonts w:ascii="Arial" w:hAnsi="Arial" w:cs="Arial"/>
          <w:sz w:val="24"/>
          <w:szCs w:val="24"/>
        </w:rPr>
        <w:fldChar w:fldCharType="end"/>
      </w:r>
      <w:r>
        <w:rPr>
          <w:rFonts w:ascii="Arial" w:hAnsi="Arial" w:cs="Arial"/>
          <w:sz w:val="24"/>
          <w:szCs w:val="24"/>
        </w:rPr>
        <w:t xml:space="preserve">. </w:t>
      </w:r>
      <w:r w:rsidRPr="00025257">
        <w:rPr>
          <w:rFonts w:ascii="Arial" w:hAnsi="Arial" w:cs="Arial"/>
          <w:sz w:val="24"/>
          <w:szCs w:val="24"/>
        </w:rPr>
        <w:t xml:space="preserve">Las variaciones bruscas de temperatura en el digestor pueden desestabilizar el proceso. Por ello, para garantizar una temperatura homogénea en el digestor, es imprescindible un sistema adecuado de agitación y un controlador de temperatura. Existen tres rangos de temperatura en los que pueden trabajar los microorganismos anaeróbicos: </w:t>
      </w:r>
      <w:proofErr w:type="spellStart"/>
      <w:r w:rsidRPr="00025257">
        <w:rPr>
          <w:rFonts w:ascii="Arial" w:hAnsi="Arial" w:cs="Arial"/>
          <w:sz w:val="24"/>
          <w:szCs w:val="24"/>
        </w:rPr>
        <w:t>psicrófilos</w:t>
      </w:r>
      <w:proofErr w:type="spellEnd"/>
      <w:r w:rsidRPr="00025257">
        <w:rPr>
          <w:rFonts w:ascii="Arial" w:hAnsi="Arial" w:cs="Arial"/>
          <w:sz w:val="24"/>
          <w:szCs w:val="24"/>
        </w:rPr>
        <w:t xml:space="preserve"> (por debajo de 25°C), </w:t>
      </w:r>
      <w:proofErr w:type="spellStart"/>
      <w:r w:rsidRPr="00025257">
        <w:rPr>
          <w:rFonts w:ascii="Arial" w:hAnsi="Arial" w:cs="Arial"/>
          <w:sz w:val="24"/>
          <w:szCs w:val="24"/>
        </w:rPr>
        <w:t>mesófilos</w:t>
      </w:r>
      <w:proofErr w:type="spellEnd"/>
      <w:r w:rsidRPr="00025257">
        <w:rPr>
          <w:rFonts w:ascii="Arial" w:hAnsi="Arial" w:cs="Arial"/>
          <w:sz w:val="24"/>
          <w:szCs w:val="24"/>
        </w:rPr>
        <w:t xml:space="preserve"> (entre 25 y 45°C) y termófilos (entre 45 y 65°C) </w:t>
      </w:r>
      <w:r w:rsidRPr="00025257">
        <w:rPr>
          <w:rFonts w:ascii="Arial" w:hAnsi="Arial" w:cs="Arial"/>
          <w:sz w:val="24"/>
          <w:szCs w:val="24"/>
        </w:rPr>
        <w:fldChar w:fldCharType="begin"/>
      </w:r>
      <w:r w:rsidRPr="00025257">
        <w:rPr>
          <w:rFonts w:ascii="Arial" w:hAnsi="Arial" w:cs="Arial"/>
          <w:sz w:val="24"/>
          <w:szCs w:val="24"/>
        </w:rPr>
        <w:instrText xml:space="preserve"> ADDIN EN.CITE &lt;EndNote&gt;&lt;Cite&gt;&lt;Author&gt;FAO&lt;/Author&gt;&lt;Year&gt;2013&lt;/Year&gt;&lt;RecNum&gt;275&lt;/RecNum&gt;&lt;DisplayText&gt;(FAO, 2013)&lt;/DisplayText&gt;&lt;record&gt;&lt;rec-number&gt;275&lt;/rec-number&gt;&lt;foreign-keys&gt;&lt;key app="EN" db-id="r9spawfaxadfv4ezxfi5a2vtsvavrvtvteap"&gt;275&lt;/key&gt;&lt;/foreign-keys&gt;&lt;ref-type name="Web Page"&gt;12&lt;/ref-type&gt;&lt;contributors&gt;&lt;authors&gt;&lt;author&gt;FAO&lt;/author&gt;&lt;/authors&gt;&lt;/contributors&gt;&lt;titles&gt;&lt;title&gt;La bioenergia y los combustibles&lt;/title&gt;&lt;/titles&gt;&lt;dates&gt;&lt;year&gt;2013&lt;/year&gt;&lt;/dates&gt;&lt;publisher&gt;Organización de las Naciones Unidas para la Alimentación y la Agricultura&amp;#xD;&lt;/publisher&gt;&lt;urls&gt;&lt;related-urls&gt;&lt;url&gt;http://www.fao.org/3/a-ar589s.pdf&lt;/url&gt;&lt;/related-urls&gt;&lt;/urls&gt;&lt;/record&gt;&lt;/Cite&gt;&lt;/EndNote&gt;</w:instrText>
      </w:r>
      <w:r w:rsidRPr="00025257">
        <w:rPr>
          <w:rFonts w:ascii="Arial" w:hAnsi="Arial" w:cs="Arial"/>
          <w:sz w:val="24"/>
          <w:szCs w:val="24"/>
        </w:rPr>
        <w:fldChar w:fldCharType="separate"/>
      </w:r>
      <w:r w:rsidRPr="00025257">
        <w:rPr>
          <w:rFonts w:ascii="Arial" w:hAnsi="Arial" w:cs="Arial"/>
          <w:noProof/>
          <w:sz w:val="24"/>
          <w:szCs w:val="24"/>
        </w:rPr>
        <w:t>(</w:t>
      </w:r>
      <w:hyperlink w:anchor="_ENREF_24" w:tooltip="FAO, 2013 #275" w:history="1">
        <w:r w:rsidR="00DD53FD" w:rsidRPr="00025257">
          <w:rPr>
            <w:rFonts w:ascii="Arial" w:hAnsi="Arial" w:cs="Arial"/>
            <w:noProof/>
            <w:sz w:val="24"/>
            <w:szCs w:val="24"/>
          </w:rPr>
          <w:t>FAO, 2013</w:t>
        </w:r>
      </w:hyperlink>
      <w:r w:rsidRPr="00025257">
        <w:rPr>
          <w:rFonts w:ascii="Arial" w:hAnsi="Arial" w:cs="Arial"/>
          <w:noProof/>
          <w:sz w:val="24"/>
          <w:szCs w:val="24"/>
        </w:rPr>
        <w:t>)</w:t>
      </w:r>
      <w:r w:rsidRPr="00025257">
        <w:rPr>
          <w:rFonts w:ascii="Arial" w:hAnsi="Arial" w:cs="Arial"/>
          <w:sz w:val="24"/>
          <w:szCs w:val="24"/>
        </w:rPr>
        <w:fldChar w:fldCharType="end"/>
      </w:r>
      <w:r w:rsidRPr="00025257">
        <w:rPr>
          <w:rFonts w:ascii="Arial" w:hAnsi="Arial" w:cs="Arial"/>
          <w:sz w:val="24"/>
          <w:szCs w:val="24"/>
        </w:rPr>
        <w:t xml:space="preserve">. Los digestores </w:t>
      </w:r>
      <w:proofErr w:type="spellStart"/>
      <w:r w:rsidRPr="00025257">
        <w:rPr>
          <w:rFonts w:ascii="Arial" w:hAnsi="Arial" w:cs="Arial"/>
          <w:sz w:val="24"/>
          <w:szCs w:val="24"/>
        </w:rPr>
        <w:t>mesófilos</w:t>
      </w:r>
      <w:proofErr w:type="spellEnd"/>
      <w:r w:rsidRPr="00025257">
        <w:rPr>
          <w:rFonts w:ascii="Arial" w:hAnsi="Arial" w:cs="Arial"/>
          <w:sz w:val="24"/>
          <w:szCs w:val="24"/>
        </w:rPr>
        <w:t xml:space="preserve"> son más comunes debido al bajo capital de costo y su fácil operación en cambio los termófilos producen más energía pero son difíciles de operar. En los Estados Unidos casi todos los digestores son </w:t>
      </w:r>
      <w:proofErr w:type="spellStart"/>
      <w:r w:rsidRPr="00025257">
        <w:rPr>
          <w:rFonts w:ascii="Arial" w:hAnsi="Arial" w:cs="Arial"/>
          <w:sz w:val="24"/>
          <w:szCs w:val="24"/>
        </w:rPr>
        <w:t>mesofilos</w:t>
      </w:r>
      <w:proofErr w:type="spellEnd"/>
      <w:r w:rsidRPr="00025257">
        <w:rPr>
          <w:rFonts w:ascii="Arial" w:hAnsi="Arial" w:cs="Arial"/>
          <w:sz w:val="24"/>
          <w:szCs w:val="24"/>
        </w:rPr>
        <w:t xml:space="preserve"> y se usan en granjas, sin embargo en Europa, los digestores especializados en residuos de comida tienden a operan en el rango de los termófilos </w:t>
      </w:r>
      <w:r w:rsidRPr="00025257">
        <w:rPr>
          <w:rFonts w:ascii="Arial" w:hAnsi="Arial" w:cs="Arial"/>
          <w:sz w:val="24"/>
          <w:szCs w:val="24"/>
        </w:rPr>
        <w:fldChar w:fldCharType="begin"/>
      </w:r>
      <w:r w:rsidRPr="00025257">
        <w:rPr>
          <w:rFonts w:ascii="Arial" w:hAnsi="Arial" w:cs="Arial"/>
          <w:sz w:val="24"/>
          <w:szCs w:val="24"/>
        </w:rPr>
        <w:instrText xml:space="preserve"> ADDIN EN.CITE &lt;EndNote&gt;&lt;Cite&gt;&lt;Author&gt;Moriarty&lt;/Author&gt;&lt;Year&gt;2013&lt;/Year&gt;&lt;RecNum&gt;133&lt;/RecNum&gt;&lt;DisplayText&gt;(Moriarty, 2013)&lt;/DisplayText&gt;&lt;record&gt;&lt;rec-number&gt;133&lt;/rec-number&gt;&lt;foreign-keys&gt;&lt;key app="EN" db-id="r9spawfaxadfv4ezxfi5a2vtsvavrvtvteap"&gt;133&lt;/key&gt;&lt;/foreign-keys&gt;&lt;ref-type name="Report"&gt;27&lt;/ref-type&gt;&lt;contributors&gt;&lt;authors&gt;&lt;author&gt;Moriarty, K.&lt;/author&gt;&lt;/authors&gt;&lt;subsidiary-authors&gt;&lt;author&gt;National Renewable Energy Laboratory (NREL)&lt;/author&gt;&lt;/subsidiary-authors&gt;&lt;/contributors&gt;&lt;titles&gt;&lt;title&gt;Feasibility study of anaerobic digestion of food waste in St. Bernard, Louisiana&lt;/title&gt;&lt;/titles&gt;&lt;pages&gt;48&lt;/pages&gt;&lt;dates&gt;&lt;year&gt;2013&lt;/year&gt;&lt;/dates&gt;&lt;publisher&gt;Environmental Protection Agency (EPA)&lt;/publisher&gt;&lt;isbn&gt;WFD3.1001&lt;/isbn&gt;&lt;urls&gt;&lt;/urls&gt;&lt;/record&gt;&lt;/Cite&gt;&lt;/EndNote&gt;</w:instrText>
      </w:r>
      <w:r w:rsidRPr="00025257">
        <w:rPr>
          <w:rFonts w:ascii="Arial" w:hAnsi="Arial" w:cs="Arial"/>
          <w:sz w:val="24"/>
          <w:szCs w:val="24"/>
        </w:rPr>
        <w:fldChar w:fldCharType="separate"/>
      </w:r>
      <w:r w:rsidRPr="00025257">
        <w:rPr>
          <w:rFonts w:ascii="Arial" w:hAnsi="Arial" w:cs="Arial"/>
          <w:noProof/>
          <w:sz w:val="24"/>
          <w:szCs w:val="24"/>
        </w:rPr>
        <w:t>(</w:t>
      </w:r>
      <w:hyperlink w:anchor="_ENREF_55" w:tooltip="Moriarty, 2013 #133" w:history="1">
        <w:r w:rsidR="00DD53FD" w:rsidRPr="00025257">
          <w:rPr>
            <w:rFonts w:ascii="Arial" w:hAnsi="Arial" w:cs="Arial"/>
            <w:noProof/>
            <w:sz w:val="24"/>
            <w:szCs w:val="24"/>
          </w:rPr>
          <w:t>Moriarty, 2013</w:t>
        </w:r>
      </w:hyperlink>
      <w:r w:rsidRPr="00025257">
        <w:rPr>
          <w:rFonts w:ascii="Arial" w:hAnsi="Arial" w:cs="Arial"/>
          <w:noProof/>
          <w:sz w:val="24"/>
          <w:szCs w:val="24"/>
        </w:rPr>
        <w:t>)</w:t>
      </w:r>
      <w:r w:rsidRPr="00025257">
        <w:rPr>
          <w:rFonts w:ascii="Arial" w:hAnsi="Arial" w:cs="Arial"/>
          <w:sz w:val="24"/>
          <w:szCs w:val="24"/>
        </w:rPr>
        <w:fldChar w:fldCharType="end"/>
      </w:r>
      <w:r w:rsidRPr="00025257">
        <w:rPr>
          <w:rFonts w:ascii="Arial" w:hAnsi="Arial" w:cs="Arial"/>
          <w:sz w:val="24"/>
          <w:szCs w:val="24"/>
        </w:rPr>
        <w:t xml:space="preserve">. </w:t>
      </w:r>
      <w:r w:rsidRPr="00025257">
        <w:rPr>
          <w:rFonts w:ascii="Arial" w:hAnsi="Arial" w:cs="Arial"/>
          <w:color w:val="231F20"/>
          <w:sz w:val="24"/>
          <w:szCs w:val="24"/>
        </w:rPr>
        <w:t xml:space="preserve">Una estrategia para aumentar la temperatura del biodigestor y, a la vez, mantenerla más constante consiste en la construcción de una estructura liviana forrada con plástico de invernadero, la cual también contribuye a restringir el acceso de animales que puedan dañarlo </w:t>
      </w:r>
      <w:r w:rsidRPr="00025257">
        <w:rPr>
          <w:rFonts w:ascii="Arial" w:hAnsi="Arial" w:cs="Arial"/>
          <w:color w:val="231F20"/>
          <w:sz w:val="24"/>
          <w:szCs w:val="24"/>
        </w:rPr>
        <w:fldChar w:fldCharType="begin"/>
      </w:r>
      <w:r w:rsidRPr="00025257">
        <w:rPr>
          <w:rFonts w:ascii="Arial" w:hAnsi="Arial" w:cs="Arial"/>
          <w:color w:val="231F20"/>
          <w:sz w:val="24"/>
          <w:szCs w:val="24"/>
        </w:rPr>
        <w:instrText xml:space="preserve"> ADDIN EN.CITE &lt;EndNote&gt;&lt;Cite&gt;&lt;Author&gt;Rivas&lt;/Author&gt;&lt;Year&gt;2010&lt;/Year&gt;&lt;RecNum&gt;3&lt;/RecNum&gt;&lt;DisplayText&gt;(Rivas&lt;style face="italic"&gt; et al.&lt;/style&gt;, 2010)&lt;/DisplayText&gt;&lt;record&gt;&lt;rec-number&gt;3&lt;/rec-number&gt;&lt;foreign-keys&gt;&lt;key app="EN" db-id="r9spawfaxadfv4ezxfi5a2vtsvavrvtvteap"&gt;3&lt;/key&gt;&lt;/foreign-keys&gt;&lt;ref-type name="Journal Article"&gt;17&lt;/ref-type&gt;&lt;contributors&gt;&lt;authors&gt;&lt;author&gt;Rivas, O. &lt;/author&gt;&lt;author&gt;Faith, M. &lt;/author&gt;&lt;author&gt;Watson, R.&lt;/author&gt;&lt;/authors&gt;&lt;/contributors&gt;&lt;titles&gt;&lt;title&gt;Biodigestores: factores quimicos, fisicos y biologicos relacionados con su productividad&lt;/title&gt;&lt;secondary-title&gt;Tecnologia en marcha&lt;/secondary-title&gt;&lt;/titles&gt;&lt;pages&gt;39-46&lt;/pages&gt;&lt;volume&gt;23&lt;/volume&gt;&lt;section&gt;39&lt;/section&gt;&lt;keywords&gt;&lt;keyword&gt;5&lt;/keyword&gt;&lt;/keywords&gt;&lt;dates&gt;&lt;year&gt;2010&lt;/year&gt;&lt;/dates&gt;&lt;urls&gt;&lt;/urls&gt;&lt;language&gt;Español&lt;/language&gt;&lt;/record&gt;&lt;/Cite&gt;&lt;/EndNote&gt;</w:instrText>
      </w:r>
      <w:r w:rsidRPr="00025257">
        <w:rPr>
          <w:rFonts w:ascii="Arial" w:hAnsi="Arial" w:cs="Arial"/>
          <w:color w:val="231F20"/>
          <w:sz w:val="24"/>
          <w:szCs w:val="24"/>
        </w:rPr>
        <w:fldChar w:fldCharType="separate"/>
      </w:r>
      <w:r w:rsidRPr="00025257">
        <w:rPr>
          <w:rFonts w:ascii="Arial" w:hAnsi="Arial" w:cs="Arial"/>
          <w:noProof/>
          <w:color w:val="231F20"/>
          <w:sz w:val="24"/>
          <w:szCs w:val="24"/>
        </w:rPr>
        <w:t>(</w:t>
      </w:r>
      <w:hyperlink w:anchor="_ENREF_67" w:tooltip="Rivas, 2010 #3" w:history="1">
        <w:r w:rsidR="00DD53FD" w:rsidRPr="00025257">
          <w:rPr>
            <w:rFonts w:ascii="Arial" w:hAnsi="Arial" w:cs="Arial"/>
            <w:noProof/>
            <w:color w:val="231F20"/>
            <w:sz w:val="24"/>
            <w:szCs w:val="24"/>
          </w:rPr>
          <w:t>Rivas</w:t>
        </w:r>
        <w:r w:rsidR="00DD53FD" w:rsidRPr="00025257">
          <w:rPr>
            <w:rFonts w:ascii="Arial" w:hAnsi="Arial" w:cs="Arial"/>
            <w:i/>
            <w:noProof/>
            <w:color w:val="231F20"/>
            <w:sz w:val="24"/>
            <w:szCs w:val="24"/>
          </w:rPr>
          <w:t xml:space="preserve"> et al.</w:t>
        </w:r>
        <w:r w:rsidR="00DD53FD" w:rsidRPr="00025257">
          <w:rPr>
            <w:rFonts w:ascii="Arial" w:hAnsi="Arial" w:cs="Arial"/>
            <w:noProof/>
            <w:color w:val="231F20"/>
            <w:sz w:val="24"/>
            <w:szCs w:val="24"/>
          </w:rPr>
          <w:t>, 2010</w:t>
        </w:r>
      </w:hyperlink>
      <w:r w:rsidRPr="00025257">
        <w:rPr>
          <w:rFonts w:ascii="Arial" w:hAnsi="Arial" w:cs="Arial"/>
          <w:noProof/>
          <w:color w:val="231F20"/>
          <w:sz w:val="24"/>
          <w:szCs w:val="24"/>
        </w:rPr>
        <w:t>)</w:t>
      </w:r>
      <w:r w:rsidRPr="00025257">
        <w:rPr>
          <w:rFonts w:ascii="Arial" w:hAnsi="Arial" w:cs="Arial"/>
          <w:color w:val="231F20"/>
          <w:sz w:val="24"/>
          <w:szCs w:val="24"/>
        </w:rPr>
        <w:fldChar w:fldCharType="end"/>
      </w:r>
      <w:r w:rsidRPr="00025257">
        <w:rPr>
          <w:rFonts w:ascii="Arial" w:hAnsi="Arial" w:cs="Arial"/>
          <w:color w:val="231F20"/>
          <w:sz w:val="24"/>
          <w:szCs w:val="24"/>
        </w:rPr>
        <w:t>.</w:t>
      </w:r>
    </w:p>
    <w:p w:rsidR="00025257" w:rsidRPr="00025257" w:rsidRDefault="00025257" w:rsidP="00025257">
      <w:pPr>
        <w:spacing w:line="360" w:lineRule="auto"/>
        <w:jc w:val="both"/>
        <w:rPr>
          <w:rFonts w:ascii="Arial" w:hAnsi="Arial" w:cs="Arial"/>
          <w:sz w:val="24"/>
          <w:szCs w:val="24"/>
        </w:rPr>
      </w:pPr>
      <w:r w:rsidRPr="00FB0E37">
        <w:rPr>
          <w:noProof/>
          <w:lang w:eastAsia="es-MX"/>
        </w:rPr>
        <w:drawing>
          <wp:anchor distT="0" distB="0" distL="114300" distR="114300" simplePos="0" relativeHeight="251652608" behindDoc="0" locked="0" layoutInCell="1" allowOverlap="1" wp14:anchorId="73D28792" wp14:editId="6EA7DB3B">
            <wp:simplePos x="0" y="0"/>
            <wp:positionH relativeFrom="margin">
              <wp:align>left</wp:align>
            </wp:positionH>
            <wp:positionV relativeFrom="paragraph">
              <wp:posOffset>226060</wp:posOffset>
            </wp:positionV>
            <wp:extent cx="5608955" cy="106807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8955"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5257" w:rsidRDefault="0072113F" w:rsidP="00025257">
      <w:pPr>
        <w:tabs>
          <w:tab w:val="left" w:pos="2394"/>
        </w:tabs>
        <w:spacing w:line="360" w:lineRule="auto"/>
        <w:jc w:val="both"/>
        <w:rPr>
          <w:rFonts w:ascii="Arial" w:hAnsi="Arial" w:cs="Arial"/>
          <w:sz w:val="24"/>
          <w:szCs w:val="24"/>
        </w:rPr>
      </w:pPr>
      <w:r>
        <w:rPr>
          <w:rFonts w:ascii="Arial" w:hAnsi="Arial" w:cs="Arial"/>
          <w:sz w:val="24"/>
          <w:szCs w:val="24"/>
        </w:rPr>
        <w:t>Tabla 4.</w:t>
      </w:r>
    </w:p>
    <w:p w:rsidR="00025257" w:rsidRPr="004B7E04" w:rsidRDefault="004B7E04" w:rsidP="000966A3">
      <w:pPr>
        <w:pStyle w:val="Ttulo4"/>
        <w:rPr>
          <w:rFonts w:ascii="Arial" w:hAnsi="Arial" w:cs="Arial"/>
          <w:color w:val="000000" w:themeColor="text1"/>
        </w:rPr>
      </w:pPr>
      <w:r w:rsidRPr="004B7E04">
        <w:rPr>
          <w:rFonts w:ascii="Arial" w:hAnsi="Arial" w:cs="Arial"/>
          <w:color w:val="000000" w:themeColor="text1"/>
        </w:rPr>
        <w:t xml:space="preserve">5.2.2 </w:t>
      </w:r>
      <w:r w:rsidR="00025257" w:rsidRPr="004B7E04">
        <w:rPr>
          <w:rFonts w:ascii="Arial" w:hAnsi="Arial" w:cs="Arial"/>
          <w:color w:val="000000" w:themeColor="text1"/>
        </w:rPr>
        <w:t>PH</w:t>
      </w:r>
    </w:p>
    <w:p w:rsidR="00025257" w:rsidRPr="00025257" w:rsidRDefault="00025257" w:rsidP="00025257">
      <w:pPr>
        <w:tabs>
          <w:tab w:val="left" w:pos="2394"/>
        </w:tabs>
        <w:spacing w:line="360" w:lineRule="auto"/>
        <w:jc w:val="both"/>
        <w:rPr>
          <w:rFonts w:ascii="Arial" w:hAnsi="Arial" w:cs="Arial"/>
          <w:sz w:val="24"/>
          <w:szCs w:val="24"/>
        </w:rPr>
      </w:pPr>
      <w:r w:rsidRPr="00025257">
        <w:rPr>
          <w:rFonts w:ascii="Arial" w:hAnsi="Arial" w:cs="Arial"/>
          <w:sz w:val="24"/>
          <w:szCs w:val="24"/>
        </w:rPr>
        <w:t>El pH es la concentración de iones hidrógeno (H+) o hidróxidos (OH+) que determinan la acidez o basicidad de una sustancia. El pH se mide de 0 a 14 siendo 7 una solución neutra, de 0 a menor de 7 ácida y mayor de 7 a 14 básica.</w:t>
      </w:r>
    </w:p>
    <w:p w:rsidR="00025257" w:rsidRPr="00025257" w:rsidRDefault="00025257" w:rsidP="00025257">
      <w:pPr>
        <w:tabs>
          <w:tab w:val="left" w:pos="2394"/>
        </w:tabs>
        <w:spacing w:line="360" w:lineRule="auto"/>
        <w:jc w:val="both"/>
        <w:rPr>
          <w:rFonts w:ascii="Arial" w:hAnsi="Arial" w:cs="Arial"/>
          <w:sz w:val="24"/>
          <w:szCs w:val="24"/>
        </w:rPr>
      </w:pPr>
      <w:r w:rsidRPr="00025257">
        <w:rPr>
          <w:rFonts w:ascii="Arial" w:hAnsi="Arial" w:cs="Arial"/>
          <w:sz w:val="24"/>
          <w:szCs w:val="24"/>
        </w:rPr>
        <w:lastRenderedPageBreak/>
        <w:t xml:space="preserve">El pH de la materia prima indica si el proceso de digestión se lleva a cabo en condiciones adecuadas. Las bacterias responsables del mecanismo de producción de biogás son altamente sensibles a cambios en el pH, permiten un rango de variación entre 6 y 8 unidades de pH, teniendo como óptimo un pH de 7 a 7,2 </w:t>
      </w:r>
      <w:r w:rsidRPr="00025257">
        <w:rPr>
          <w:rFonts w:ascii="Arial" w:hAnsi="Arial" w:cs="Arial"/>
          <w:sz w:val="24"/>
          <w:szCs w:val="24"/>
        </w:rPr>
        <w:fldChar w:fldCharType="begin"/>
      </w:r>
      <w:r w:rsidR="00E91E98">
        <w:rPr>
          <w:rFonts w:ascii="Arial" w:hAnsi="Arial" w:cs="Arial"/>
          <w:sz w:val="24"/>
          <w:szCs w:val="24"/>
        </w:rPr>
        <w:instrText xml:space="preserve"> ADDIN EN.CITE &lt;EndNote&gt;&lt;Cite&gt;&lt;Author&gt;Khalid&lt;/Author&gt;&lt;Year&gt;2011&lt;/Year&gt;&lt;RecNum&gt;140&lt;/RecNum&gt;&lt;DisplayText&gt;(FNR, 2010; Khalid&lt;style face="italic"&gt; et al.&lt;/style&gt;, 2011)&lt;/DisplayText&gt;&lt;record&gt;&lt;rec-number&gt;140&lt;/rec-number&gt;&lt;foreign-keys&gt;&lt;key app="EN" db-id="r9spawfaxadfv4ezxfi5a2vtsvavrvtvteap"&gt;140&lt;/key&gt;&lt;/foreign-keys&gt;&lt;ref-type name="Journal Article"&gt;17&lt;/ref-type&gt;&lt;contributors&gt;&lt;authors&gt;&lt;author&gt;Khalid, A.&lt;/author&gt;&lt;author&gt;Arshad, M.&lt;/author&gt;&lt;author&gt;Anjum, M.&lt;/author&gt;&lt;author&gt;Mahmood, T.&lt;/author&gt;&lt;author&gt;Dawson, L.&lt;/author&gt;&lt;/authors&gt;&lt;/contributors&gt;&lt;titles&gt;&lt;title&gt;The anaerobic digestion of solid organic waste&lt;/title&gt;&lt;secondary-title&gt;Waste Management&lt;/secondary-title&gt;&lt;alt-title&gt;Elsevier&lt;/alt-title&gt;&lt;/titles&gt;&lt;periodical&gt;&lt;full-title&gt;Waste Management&lt;/full-title&gt;&lt;/periodical&gt;&lt;alt-periodical&gt;&lt;full-title&gt;Case studies in thermal Engineering&lt;/full-title&gt;&lt;abbr-1&gt;Elsevier&lt;/abbr-1&gt;&lt;/alt-periodical&gt;&lt;pages&gt;8&lt;/pages&gt;&lt;volume&gt;31&lt;/volume&gt;&lt;section&gt;1737&lt;/section&gt;&lt;dates&gt;&lt;year&gt;2011&lt;/year&gt;&lt;/dates&gt;&lt;work-type&gt;Review&lt;/work-type&gt;&lt;urls&gt;&lt;/urls&gt;&lt;/record&gt;&lt;/Cite&gt;&lt;Cite&gt;&lt;Author&gt;FNR&lt;/Author&gt;&lt;Year&gt;2010&lt;/Year&gt;&lt;RecNum&gt;281&lt;/RecNum&gt;&lt;record&gt;&lt;rec-number&gt;281&lt;/rec-number&gt;&lt;foreign-keys&gt;&lt;key app="EN" db-id="r9spawfaxadfv4ezxfi5a2vtsvavrvtvteap"&gt;281&lt;/key&gt;&lt;/foreign-keys&gt;&lt;ref-type name="Government Document"&gt;46&lt;/ref-type&gt;&lt;contributors&gt;&lt;authors&gt;&lt;author&gt;FNR&lt;/author&gt;&lt;/authors&gt;&lt;/contributors&gt;&lt;titles&gt;&lt;title&gt;Guia del biogas: desde la producccion hasta el uso&lt;/title&gt;&lt;/titles&gt;&lt;pages&gt;249&lt;/pages&gt;&lt;dates&gt;&lt;year&gt;2010&lt;/year&gt;&lt;/dates&gt;&lt;publisher&gt;Fachagentur Nachwachsende Rohstoffe e. V. (FNR)&lt;/publisher&gt;&lt;urls&gt;&lt;/urls&gt;&lt;/record&gt;&lt;/Cite&gt;&lt;/EndNote&gt;</w:instrText>
      </w:r>
      <w:r w:rsidRPr="00025257">
        <w:rPr>
          <w:rFonts w:ascii="Arial" w:hAnsi="Arial" w:cs="Arial"/>
          <w:sz w:val="24"/>
          <w:szCs w:val="24"/>
        </w:rPr>
        <w:fldChar w:fldCharType="separate"/>
      </w:r>
      <w:r w:rsidR="00E91E98">
        <w:rPr>
          <w:rFonts w:ascii="Arial" w:hAnsi="Arial" w:cs="Arial"/>
          <w:noProof/>
          <w:sz w:val="24"/>
          <w:szCs w:val="24"/>
        </w:rPr>
        <w:t>(</w:t>
      </w:r>
      <w:hyperlink w:anchor="_ENREF_26" w:tooltip="FNR, 2010 #281" w:history="1">
        <w:r w:rsidR="00DD53FD">
          <w:rPr>
            <w:rFonts w:ascii="Arial" w:hAnsi="Arial" w:cs="Arial"/>
            <w:noProof/>
            <w:sz w:val="24"/>
            <w:szCs w:val="24"/>
          </w:rPr>
          <w:t>FNR, 2010</w:t>
        </w:r>
      </w:hyperlink>
      <w:r w:rsidR="00E91E98">
        <w:rPr>
          <w:rFonts w:ascii="Arial" w:hAnsi="Arial" w:cs="Arial"/>
          <w:noProof/>
          <w:sz w:val="24"/>
          <w:szCs w:val="24"/>
        </w:rPr>
        <w:t xml:space="preserve">; </w:t>
      </w:r>
      <w:hyperlink w:anchor="_ENREF_45" w:tooltip="Khalid, 2011 #140" w:history="1">
        <w:r w:rsidR="00DD53FD">
          <w:rPr>
            <w:rFonts w:ascii="Arial" w:hAnsi="Arial" w:cs="Arial"/>
            <w:noProof/>
            <w:sz w:val="24"/>
            <w:szCs w:val="24"/>
          </w:rPr>
          <w:t>Khalid</w:t>
        </w:r>
        <w:r w:rsidR="00DD53FD" w:rsidRPr="00E91E98">
          <w:rPr>
            <w:rFonts w:ascii="Arial" w:hAnsi="Arial" w:cs="Arial"/>
            <w:i/>
            <w:noProof/>
            <w:sz w:val="24"/>
            <w:szCs w:val="24"/>
          </w:rPr>
          <w:t xml:space="preserve"> et al.</w:t>
        </w:r>
        <w:r w:rsidR="00DD53FD">
          <w:rPr>
            <w:rFonts w:ascii="Arial" w:hAnsi="Arial" w:cs="Arial"/>
            <w:noProof/>
            <w:sz w:val="24"/>
            <w:szCs w:val="24"/>
          </w:rPr>
          <w:t>, 2011</w:t>
        </w:r>
      </w:hyperlink>
      <w:r w:rsidR="00E91E98">
        <w:rPr>
          <w:rFonts w:ascii="Arial" w:hAnsi="Arial" w:cs="Arial"/>
          <w:noProof/>
          <w:sz w:val="24"/>
          <w:szCs w:val="24"/>
        </w:rPr>
        <w:t>)</w:t>
      </w:r>
      <w:r w:rsidRPr="00025257">
        <w:rPr>
          <w:rFonts w:ascii="Arial" w:hAnsi="Arial" w:cs="Arial"/>
          <w:sz w:val="24"/>
          <w:szCs w:val="24"/>
        </w:rPr>
        <w:fldChar w:fldCharType="end"/>
      </w:r>
      <w:r w:rsidRPr="00025257">
        <w:rPr>
          <w:rFonts w:ascii="Arial" w:hAnsi="Arial" w:cs="Arial"/>
          <w:sz w:val="24"/>
          <w:szCs w:val="24"/>
        </w:rPr>
        <w:t xml:space="preserve">. Los microorganismos que participan en las distintas etapas de descomposición requieren diferentes valores de pH para un crecimiento óptimo. El pH óptimo de las bacterias en la etapa de hidrólisis </w:t>
      </w:r>
      <w:proofErr w:type="gramStart"/>
      <w:r w:rsidRPr="00025257">
        <w:rPr>
          <w:rFonts w:ascii="Arial" w:hAnsi="Arial" w:cs="Arial"/>
          <w:sz w:val="24"/>
          <w:szCs w:val="24"/>
        </w:rPr>
        <w:t>están</w:t>
      </w:r>
      <w:proofErr w:type="gramEnd"/>
      <w:r w:rsidRPr="00025257">
        <w:rPr>
          <w:rFonts w:ascii="Arial" w:hAnsi="Arial" w:cs="Arial"/>
          <w:sz w:val="24"/>
          <w:szCs w:val="24"/>
        </w:rPr>
        <w:t xml:space="preserve"> en un rango que va de  5,2 a 6,3, por ejemplo, la única consecuencia es que su actividad se reduce ligeramente. En contraste, un valor de pH en el rango neutral, o sea de 6,5 a 8 es absolutamente esencial para las bacterias que forman ácido acético y para las bacterias metanogénicas </w:t>
      </w:r>
      <w:r w:rsidRPr="00025257">
        <w:rPr>
          <w:rFonts w:ascii="Arial" w:hAnsi="Arial" w:cs="Arial"/>
          <w:sz w:val="24"/>
          <w:szCs w:val="24"/>
        </w:rPr>
        <w:fldChar w:fldCharType="begin"/>
      </w:r>
      <w:r w:rsidR="00E91E98">
        <w:rPr>
          <w:rFonts w:ascii="Arial" w:hAnsi="Arial" w:cs="Arial"/>
          <w:sz w:val="24"/>
          <w:szCs w:val="24"/>
        </w:rPr>
        <w:instrText xml:space="preserve"> ADDIN EN.CITE &lt;EndNote&gt;&lt;Cite&gt;&lt;Author&gt;FNR&lt;/Author&gt;&lt;Year&gt;2010&lt;/Year&gt;&lt;RecNum&gt;281&lt;/RecNum&gt;&lt;DisplayText&gt;(FNR, 2010; Rahmat&lt;style face="italic"&gt; et al.&lt;/style&gt;, 2014)&lt;/DisplayText&gt;&lt;record&gt;&lt;rec-number&gt;281&lt;/rec-number&gt;&lt;foreign-keys&gt;&lt;key app="EN" db-id="r9spawfaxadfv4ezxfi5a2vtsvavrvtvteap"&gt;281&lt;/key&gt;&lt;/foreign-keys&gt;&lt;ref-type name="Government Document"&gt;46&lt;/ref-type&gt;&lt;contributors&gt;&lt;authors&gt;&lt;author&gt;FNR&lt;/author&gt;&lt;/authors&gt;&lt;/contributors&gt;&lt;titles&gt;&lt;title&gt;Guia del biogas: desde la producccion hasta el uso&lt;/title&gt;&lt;/titles&gt;&lt;pages&gt;249&lt;/pages&gt;&lt;dates&gt;&lt;year&gt;2010&lt;/year&gt;&lt;/dates&gt;&lt;publisher&gt;Fachagentur Nachwachsende Rohstoffe e. V. (FNR)&lt;/publisher&gt;&lt;urls&gt;&lt;/urls&gt;&lt;/record&gt;&lt;/Cite&gt;&lt;Cite&gt;&lt;Author&gt;Rahmat&lt;/Author&gt;&lt;Year&gt;2014&lt;/Year&gt;&lt;RecNum&gt;158&lt;/RecNum&gt;&lt;record&gt;&lt;rec-number&gt;158&lt;/rec-number&gt;&lt;foreign-keys&gt;&lt;key app="EN" db-id="r9spawfaxadfv4ezxfi5a2vtsvavrvtvteap"&gt;158&lt;/key&gt;&lt;/foreign-keys&gt;&lt;ref-type name="Journal Article"&gt;17&lt;/ref-type&gt;&lt;contributors&gt;&lt;authors&gt;&lt;author&gt;Rahmat, B.&lt;/author&gt;&lt;author&gt;Hartoyo, T.&lt;/author&gt;&lt;author&gt;Sunarya, Y.&lt;/author&gt;&lt;/authors&gt;&lt;/contributors&gt;&lt;titles&gt;&lt;title&gt;Biogas production from tofu liquid waste on treated agricultural wastes&lt;/title&gt;&lt;secondary-title&gt;American Journal of Agricultural and Biological Sciences&lt;/secondary-title&gt;&lt;/titles&gt;&lt;periodical&gt;&lt;full-title&gt;American Journal of Agricultural and Biological Sciences&lt;/full-title&gt;&lt;/periodical&gt;&lt;pages&gt;226-231&lt;/pages&gt;&lt;volume&gt;9&lt;/volume&gt;&lt;section&gt;226&lt;/section&gt;&lt;dates&gt;&lt;year&gt;2014&lt;/year&gt;&lt;/dates&gt;&lt;isbn&gt;ISSN: 1557-4989&amp;#xD;&lt;/isbn&gt;&lt;urls&gt;&lt;/urls&gt;&lt;/record&gt;&lt;/Cite&gt;&lt;/EndNote&gt;</w:instrText>
      </w:r>
      <w:r w:rsidRPr="00025257">
        <w:rPr>
          <w:rFonts w:ascii="Arial" w:hAnsi="Arial" w:cs="Arial"/>
          <w:sz w:val="24"/>
          <w:szCs w:val="24"/>
        </w:rPr>
        <w:fldChar w:fldCharType="separate"/>
      </w:r>
      <w:r w:rsidR="00E91E98">
        <w:rPr>
          <w:rFonts w:ascii="Arial" w:hAnsi="Arial" w:cs="Arial"/>
          <w:noProof/>
          <w:sz w:val="24"/>
          <w:szCs w:val="24"/>
        </w:rPr>
        <w:t>(</w:t>
      </w:r>
      <w:hyperlink w:anchor="_ENREF_26" w:tooltip="FNR, 2010 #281" w:history="1">
        <w:r w:rsidR="00DD53FD">
          <w:rPr>
            <w:rFonts w:ascii="Arial" w:hAnsi="Arial" w:cs="Arial"/>
            <w:noProof/>
            <w:sz w:val="24"/>
            <w:szCs w:val="24"/>
          </w:rPr>
          <w:t>FNR, 2010</w:t>
        </w:r>
      </w:hyperlink>
      <w:r w:rsidR="00E91E98">
        <w:rPr>
          <w:rFonts w:ascii="Arial" w:hAnsi="Arial" w:cs="Arial"/>
          <w:noProof/>
          <w:sz w:val="24"/>
          <w:szCs w:val="24"/>
        </w:rPr>
        <w:t xml:space="preserve">; </w:t>
      </w:r>
      <w:hyperlink w:anchor="_ENREF_63" w:tooltip="Rahmat, 2014 #158" w:history="1">
        <w:r w:rsidR="00DD53FD">
          <w:rPr>
            <w:rFonts w:ascii="Arial" w:hAnsi="Arial" w:cs="Arial"/>
            <w:noProof/>
            <w:sz w:val="24"/>
            <w:szCs w:val="24"/>
          </w:rPr>
          <w:t>Rahmat</w:t>
        </w:r>
        <w:r w:rsidR="00DD53FD" w:rsidRPr="00E91E98">
          <w:rPr>
            <w:rFonts w:ascii="Arial" w:hAnsi="Arial" w:cs="Arial"/>
            <w:i/>
            <w:noProof/>
            <w:sz w:val="24"/>
            <w:szCs w:val="24"/>
          </w:rPr>
          <w:t xml:space="preserve"> et al.</w:t>
        </w:r>
        <w:r w:rsidR="00DD53FD">
          <w:rPr>
            <w:rFonts w:ascii="Arial" w:hAnsi="Arial" w:cs="Arial"/>
            <w:noProof/>
            <w:sz w:val="24"/>
            <w:szCs w:val="24"/>
          </w:rPr>
          <w:t>, 2014</w:t>
        </w:r>
      </w:hyperlink>
      <w:r w:rsidR="00E91E98">
        <w:rPr>
          <w:rFonts w:ascii="Arial" w:hAnsi="Arial" w:cs="Arial"/>
          <w:noProof/>
          <w:sz w:val="24"/>
          <w:szCs w:val="24"/>
        </w:rPr>
        <w:t>)</w:t>
      </w:r>
      <w:r w:rsidRPr="00025257">
        <w:rPr>
          <w:rFonts w:ascii="Arial" w:hAnsi="Arial" w:cs="Arial"/>
          <w:sz w:val="24"/>
          <w:szCs w:val="24"/>
        </w:rPr>
        <w:fldChar w:fldCharType="end"/>
      </w:r>
      <w:r w:rsidR="004651F4">
        <w:rPr>
          <w:rFonts w:ascii="Arial" w:hAnsi="Arial" w:cs="Arial"/>
          <w:sz w:val="24"/>
          <w:szCs w:val="24"/>
        </w:rPr>
        <w:t>.</w:t>
      </w:r>
    </w:p>
    <w:p w:rsidR="00025257" w:rsidRPr="004B7E04" w:rsidRDefault="004B7E04" w:rsidP="000966A3">
      <w:pPr>
        <w:pStyle w:val="Ttulo4"/>
        <w:rPr>
          <w:rFonts w:ascii="Arial" w:hAnsi="Arial" w:cs="Arial"/>
          <w:color w:val="000000" w:themeColor="text1"/>
        </w:rPr>
      </w:pPr>
      <w:r w:rsidRPr="004B7E04">
        <w:rPr>
          <w:rFonts w:ascii="Arial" w:hAnsi="Arial" w:cs="Arial"/>
          <w:color w:val="000000" w:themeColor="text1"/>
        </w:rPr>
        <w:t xml:space="preserve">5.2.3 </w:t>
      </w:r>
      <w:r w:rsidR="00025257" w:rsidRPr="004B7E04">
        <w:rPr>
          <w:rFonts w:ascii="Arial" w:hAnsi="Arial" w:cs="Arial"/>
          <w:color w:val="000000" w:themeColor="text1"/>
        </w:rPr>
        <w:t>Humedad</w:t>
      </w:r>
    </w:p>
    <w:p w:rsidR="00025257" w:rsidRDefault="00025257" w:rsidP="00025257">
      <w:pPr>
        <w:tabs>
          <w:tab w:val="left" w:pos="2394"/>
        </w:tabs>
        <w:spacing w:line="360" w:lineRule="auto"/>
        <w:jc w:val="both"/>
        <w:rPr>
          <w:rFonts w:ascii="Arial" w:hAnsi="Arial" w:cs="Arial"/>
          <w:sz w:val="24"/>
          <w:szCs w:val="24"/>
        </w:rPr>
      </w:pPr>
      <w:r w:rsidRPr="00025257">
        <w:rPr>
          <w:rFonts w:ascii="Arial" w:hAnsi="Arial" w:cs="Arial"/>
          <w:sz w:val="24"/>
          <w:szCs w:val="24"/>
        </w:rPr>
        <w:t>Los volúmenes altos de humedad normalmente facilitan la digestión anaerobia;  sin embargo, es probable que los volúmenes de agua afecten la actuación del proceso disolviendo la materia orgánica prontamente degradable. Se ha informado que las proporciones de producción de metano más altas ocurren a las 60–80% de la humedad. En algunos casos, alrededor del día 70, con la actuación de bacterias metanogénicas,  se han producido 83 ml por gramo la materia seca de metano, con una variabilida</w:t>
      </w:r>
      <w:r w:rsidR="004651F4">
        <w:rPr>
          <w:rFonts w:ascii="Arial" w:hAnsi="Arial" w:cs="Arial"/>
          <w:sz w:val="24"/>
          <w:szCs w:val="24"/>
        </w:rPr>
        <w:t xml:space="preserve">d de humedad de entre 70 y 80% </w:t>
      </w:r>
      <w:r w:rsidRPr="00025257">
        <w:rPr>
          <w:rFonts w:ascii="Arial" w:hAnsi="Arial" w:cs="Arial"/>
          <w:sz w:val="24"/>
          <w:szCs w:val="24"/>
        </w:rPr>
        <w:fldChar w:fldCharType="begin"/>
      </w:r>
      <w:r w:rsidRPr="00025257">
        <w:rPr>
          <w:rFonts w:ascii="Arial" w:hAnsi="Arial" w:cs="Arial"/>
          <w:sz w:val="24"/>
          <w:szCs w:val="24"/>
        </w:rPr>
        <w:instrText xml:space="preserve"> ADDIN EN.CITE &lt;EndNote&gt;&lt;Cite&gt;&lt;Author&gt;Khalid&lt;/Author&gt;&lt;Year&gt;2011&lt;/Year&gt;&lt;RecNum&gt;140&lt;/RecNum&gt;&lt;DisplayText&gt;(Khalid&lt;style face="italic"&gt; et al.&lt;/style&gt;, 2011)&lt;/DisplayText&gt;&lt;record&gt;&lt;rec-number&gt;140&lt;/rec-number&gt;&lt;foreign-keys&gt;&lt;key app="EN" db-id="r9spawfaxadfv4ezxfi5a2vtsvavrvtvteap"&gt;140&lt;/key&gt;&lt;/foreign-keys&gt;&lt;ref-type name="Journal Article"&gt;17&lt;/ref-type&gt;&lt;contributors&gt;&lt;authors&gt;&lt;author&gt;Khalid, A.&lt;/author&gt;&lt;author&gt;Arshad, M.&lt;/author&gt;&lt;author&gt;Anjum, M.&lt;/author&gt;&lt;author&gt;Mahmood, T.&lt;/author&gt;&lt;author&gt;Dawson, L.&lt;/author&gt;&lt;/authors&gt;&lt;/contributors&gt;&lt;titles&gt;&lt;title&gt;The anaerobic digestion of solid organic waste&lt;/title&gt;&lt;secondary-title&gt;Waste Management&lt;/secondary-title&gt;&lt;alt-title&gt;Elsevier&lt;/alt-title&gt;&lt;/titles&gt;&lt;periodical&gt;&lt;full-title&gt;Waste Management&lt;/full-title&gt;&lt;/periodical&gt;&lt;alt-periodical&gt;&lt;full-title&gt;Case studies in thermal Engineering&lt;/full-title&gt;&lt;abbr-1&gt;Elsevier&lt;/abbr-1&gt;&lt;/alt-periodical&gt;&lt;pages&gt;8&lt;/pages&gt;&lt;volume&gt;31&lt;/volume&gt;&lt;section&gt;1737&lt;/section&gt;&lt;dates&gt;&lt;year&gt;2011&lt;/year&gt;&lt;/dates&gt;&lt;work-type&gt;Review&lt;/work-type&gt;&lt;urls&gt;&lt;/urls&gt;&lt;/record&gt;&lt;/Cite&gt;&lt;/EndNote&gt;</w:instrText>
      </w:r>
      <w:r w:rsidRPr="00025257">
        <w:rPr>
          <w:rFonts w:ascii="Arial" w:hAnsi="Arial" w:cs="Arial"/>
          <w:sz w:val="24"/>
          <w:szCs w:val="24"/>
        </w:rPr>
        <w:fldChar w:fldCharType="separate"/>
      </w:r>
      <w:r w:rsidRPr="00025257">
        <w:rPr>
          <w:rFonts w:ascii="Arial" w:hAnsi="Arial" w:cs="Arial"/>
          <w:noProof/>
          <w:sz w:val="24"/>
          <w:szCs w:val="24"/>
        </w:rPr>
        <w:t>(</w:t>
      </w:r>
      <w:hyperlink w:anchor="_ENREF_45" w:tooltip="Khalid, 2011 #140" w:history="1">
        <w:r w:rsidR="00DD53FD" w:rsidRPr="00025257">
          <w:rPr>
            <w:rFonts w:ascii="Arial" w:hAnsi="Arial" w:cs="Arial"/>
            <w:noProof/>
            <w:sz w:val="24"/>
            <w:szCs w:val="24"/>
          </w:rPr>
          <w:t>Khalid</w:t>
        </w:r>
        <w:r w:rsidR="00DD53FD" w:rsidRPr="00025257">
          <w:rPr>
            <w:rFonts w:ascii="Arial" w:hAnsi="Arial" w:cs="Arial"/>
            <w:i/>
            <w:noProof/>
            <w:sz w:val="24"/>
            <w:szCs w:val="24"/>
          </w:rPr>
          <w:t xml:space="preserve"> et al.</w:t>
        </w:r>
        <w:r w:rsidR="00DD53FD" w:rsidRPr="00025257">
          <w:rPr>
            <w:rFonts w:ascii="Arial" w:hAnsi="Arial" w:cs="Arial"/>
            <w:noProof/>
            <w:sz w:val="24"/>
            <w:szCs w:val="24"/>
          </w:rPr>
          <w:t>, 2011</w:t>
        </w:r>
      </w:hyperlink>
      <w:r w:rsidRPr="00025257">
        <w:rPr>
          <w:rFonts w:ascii="Arial" w:hAnsi="Arial" w:cs="Arial"/>
          <w:noProof/>
          <w:sz w:val="24"/>
          <w:szCs w:val="24"/>
        </w:rPr>
        <w:t>)</w:t>
      </w:r>
      <w:r w:rsidRPr="00025257">
        <w:rPr>
          <w:rFonts w:ascii="Arial" w:hAnsi="Arial" w:cs="Arial"/>
          <w:sz w:val="24"/>
          <w:szCs w:val="24"/>
        </w:rPr>
        <w:fldChar w:fldCharType="end"/>
      </w:r>
      <w:r w:rsidR="004651F4">
        <w:rPr>
          <w:rFonts w:ascii="Arial" w:hAnsi="Arial" w:cs="Arial"/>
          <w:sz w:val="24"/>
          <w:szCs w:val="24"/>
        </w:rPr>
        <w:t>.</w:t>
      </w:r>
    </w:p>
    <w:p w:rsidR="00025257" w:rsidRPr="004B7E04" w:rsidRDefault="004B7E04" w:rsidP="000966A3">
      <w:pPr>
        <w:pStyle w:val="Ttulo4"/>
        <w:rPr>
          <w:rFonts w:ascii="Arial" w:hAnsi="Arial" w:cs="Arial"/>
          <w:color w:val="000000" w:themeColor="text1"/>
        </w:rPr>
      </w:pPr>
      <w:r w:rsidRPr="004B7E04">
        <w:rPr>
          <w:rFonts w:ascii="Arial" w:hAnsi="Arial" w:cs="Arial"/>
          <w:color w:val="000000" w:themeColor="text1"/>
        </w:rPr>
        <w:t xml:space="preserve">5.2.4 </w:t>
      </w:r>
      <w:r w:rsidR="00025257" w:rsidRPr="004B7E04">
        <w:rPr>
          <w:rFonts w:ascii="Arial" w:hAnsi="Arial" w:cs="Arial"/>
          <w:color w:val="000000" w:themeColor="text1"/>
        </w:rPr>
        <w:t>Suministro de nutrientes: relación Carbono/Nitrógeno</w:t>
      </w:r>
    </w:p>
    <w:p w:rsidR="00025257" w:rsidRDefault="00025257" w:rsidP="00025257">
      <w:pPr>
        <w:tabs>
          <w:tab w:val="left" w:pos="2394"/>
        </w:tabs>
        <w:spacing w:line="360" w:lineRule="auto"/>
        <w:jc w:val="both"/>
        <w:rPr>
          <w:rFonts w:ascii="Arial" w:hAnsi="Arial" w:cs="Arial"/>
          <w:sz w:val="24"/>
          <w:szCs w:val="24"/>
        </w:rPr>
      </w:pPr>
      <w:r w:rsidRPr="00025257">
        <w:rPr>
          <w:rFonts w:ascii="Arial" w:hAnsi="Arial" w:cs="Arial"/>
          <w:sz w:val="24"/>
          <w:szCs w:val="24"/>
        </w:rPr>
        <w:t>Los microorganismos involucrados en la degradación anaeróbica tienen necesidades específicas a su especie en términos de macronutrientes, micronutrientes y vitaminas. La concentración y disponibilidad de estos componentes afecta la tasa de crecimiento y la actividad de las distintas poblaciones. Luego del carbono, el nutriente que más se necesita es el nitrógeno. Se necesita para la formación de enzimas que se encargan del metabolismo, la proporción C</w:t>
      </w:r>
      <w:proofErr w:type="gramStart"/>
      <w:r w:rsidRPr="00025257">
        <w:rPr>
          <w:rFonts w:ascii="Arial" w:hAnsi="Arial" w:cs="Arial"/>
          <w:sz w:val="24"/>
          <w:szCs w:val="24"/>
        </w:rPr>
        <w:t>:N</w:t>
      </w:r>
      <w:proofErr w:type="gramEnd"/>
      <w:r w:rsidRPr="00025257">
        <w:rPr>
          <w:rFonts w:ascii="Arial" w:hAnsi="Arial" w:cs="Arial"/>
          <w:sz w:val="24"/>
          <w:szCs w:val="24"/>
        </w:rPr>
        <w:t xml:space="preserve"> de los sustratos es, por lo tanto, crucial. Si esta proporción es demasiado elevada (mucho C pero no mucho N), el carbono presente en el sustrato  logrará el máximo rendimiento posible de metano. En el caso inverso, un exceso de nitrógeno puede llevar a la formación de cantidades excesivas de amoníaco (NH</w:t>
      </w:r>
      <w:r w:rsidRPr="00025257">
        <w:rPr>
          <w:rFonts w:ascii="Arial" w:hAnsi="Arial" w:cs="Arial"/>
          <w:sz w:val="18"/>
          <w:szCs w:val="24"/>
        </w:rPr>
        <w:t>3</w:t>
      </w:r>
      <w:r w:rsidRPr="00025257">
        <w:rPr>
          <w:rFonts w:ascii="Arial" w:hAnsi="Arial" w:cs="Arial"/>
          <w:sz w:val="24"/>
          <w:szCs w:val="24"/>
        </w:rPr>
        <w:t xml:space="preserve">), el cual incluso en bajas concentraciones inhibirá el crecimiento </w:t>
      </w:r>
      <w:r w:rsidRPr="00025257">
        <w:rPr>
          <w:rFonts w:ascii="Arial" w:hAnsi="Arial" w:cs="Arial"/>
          <w:sz w:val="24"/>
          <w:szCs w:val="24"/>
        </w:rPr>
        <w:lastRenderedPageBreak/>
        <w:t>de las bacterias y, en el peor de los casos, puede ocasionar el colapso completo de la población de microorganismos. Para que el proceso discurra sin interrupción, la proporción C:N tiene qu</w:t>
      </w:r>
      <w:r w:rsidR="004651F4">
        <w:rPr>
          <w:rFonts w:ascii="Arial" w:hAnsi="Arial" w:cs="Arial"/>
          <w:sz w:val="24"/>
          <w:szCs w:val="24"/>
        </w:rPr>
        <w:t xml:space="preserve">e estar en el rango de 10-30:1 </w:t>
      </w:r>
      <w:r w:rsidRPr="00025257">
        <w:rPr>
          <w:rFonts w:ascii="Arial" w:hAnsi="Arial" w:cs="Arial"/>
          <w:sz w:val="24"/>
          <w:szCs w:val="24"/>
        </w:rPr>
        <w:fldChar w:fldCharType="begin"/>
      </w:r>
      <w:r w:rsidR="00E91E98">
        <w:rPr>
          <w:rFonts w:ascii="Arial" w:hAnsi="Arial" w:cs="Arial"/>
          <w:sz w:val="24"/>
          <w:szCs w:val="24"/>
        </w:rPr>
        <w:instrText xml:space="preserve"> ADDIN EN.CITE &lt;EndNote&gt;&lt;Cite&gt;&lt;Author&gt;Khalid&lt;/Author&gt;&lt;Year&gt;2011&lt;/Year&gt;&lt;RecNum&gt;140&lt;/RecNum&gt;&lt;DisplayText&gt;(FNR, 2010; Khalid&lt;style face="italic"&gt; et al.&lt;/style&gt;, 2011)&lt;/DisplayText&gt;&lt;record&gt;&lt;rec-number&gt;140&lt;/rec-number&gt;&lt;foreign-keys&gt;&lt;key app="EN" db-id="r9spawfaxadfv4ezxfi5a2vtsvavrvtvteap"&gt;140&lt;/key&gt;&lt;/foreign-keys&gt;&lt;ref-type name="Journal Article"&gt;17&lt;/ref-type&gt;&lt;contributors&gt;&lt;authors&gt;&lt;author&gt;Khalid, A.&lt;/author&gt;&lt;author&gt;Arshad, M.&lt;/author&gt;&lt;author&gt;Anjum, M.&lt;/author&gt;&lt;author&gt;Mahmood, T.&lt;/author&gt;&lt;author&gt;Dawson, L.&lt;/author&gt;&lt;/authors&gt;&lt;/contributors&gt;&lt;titles&gt;&lt;title&gt;The anaerobic digestion of solid organic waste&lt;/title&gt;&lt;secondary-title&gt;Waste Management&lt;/secondary-title&gt;&lt;alt-title&gt;Elsevier&lt;/alt-title&gt;&lt;/titles&gt;&lt;periodical&gt;&lt;full-title&gt;Waste Management&lt;/full-title&gt;&lt;/periodical&gt;&lt;alt-periodical&gt;&lt;full-title&gt;Case studies in thermal Engineering&lt;/full-title&gt;&lt;abbr-1&gt;Elsevier&lt;/abbr-1&gt;&lt;/alt-periodical&gt;&lt;pages&gt;8&lt;/pages&gt;&lt;volume&gt;31&lt;/volume&gt;&lt;section&gt;1737&lt;/section&gt;&lt;dates&gt;&lt;year&gt;2011&lt;/year&gt;&lt;/dates&gt;&lt;work-type&gt;Review&lt;/work-type&gt;&lt;urls&gt;&lt;/urls&gt;&lt;/record&gt;&lt;/Cite&gt;&lt;Cite&gt;&lt;Author&gt;FNR&lt;/Author&gt;&lt;Year&gt;2010&lt;/Year&gt;&lt;RecNum&gt;281&lt;/RecNum&gt;&lt;record&gt;&lt;rec-number&gt;281&lt;/rec-number&gt;&lt;foreign-keys&gt;&lt;key app="EN" db-id="r9spawfaxadfv4ezxfi5a2vtsvavrvtvteap"&gt;281&lt;/key&gt;&lt;/foreign-keys&gt;&lt;ref-type name="Government Document"&gt;46&lt;/ref-type&gt;&lt;contributors&gt;&lt;authors&gt;&lt;author&gt;FNR&lt;/author&gt;&lt;/authors&gt;&lt;/contributors&gt;&lt;titles&gt;&lt;title&gt;Guia del biogas: desde la producccion hasta el uso&lt;/title&gt;&lt;/titles&gt;&lt;pages&gt;249&lt;/pages&gt;&lt;dates&gt;&lt;year&gt;2010&lt;/year&gt;&lt;/dates&gt;&lt;publisher&gt;Fachagentur Nachwachsende Rohstoffe e. V. (FNR)&lt;/publisher&gt;&lt;urls&gt;&lt;/urls&gt;&lt;/record&gt;&lt;/Cite&gt;&lt;/EndNote&gt;</w:instrText>
      </w:r>
      <w:r w:rsidRPr="00025257">
        <w:rPr>
          <w:rFonts w:ascii="Arial" w:hAnsi="Arial" w:cs="Arial"/>
          <w:sz w:val="24"/>
          <w:szCs w:val="24"/>
        </w:rPr>
        <w:fldChar w:fldCharType="separate"/>
      </w:r>
      <w:r w:rsidR="00E91E98">
        <w:rPr>
          <w:rFonts w:ascii="Arial" w:hAnsi="Arial" w:cs="Arial"/>
          <w:noProof/>
          <w:sz w:val="24"/>
          <w:szCs w:val="24"/>
        </w:rPr>
        <w:t>(</w:t>
      </w:r>
      <w:hyperlink w:anchor="_ENREF_26" w:tooltip="FNR, 2010 #281" w:history="1">
        <w:r w:rsidR="00DD53FD">
          <w:rPr>
            <w:rFonts w:ascii="Arial" w:hAnsi="Arial" w:cs="Arial"/>
            <w:noProof/>
            <w:sz w:val="24"/>
            <w:szCs w:val="24"/>
          </w:rPr>
          <w:t>FNR, 2010</w:t>
        </w:r>
      </w:hyperlink>
      <w:r w:rsidR="00E91E98">
        <w:rPr>
          <w:rFonts w:ascii="Arial" w:hAnsi="Arial" w:cs="Arial"/>
          <w:noProof/>
          <w:sz w:val="24"/>
          <w:szCs w:val="24"/>
        </w:rPr>
        <w:t xml:space="preserve">; </w:t>
      </w:r>
      <w:hyperlink w:anchor="_ENREF_45" w:tooltip="Khalid, 2011 #140" w:history="1">
        <w:r w:rsidR="00DD53FD">
          <w:rPr>
            <w:rFonts w:ascii="Arial" w:hAnsi="Arial" w:cs="Arial"/>
            <w:noProof/>
            <w:sz w:val="24"/>
            <w:szCs w:val="24"/>
          </w:rPr>
          <w:t>Khalid</w:t>
        </w:r>
        <w:r w:rsidR="00DD53FD" w:rsidRPr="00E91E98">
          <w:rPr>
            <w:rFonts w:ascii="Arial" w:hAnsi="Arial" w:cs="Arial"/>
            <w:i/>
            <w:noProof/>
            <w:sz w:val="24"/>
            <w:szCs w:val="24"/>
          </w:rPr>
          <w:t xml:space="preserve"> et al.</w:t>
        </w:r>
        <w:r w:rsidR="00DD53FD">
          <w:rPr>
            <w:rFonts w:ascii="Arial" w:hAnsi="Arial" w:cs="Arial"/>
            <w:noProof/>
            <w:sz w:val="24"/>
            <w:szCs w:val="24"/>
          </w:rPr>
          <w:t>, 2011</w:t>
        </w:r>
      </w:hyperlink>
      <w:r w:rsidR="00E91E98">
        <w:rPr>
          <w:rFonts w:ascii="Arial" w:hAnsi="Arial" w:cs="Arial"/>
          <w:noProof/>
          <w:sz w:val="24"/>
          <w:szCs w:val="24"/>
        </w:rPr>
        <w:t>)</w:t>
      </w:r>
      <w:r w:rsidRPr="00025257">
        <w:rPr>
          <w:rFonts w:ascii="Arial" w:hAnsi="Arial" w:cs="Arial"/>
          <w:sz w:val="24"/>
          <w:szCs w:val="24"/>
        </w:rPr>
        <w:fldChar w:fldCharType="end"/>
      </w:r>
      <w:r w:rsidR="004651F4">
        <w:rPr>
          <w:rFonts w:ascii="Arial" w:hAnsi="Arial" w:cs="Arial"/>
          <w:sz w:val="24"/>
          <w:szCs w:val="24"/>
        </w:rPr>
        <w:t>.</w:t>
      </w:r>
    </w:p>
    <w:p w:rsidR="00471CA5" w:rsidRPr="00025257" w:rsidRDefault="00471CA5" w:rsidP="00025257">
      <w:pPr>
        <w:tabs>
          <w:tab w:val="left" w:pos="2394"/>
        </w:tabs>
        <w:spacing w:line="360" w:lineRule="auto"/>
        <w:jc w:val="both"/>
        <w:rPr>
          <w:rFonts w:ascii="Arial" w:hAnsi="Arial" w:cs="Arial"/>
          <w:sz w:val="24"/>
          <w:szCs w:val="24"/>
        </w:rPr>
      </w:pPr>
      <w:r>
        <w:rPr>
          <w:noProof/>
          <w:lang w:eastAsia="es-MX"/>
        </w:rPr>
        <w:drawing>
          <wp:anchor distT="0" distB="0" distL="114300" distR="114300" simplePos="0" relativeHeight="251668992" behindDoc="0" locked="0" layoutInCell="1" allowOverlap="1" wp14:anchorId="6FA89467" wp14:editId="31522443">
            <wp:simplePos x="0" y="0"/>
            <wp:positionH relativeFrom="margin">
              <wp:posOffset>0</wp:posOffset>
            </wp:positionH>
            <wp:positionV relativeFrom="paragraph">
              <wp:posOffset>365125</wp:posOffset>
            </wp:positionV>
            <wp:extent cx="5029200" cy="1438275"/>
            <wp:effectExtent l="0" t="0" r="0" b="952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029200" cy="1438275"/>
                    </a:xfrm>
                    <a:prstGeom prst="rect">
                      <a:avLst/>
                    </a:prstGeom>
                  </pic:spPr>
                </pic:pic>
              </a:graphicData>
            </a:graphic>
          </wp:anchor>
        </w:drawing>
      </w:r>
    </w:p>
    <w:p w:rsidR="00025257" w:rsidRDefault="0072113F" w:rsidP="00025257">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Tabla 5. </w:t>
      </w:r>
      <w:r w:rsidR="00025257" w:rsidRPr="00025257">
        <w:rPr>
          <w:rFonts w:ascii="Arial" w:hAnsi="Arial" w:cs="Arial"/>
          <w:color w:val="000000" w:themeColor="text1"/>
          <w:sz w:val="24"/>
          <w:szCs w:val="24"/>
        </w:rPr>
        <w:t>Concentración de amoníaco y su efecto en el proceso de digestión anaeróbica</w:t>
      </w:r>
      <w:r w:rsidR="00025257" w:rsidRPr="00025257">
        <w:rPr>
          <w:rFonts w:ascii="Arial" w:hAnsi="Arial" w:cs="Arial"/>
          <w:color w:val="000000" w:themeColor="text1"/>
          <w:sz w:val="24"/>
          <w:szCs w:val="24"/>
        </w:rPr>
        <w:fldChar w:fldCharType="begin"/>
      </w:r>
      <w:r w:rsidR="00025257" w:rsidRPr="00025257">
        <w:rPr>
          <w:rFonts w:ascii="Arial" w:hAnsi="Arial" w:cs="Arial"/>
          <w:color w:val="000000" w:themeColor="text1"/>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sidR="00025257" w:rsidRPr="00025257">
        <w:rPr>
          <w:rFonts w:ascii="Arial" w:hAnsi="Arial" w:cs="Arial"/>
          <w:color w:val="000000" w:themeColor="text1"/>
          <w:sz w:val="24"/>
          <w:szCs w:val="24"/>
        </w:rPr>
        <w:fldChar w:fldCharType="separate"/>
      </w:r>
      <w:r w:rsidR="00025257" w:rsidRPr="00025257">
        <w:rPr>
          <w:rFonts w:ascii="Arial" w:hAnsi="Arial" w:cs="Arial"/>
          <w:noProof/>
          <w:color w:val="000000" w:themeColor="text1"/>
          <w:sz w:val="24"/>
          <w:szCs w:val="24"/>
        </w:rPr>
        <w:t>(</w:t>
      </w:r>
      <w:hyperlink w:anchor="_ENREF_80" w:tooltip="Varnero, 2011 #278" w:history="1">
        <w:r w:rsidR="00DD53FD" w:rsidRPr="00025257">
          <w:rPr>
            <w:rFonts w:ascii="Arial" w:hAnsi="Arial" w:cs="Arial"/>
            <w:noProof/>
            <w:color w:val="000000" w:themeColor="text1"/>
            <w:sz w:val="24"/>
            <w:szCs w:val="24"/>
          </w:rPr>
          <w:t>Varnero, 2011</w:t>
        </w:r>
      </w:hyperlink>
      <w:r w:rsidR="00025257" w:rsidRPr="00025257">
        <w:rPr>
          <w:rFonts w:ascii="Arial" w:hAnsi="Arial" w:cs="Arial"/>
          <w:noProof/>
          <w:color w:val="000000" w:themeColor="text1"/>
          <w:sz w:val="24"/>
          <w:szCs w:val="24"/>
        </w:rPr>
        <w:t>)</w:t>
      </w:r>
      <w:r w:rsidR="00025257" w:rsidRPr="00025257">
        <w:rPr>
          <w:rFonts w:ascii="Arial" w:hAnsi="Arial" w:cs="Arial"/>
          <w:color w:val="000000" w:themeColor="text1"/>
          <w:sz w:val="24"/>
          <w:szCs w:val="24"/>
        </w:rPr>
        <w:fldChar w:fldCharType="end"/>
      </w:r>
      <w:r w:rsidR="00025257">
        <w:rPr>
          <w:rFonts w:ascii="Arial" w:hAnsi="Arial" w:cs="Arial"/>
          <w:color w:val="000000" w:themeColor="text1"/>
          <w:sz w:val="24"/>
          <w:szCs w:val="24"/>
        </w:rPr>
        <w:t>.</w:t>
      </w:r>
    </w:p>
    <w:p w:rsidR="00025257" w:rsidRPr="00025257" w:rsidRDefault="00025257" w:rsidP="00025257">
      <w:pPr>
        <w:autoSpaceDE w:val="0"/>
        <w:autoSpaceDN w:val="0"/>
        <w:adjustRightInd w:val="0"/>
        <w:spacing w:after="0" w:line="240" w:lineRule="auto"/>
        <w:jc w:val="both"/>
        <w:rPr>
          <w:rFonts w:ascii="Arial" w:hAnsi="Arial" w:cs="Arial"/>
          <w:color w:val="000000" w:themeColor="text1"/>
          <w:sz w:val="24"/>
          <w:szCs w:val="24"/>
        </w:rPr>
      </w:pPr>
    </w:p>
    <w:p w:rsidR="008D6228" w:rsidRDefault="008D6228" w:rsidP="00025257">
      <w:pPr>
        <w:tabs>
          <w:tab w:val="left" w:pos="2394"/>
        </w:tabs>
        <w:spacing w:line="360" w:lineRule="auto"/>
        <w:jc w:val="both"/>
        <w:rPr>
          <w:rFonts w:ascii="Arial" w:hAnsi="Arial" w:cs="Arial"/>
          <w:sz w:val="24"/>
          <w:szCs w:val="24"/>
        </w:rPr>
      </w:pPr>
    </w:p>
    <w:p w:rsidR="00025257" w:rsidRPr="004B7E04" w:rsidRDefault="004B7E04" w:rsidP="000966A3">
      <w:pPr>
        <w:pStyle w:val="Ttulo4"/>
        <w:rPr>
          <w:rFonts w:ascii="Arial" w:hAnsi="Arial" w:cs="Arial"/>
          <w:color w:val="000000" w:themeColor="text1"/>
        </w:rPr>
      </w:pPr>
      <w:r w:rsidRPr="004B7E04">
        <w:rPr>
          <w:rFonts w:ascii="Arial" w:hAnsi="Arial" w:cs="Arial"/>
          <w:color w:val="000000" w:themeColor="text1"/>
        </w:rPr>
        <w:t>5.2</w:t>
      </w:r>
      <w:r w:rsidR="00025257" w:rsidRPr="004B7E04">
        <w:rPr>
          <w:rFonts w:ascii="Arial" w:hAnsi="Arial" w:cs="Arial"/>
          <w:color w:val="000000" w:themeColor="text1"/>
        </w:rPr>
        <w:t>.5 Inhibidores</w:t>
      </w:r>
    </w:p>
    <w:p w:rsidR="00025257" w:rsidRDefault="00025257" w:rsidP="008D6228">
      <w:pPr>
        <w:autoSpaceDE w:val="0"/>
        <w:autoSpaceDN w:val="0"/>
        <w:adjustRightInd w:val="0"/>
        <w:spacing w:after="0" w:line="360" w:lineRule="auto"/>
        <w:jc w:val="both"/>
        <w:rPr>
          <w:rFonts w:ascii="Arial" w:hAnsi="Arial" w:cs="Arial"/>
          <w:color w:val="000000"/>
          <w:sz w:val="24"/>
          <w:szCs w:val="24"/>
        </w:rPr>
      </w:pPr>
      <w:r w:rsidRPr="008D6228">
        <w:rPr>
          <w:rFonts w:ascii="Arial" w:hAnsi="Arial" w:cs="Arial"/>
          <w:sz w:val="24"/>
          <w:szCs w:val="24"/>
        </w:rPr>
        <w:t xml:space="preserve">Las sustancias conocidas como inhibidores también pueden hacer más lento el proceso. Existen sustancias que, bajo ciertas circunstancias, incluso en pequeñas cantidades, bajan la tasa de descomposición o, en concentraciones tóxicas, detienen por completo el proceso de descomposición. Se debe hacer una distinción entre inhibidores que ingresan al digestor a través de la adición de sustrato y aquellos que se forman como productos intermedios a partir de las etapas individuales de descomposición.  </w:t>
      </w:r>
      <w:r w:rsidRPr="008D6228">
        <w:rPr>
          <w:rFonts w:ascii="Arial" w:hAnsi="Arial" w:cs="Arial"/>
          <w:sz w:val="24"/>
          <w:szCs w:val="24"/>
        </w:rPr>
        <w:fldChar w:fldCharType="begin"/>
      </w:r>
      <w:r w:rsidR="00E91E98">
        <w:rPr>
          <w:rFonts w:ascii="Arial" w:hAnsi="Arial" w:cs="Arial"/>
          <w:sz w:val="24"/>
          <w:szCs w:val="24"/>
        </w:rPr>
        <w:instrText xml:space="preserve"> ADDIN EN.CITE &lt;EndNote&gt;&lt;Cite&gt;&lt;Author&gt;FNR&lt;/Author&gt;&lt;Year&gt;2010&lt;/Year&gt;&lt;RecNum&gt;281&lt;/RecNum&gt;&lt;DisplayText&gt;(FNR, 2010)&lt;/DisplayText&gt;&lt;record&gt;&lt;rec-number&gt;281&lt;/rec-number&gt;&lt;foreign-keys&gt;&lt;key app="EN" db-id="r9spawfaxadfv4ezxfi5a2vtsvavrvtvteap"&gt;281&lt;/key&gt;&lt;/foreign-keys&gt;&lt;ref-type name="Government Document"&gt;46&lt;/ref-type&gt;&lt;contributors&gt;&lt;authors&gt;&lt;author&gt;FNR&lt;/author&gt;&lt;/authors&gt;&lt;/contributors&gt;&lt;titles&gt;&lt;title&gt;Guia del biogas: desde la producccion hasta el uso&lt;/title&gt;&lt;/titles&gt;&lt;pages&gt;249&lt;/pages&gt;&lt;dates&gt;&lt;year&gt;2010&lt;/year&gt;&lt;/dates&gt;&lt;publisher&gt;Fachagentur Nachwachsende Rohstoffe e. V. (FNR)&lt;/publisher&gt;&lt;urls&gt;&lt;/urls&gt;&lt;/record&gt;&lt;/Cite&gt;&lt;/EndNote&gt;</w:instrText>
      </w:r>
      <w:r w:rsidRPr="008D6228">
        <w:rPr>
          <w:rFonts w:ascii="Arial" w:hAnsi="Arial" w:cs="Arial"/>
          <w:sz w:val="24"/>
          <w:szCs w:val="24"/>
        </w:rPr>
        <w:fldChar w:fldCharType="separate"/>
      </w:r>
      <w:r w:rsidR="00E91E98">
        <w:rPr>
          <w:rFonts w:ascii="Arial" w:hAnsi="Arial" w:cs="Arial"/>
          <w:noProof/>
          <w:sz w:val="24"/>
          <w:szCs w:val="24"/>
        </w:rPr>
        <w:t>(</w:t>
      </w:r>
      <w:hyperlink w:anchor="_ENREF_26" w:tooltip="FNR, 2010 #281" w:history="1">
        <w:r w:rsidR="00DD53FD">
          <w:rPr>
            <w:rFonts w:ascii="Arial" w:hAnsi="Arial" w:cs="Arial"/>
            <w:noProof/>
            <w:sz w:val="24"/>
            <w:szCs w:val="24"/>
          </w:rPr>
          <w:t>FNR, 2010</w:t>
        </w:r>
      </w:hyperlink>
      <w:r w:rsidR="00E91E98">
        <w:rPr>
          <w:rFonts w:ascii="Arial" w:hAnsi="Arial" w:cs="Arial"/>
          <w:noProof/>
          <w:sz w:val="24"/>
          <w:szCs w:val="24"/>
        </w:rPr>
        <w:t>)</w:t>
      </w:r>
      <w:r w:rsidRPr="008D6228">
        <w:rPr>
          <w:rFonts w:ascii="Arial" w:hAnsi="Arial" w:cs="Arial"/>
          <w:sz w:val="24"/>
          <w:szCs w:val="24"/>
        </w:rPr>
        <w:fldChar w:fldCharType="end"/>
      </w:r>
      <w:r w:rsidRPr="008D6228">
        <w:rPr>
          <w:rFonts w:ascii="Arial" w:hAnsi="Arial" w:cs="Arial"/>
          <w:sz w:val="24"/>
          <w:szCs w:val="24"/>
        </w:rPr>
        <w:t xml:space="preserve"> </w:t>
      </w:r>
      <w:r w:rsidRPr="008D6228">
        <w:rPr>
          <w:rFonts w:ascii="Arial" w:hAnsi="Arial" w:cs="Arial"/>
          <w:color w:val="000000"/>
          <w:sz w:val="24"/>
          <w:szCs w:val="24"/>
        </w:rPr>
        <w:t xml:space="preserve">Como referencia, únicamente a algunos metales como el Cobre (Cu) y Cobalto (Co), en concentraciones limitadas son utilizados favorablemente en el metabolismo microbiano, pero una concentración elevada de los mismos o la presencia de desinfectantes, detergentes, otros metales pesados y antibióticos, inhiben la producción de biogás </w:t>
      </w:r>
      <w:r w:rsidRPr="008D6228">
        <w:rPr>
          <w:rFonts w:ascii="Arial" w:hAnsi="Arial" w:cs="Arial"/>
          <w:color w:val="000000"/>
          <w:sz w:val="24"/>
          <w:szCs w:val="24"/>
        </w:rPr>
        <w:fldChar w:fldCharType="begin"/>
      </w:r>
      <w:r w:rsidRPr="008D6228">
        <w:rPr>
          <w:rFonts w:ascii="Arial" w:hAnsi="Arial" w:cs="Arial"/>
          <w:color w:val="000000"/>
          <w:sz w:val="24"/>
          <w:szCs w:val="24"/>
        </w:rPr>
        <w:instrText xml:space="preserve"> ADDIN EN.CITE &lt;EndNote&gt;&lt;Cite&gt;&lt;Author&gt;SAGARPA&lt;/Author&gt;&lt;Year&gt;2013&lt;/Year&gt;&lt;RecNum&gt;136&lt;/RecNum&gt;&lt;DisplayText&gt;(Gray&lt;style face="italic"&gt; et al.&lt;/style&gt;, 2008; SAGARPA, 2013)&lt;/DisplayText&gt;&lt;record&gt;&lt;rec-number&gt;136&lt;/rec-number&gt;&lt;foreign-keys&gt;&lt;key app="EN" db-id="r9spawfaxadfv4ezxfi5a2vtsvavrvtvteap"&gt;136&lt;/key&gt;&lt;/foreign-keys&gt;&lt;ref-type name="Report"&gt;27&lt;/ref-type&gt;&lt;contributors&gt;&lt;authors&gt;&lt;author&gt;SAGARPA&lt;/author&gt;&lt;/authors&gt;&lt;/contributors&gt;&lt;titles&gt;&lt;title&gt;Especificaciones tecnicas para biodigestores pequeños  tipo laguna&lt;/title&gt;&lt;/titles&gt;&lt;pages&gt;57&lt;/pages&gt;&lt;dates&gt;&lt;year&gt;2013&lt;/year&gt;&lt;/dates&gt;&lt;publisher&gt;SAGARPA (Secretaria de Agricultura, Ganaderia, Desarrollo rural, Pesca y Alimentacion)&lt;/publisher&gt;&lt;urls&gt;&lt;/urls&gt;&lt;/record&gt;&lt;/Cite&gt;&lt;Cite&gt;&lt;Author&gt;Gray&lt;/Author&gt;&lt;Year&gt;2008&lt;/Year&gt;&lt;RecNum&gt;5&lt;/RecNum&gt;&lt;record&gt;&lt;rec-number&gt;5&lt;/rec-number&gt;&lt;foreign-keys&gt;&lt;key app="EN" db-id="r9spawfaxadfv4ezxfi5a2vtsvavrvtvteap"&gt;5&lt;/key&gt;&lt;/foreign-keys&gt;&lt;ref-type name="Report"&gt;27&lt;/ref-type&gt;&lt;contributors&gt;&lt;authors&gt;&lt;author&gt;Gray, D. &lt;/author&gt;&lt;author&gt;Suto, P. &lt;/author&gt;&lt;author&gt;Peck, C.&lt;/author&gt;&lt;/authors&gt;&lt;/contributors&gt;&lt;titles&gt;&lt;title&gt;Anaerobic digestion of food waste&lt;/title&gt;&lt;/titles&gt;&lt;pages&gt;1-62&lt;/pages&gt;&lt;number&gt;EPA-R9-WST-06-004&lt;/number&gt;&lt;dates&gt;&lt;year&gt;2008&lt;/year&gt;&lt;/dates&gt;&lt;publisher&gt;U.S. Environmental Protection Agency region 9 &lt;/publisher&gt;&lt;urls&gt;&lt;/urls&gt;&lt;/record&gt;&lt;/Cite&gt;&lt;/EndNote&gt;</w:instrText>
      </w:r>
      <w:r w:rsidRPr="008D6228">
        <w:rPr>
          <w:rFonts w:ascii="Arial" w:hAnsi="Arial" w:cs="Arial"/>
          <w:color w:val="000000"/>
          <w:sz w:val="24"/>
          <w:szCs w:val="24"/>
        </w:rPr>
        <w:fldChar w:fldCharType="separate"/>
      </w:r>
      <w:r w:rsidRPr="008D6228">
        <w:rPr>
          <w:rFonts w:ascii="Arial" w:hAnsi="Arial" w:cs="Arial"/>
          <w:noProof/>
          <w:color w:val="000000"/>
          <w:sz w:val="24"/>
          <w:szCs w:val="24"/>
        </w:rPr>
        <w:t>(</w:t>
      </w:r>
      <w:hyperlink w:anchor="_ENREF_29" w:tooltip="Gray, 2008 #5" w:history="1">
        <w:r w:rsidR="00DD53FD" w:rsidRPr="008D6228">
          <w:rPr>
            <w:rFonts w:ascii="Arial" w:hAnsi="Arial" w:cs="Arial"/>
            <w:noProof/>
            <w:color w:val="000000"/>
            <w:sz w:val="24"/>
            <w:szCs w:val="24"/>
          </w:rPr>
          <w:t>Gray</w:t>
        </w:r>
        <w:r w:rsidR="00DD53FD" w:rsidRPr="008D6228">
          <w:rPr>
            <w:rFonts w:ascii="Arial" w:hAnsi="Arial" w:cs="Arial"/>
            <w:i/>
            <w:noProof/>
            <w:color w:val="000000"/>
            <w:sz w:val="24"/>
            <w:szCs w:val="24"/>
          </w:rPr>
          <w:t xml:space="preserve"> et al.</w:t>
        </w:r>
        <w:r w:rsidR="00DD53FD" w:rsidRPr="008D6228">
          <w:rPr>
            <w:rFonts w:ascii="Arial" w:hAnsi="Arial" w:cs="Arial"/>
            <w:noProof/>
            <w:color w:val="000000"/>
            <w:sz w:val="24"/>
            <w:szCs w:val="24"/>
          </w:rPr>
          <w:t>, 2008</w:t>
        </w:r>
      </w:hyperlink>
      <w:r w:rsidRPr="008D6228">
        <w:rPr>
          <w:rFonts w:ascii="Arial" w:hAnsi="Arial" w:cs="Arial"/>
          <w:noProof/>
          <w:color w:val="000000"/>
          <w:sz w:val="24"/>
          <w:szCs w:val="24"/>
        </w:rPr>
        <w:t xml:space="preserve">; </w:t>
      </w:r>
      <w:hyperlink w:anchor="_ENREF_69" w:tooltip="SAGARPA, 2013 #136" w:history="1">
        <w:r w:rsidR="00DD53FD" w:rsidRPr="008D6228">
          <w:rPr>
            <w:rFonts w:ascii="Arial" w:hAnsi="Arial" w:cs="Arial"/>
            <w:noProof/>
            <w:color w:val="000000"/>
            <w:sz w:val="24"/>
            <w:szCs w:val="24"/>
          </w:rPr>
          <w:t>SAGARPA, 2013</w:t>
        </w:r>
      </w:hyperlink>
      <w:r w:rsidRPr="008D6228">
        <w:rPr>
          <w:rFonts w:ascii="Arial" w:hAnsi="Arial" w:cs="Arial"/>
          <w:noProof/>
          <w:color w:val="000000"/>
          <w:sz w:val="24"/>
          <w:szCs w:val="24"/>
        </w:rPr>
        <w:t>)</w:t>
      </w:r>
      <w:r w:rsidRPr="008D6228">
        <w:rPr>
          <w:rFonts w:ascii="Arial" w:hAnsi="Arial" w:cs="Arial"/>
          <w:color w:val="000000"/>
          <w:sz w:val="24"/>
          <w:szCs w:val="24"/>
        </w:rPr>
        <w:fldChar w:fldCharType="end"/>
      </w:r>
      <w:r w:rsidR="004651F4">
        <w:rPr>
          <w:rFonts w:ascii="Arial" w:hAnsi="Arial" w:cs="Arial"/>
          <w:color w:val="000000"/>
          <w:sz w:val="24"/>
          <w:szCs w:val="24"/>
        </w:rPr>
        <w:t>.</w:t>
      </w:r>
    </w:p>
    <w:p w:rsidR="00471CA5" w:rsidRDefault="00471CA5" w:rsidP="008D6228">
      <w:pPr>
        <w:autoSpaceDE w:val="0"/>
        <w:autoSpaceDN w:val="0"/>
        <w:adjustRightInd w:val="0"/>
        <w:spacing w:after="0" w:line="360" w:lineRule="auto"/>
        <w:jc w:val="both"/>
        <w:rPr>
          <w:rFonts w:ascii="Arial" w:hAnsi="Arial" w:cs="Arial"/>
          <w:color w:val="000000"/>
          <w:sz w:val="24"/>
          <w:szCs w:val="24"/>
        </w:rPr>
      </w:pPr>
    </w:p>
    <w:p w:rsidR="00471CA5" w:rsidRDefault="00471CA5" w:rsidP="008D6228">
      <w:pPr>
        <w:autoSpaceDE w:val="0"/>
        <w:autoSpaceDN w:val="0"/>
        <w:adjustRightInd w:val="0"/>
        <w:spacing w:after="0" w:line="360" w:lineRule="auto"/>
        <w:jc w:val="both"/>
        <w:rPr>
          <w:rFonts w:ascii="Arial" w:hAnsi="Arial" w:cs="Arial"/>
          <w:color w:val="000000"/>
          <w:sz w:val="24"/>
          <w:szCs w:val="24"/>
        </w:rPr>
      </w:pPr>
    </w:p>
    <w:p w:rsidR="00471CA5" w:rsidRPr="008D6228" w:rsidRDefault="00471CA5" w:rsidP="008D6228">
      <w:pPr>
        <w:autoSpaceDE w:val="0"/>
        <w:autoSpaceDN w:val="0"/>
        <w:adjustRightInd w:val="0"/>
        <w:spacing w:after="0" w:line="360" w:lineRule="auto"/>
        <w:jc w:val="both"/>
        <w:rPr>
          <w:rFonts w:ascii="Arial" w:hAnsi="Arial" w:cs="Arial"/>
          <w:color w:val="000000"/>
          <w:sz w:val="24"/>
          <w:szCs w:val="24"/>
        </w:rPr>
      </w:pPr>
    </w:p>
    <w:tbl>
      <w:tblPr>
        <w:tblpPr w:leftFromText="141" w:rightFromText="141" w:vertAnchor="text" w:horzAnchor="margin" w:tblpY="163"/>
        <w:tblW w:w="9455" w:type="dxa"/>
        <w:tblCellMar>
          <w:left w:w="70" w:type="dxa"/>
          <w:right w:w="70" w:type="dxa"/>
        </w:tblCellMar>
        <w:tblLook w:val="04A0" w:firstRow="1" w:lastRow="0" w:firstColumn="1" w:lastColumn="0" w:noHBand="0" w:noVBand="1"/>
      </w:tblPr>
      <w:tblGrid>
        <w:gridCol w:w="1828"/>
        <w:gridCol w:w="3402"/>
        <w:gridCol w:w="4225"/>
      </w:tblGrid>
      <w:tr w:rsidR="00025257" w:rsidRPr="00B514E5" w:rsidTr="00025257">
        <w:trPr>
          <w:trHeight w:val="126"/>
        </w:trPr>
        <w:tc>
          <w:tcPr>
            <w:tcW w:w="1828" w:type="dxa"/>
            <w:tcBorders>
              <w:top w:val="single" w:sz="12" w:space="0" w:color="2F75B5"/>
              <w:left w:val="single" w:sz="12" w:space="0" w:color="2F75B5"/>
              <w:bottom w:val="single" w:sz="12" w:space="0" w:color="2F75B5"/>
              <w:right w:val="single" w:sz="12" w:space="0" w:color="2F75B5"/>
            </w:tcBorders>
            <w:shd w:val="clear" w:color="000000" w:fill="F2F2F2"/>
            <w:noWrap/>
            <w:vAlign w:val="center"/>
            <w:hideMark/>
          </w:tcPr>
          <w:p w:rsidR="00025257" w:rsidRPr="00B514E5" w:rsidRDefault="00025257" w:rsidP="00025257">
            <w:pPr>
              <w:jc w:val="center"/>
              <w:rPr>
                <w:rFonts w:ascii="Arial" w:eastAsia="Times New Roman" w:hAnsi="Arial" w:cs="Arial"/>
                <w:b/>
                <w:bCs/>
                <w:color w:val="000000"/>
                <w:sz w:val="20"/>
                <w:szCs w:val="20"/>
                <w:lang w:eastAsia="es-MX"/>
              </w:rPr>
            </w:pPr>
            <w:r w:rsidRPr="00B514E5">
              <w:rPr>
                <w:rFonts w:ascii="Arial" w:eastAsia="Times New Roman" w:hAnsi="Arial" w:cs="Arial"/>
                <w:b/>
                <w:bCs/>
                <w:color w:val="000000"/>
                <w:sz w:val="20"/>
                <w:szCs w:val="20"/>
                <w:lang w:eastAsia="es-MX"/>
              </w:rPr>
              <w:lastRenderedPageBreak/>
              <w:t>Inhibidor</w:t>
            </w:r>
          </w:p>
        </w:tc>
        <w:tc>
          <w:tcPr>
            <w:tcW w:w="3402" w:type="dxa"/>
            <w:tcBorders>
              <w:top w:val="single" w:sz="12" w:space="0" w:color="2F75B5"/>
              <w:left w:val="nil"/>
              <w:bottom w:val="single" w:sz="12" w:space="0" w:color="2F75B5"/>
              <w:right w:val="single" w:sz="12" w:space="0" w:color="2F75B5"/>
            </w:tcBorders>
            <w:shd w:val="clear" w:color="000000" w:fill="F2F2F2"/>
            <w:vAlign w:val="center"/>
            <w:hideMark/>
          </w:tcPr>
          <w:p w:rsidR="00025257" w:rsidRPr="00B514E5" w:rsidRDefault="00025257" w:rsidP="00025257">
            <w:pPr>
              <w:spacing w:after="0" w:line="240" w:lineRule="auto"/>
              <w:jc w:val="center"/>
              <w:rPr>
                <w:rFonts w:ascii="Arial" w:eastAsia="Times New Roman" w:hAnsi="Arial" w:cs="Arial"/>
                <w:b/>
                <w:bCs/>
                <w:color w:val="000000"/>
                <w:sz w:val="20"/>
                <w:szCs w:val="20"/>
                <w:lang w:eastAsia="es-MX"/>
              </w:rPr>
            </w:pPr>
            <w:r w:rsidRPr="00B514E5">
              <w:rPr>
                <w:rFonts w:ascii="Arial" w:eastAsia="Times New Roman" w:hAnsi="Arial" w:cs="Arial"/>
                <w:b/>
                <w:bCs/>
                <w:color w:val="000000"/>
                <w:sz w:val="20"/>
                <w:szCs w:val="20"/>
                <w:lang w:eastAsia="es-MX"/>
              </w:rPr>
              <w:t>Concentración inhibitoria</w:t>
            </w:r>
          </w:p>
        </w:tc>
        <w:tc>
          <w:tcPr>
            <w:tcW w:w="4225" w:type="dxa"/>
            <w:tcBorders>
              <w:top w:val="single" w:sz="12" w:space="0" w:color="2F75B5"/>
              <w:left w:val="nil"/>
              <w:bottom w:val="single" w:sz="12" w:space="0" w:color="2F75B5"/>
              <w:right w:val="single" w:sz="12" w:space="0" w:color="2F75B5"/>
            </w:tcBorders>
            <w:shd w:val="clear" w:color="000000" w:fill="F2F2F2"/>
            <w:noWrap/>
            <w:vAlign w:val="center"/>
            <w:hideMark/>
          </w:tcPr>
          <w:p w:rsidR="00025257" w:rsidRPr="00B514E5" w:rsidRDefault="00025257" w:rsidP="00025257">
            <w:pPr>
              <w:spacing w:after="0" w:line="240" w:lineRule="auto"/>
              <w:jc w:val="center"/>
              <w:rPr>
                <w:rFonts w:ascii="Arial" w:eastAsia="Times New Roman" w:hAnsi="Arial" w:cs="Arial"/>
                <w:b/>
                <w:bCs/>
                <w:color w:val="000000"/>
                <w:sz w:val="20"/>
                <w:szCs w:val="20"/>
                <w:lang w:eastAsia="es-MX"/>
              </w:rPr>
            </w:pPr>
            <w:r w:rsidRPr="00B514E5">
              <w:rPr>
                <w:rFonts w:ascii="Arial" w:eastAsia="Times New Roman" w:hAnsi="Arial" w:cs="Arial"/>
                <w:b/>
                <w:bCs/>
                <w:color w:val="000000"/>
                <w:sz w:val="20"/>
                <w:szCs w:val="20"/>
                <w:lang w:eastAsia="es-MX"/>
              </w:rPr>
              <w:t>Comentarios</w:t>
            </w:r>
          </w:p>
        </w:tc>
      </w:tr>
      <w:tr w:rsidR="00025257" w:rsidRPr="00B514E5" w:rsidTr="00025257">
        <w:trPr>
          <w:trHeight w:val="590"/>
        </w:trPr>
        <w:tc>
          <w:tcPr>
            <w:tcW w:w="1828" w:type="dxa"/>
            <w:tcBorders>
              <w:top w:val="nil"/>
              <w:left w:val="single" w:sz="12" w:space="0" w:color="2F75B5"/>
              <w:bottom w:val="single" w:sz="12" w:space="0" w:color="2F75B5"/>
              <w:right w:val="single" w:sz="12" w:space="0" w:color="2F75B5"/>
            </w:tcBorders>
            <w:shd w:val="clear" w:color="000000" w:fill="F2F2F2"/>
            <w:noWrap/>
            <w:vAlign w:val="center"/>
            <w:hideMark/>
          </w:tcPr>
          <w:p w:rsidR="00025257" w:rsidRPr="00B514E5" w:rsidRDefault="00025257" w:rsidP="00025257">
            <w:pPr>
              <w:spacing w:after="0" w:line="240" w:lineRule="auto"/>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Oxigeno</w:t>
            </w:r>
          </w:p>
        </w:tc>
        <w:tc>
          <w:tcPr>
            <w:tcW w:w="3402" w:type="dxa"/>
            <w:tcBorders>
              <w:top w:val="nil"/>
              <w:left w:val="nil"/>
              <w:bottom w:val="single" w:sz="12" w:space="0" w:color="2F75B5"/>
              <w:right w:val="single" w:sz="12" w:space="0" w:color="2F75B5"/>
            </w:tcBorders>
            <w:shd w:val="clear" w:color="auto" w:fill="auto"/>
            <w:noWrap/>
            <w:vAlign w:val="center"/>
            <w:hideMark/>
          </w:tcPr>
          <w:p w:rsidR="00025257" w:rsidRPr="00B514E5" w:rsidRDefault="00025257" w:rsidP="00025257">
            <w:pPr>
              <w:spacing w:after="0" w:line="240" w:lineRule="auto"/>
              <w:jc w:val="center"/>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&gt;0,1 mg/l</w:t>
            </w:r>
          </w:p>
        </w:tc>
        <w:tc>
          <w:tcPr>
            <w:tcW w:w="4225" w:type="dxa"/>
            <w:tcBorders>
              <w:top w:val="nil"/>
              <w:left w:val="nil"/>
              <w:bottom w:val="single" w:sz="12" w:space="0" w:color="2F75B5"/>
              <w:right w:val="single" w:sz="12" w:space="0" w:color="2F75B5"/>
            </w:tcBorders>
            <w:shd w:val="clear" w:color="auto" w:fill="auto"/>
            <w:vAlign w:val="center"/>
            <w:hideMark/>
          </w:tcPr>
          <w:p w:rsidR="00025257" w:rsidRPr="00B514E5" w:rsidRDefault="00025257" w:rsidP="00025257">
            <w:pPr>
              <w:spacing w:after="0" w:line="240" w:lineRule="auto"/>
              <w:jc w:val="center"/>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Inhibición de arqueas metanogénicas anaeróbicas obligadas</w:t>
            </w:r>
          </w:p>
        </w:tc>
      </w:tr>
      <w:tr w:rsidR="00025257" w:rsidRPr="00B514E5" w:rsidTr="00025257">
        <w:trPr>
          <w:trHeight w:val="501"/>
        </w:trPr>
        <w:tc>
          <w:tcPr>
            <w:tcW w:w="1828" w:type="dxa"/>
            <w:tcBorders>
              <w:top w:val="nil"/>
              <w:left w:val="single" w:sz="12" w:space="0" w:color="2F75B5"/>
              <w:bottom w:val="single" w:sz="12" w:space="0" w:color="2F75B5"/>
              <w:right w:val="single" w:sz="12" w:space="0" w:color="2F75B5"/>
            </w:tcBorders>
            <w:shd w:val="clear" w:color="000000" w:fill="F2F2F2"/>
            <w:vAlign w:val="center"/>
            <w:hideMark/>
          </w:tcPr>
          <w:p w:rsidR="00025257" w:rsidRPr="00B514E5" w:rsidRDefault="00025257" w:rsidP="00025257">
            <w:pPr>
              <w:spacing w:after="0" w:line="240" w:lineRule="auto"/>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Sulfuro de hidrogeno</w:t>
            </w:r>
          </w:p>
        </w:tc>
        <w:tc>
          <w:tcPr>
            <w:tcW w:w="3402" w:type="dxa"/>
            <w:tcBorders>
              <w:top w:val="nil"/>
              <w:left w:val="nil"/>
              <w:bottom w:val="single" w:sz="12" w:space="0" w:color="2F75B5"/>
              <w:right w:val="single" w:sz="12" w:space="0" w:color="2F75B5"/>
            </w:tcBorders>
            <w:shd w:val="clear" w:color="auto" w:fill="auto"/>
            <w:noWrap/>
            <w:vAlign w:val="center"/>
            <w:hideMark/>
          </w:tcPr>
          <w:p w:rsidR="00025257" w:rsidRPr="00B514E5" w:rsidRDefault="00025257" w:rsidP="00025257">
            <w:pPr>
              <w:spacing w:after="0" w:line="240" w:lineRule="auto"/>
              <w:jc w:val="center"/>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&gt;50 mg/l H2S</w:t>
            </w:r>
          </w:p>
        </w:tc>
        <w:tc>
          <w:tcPr>
            <w:tcW w:w="4225" w:type="dxa"/>
            <w:tcBorders>
              <w:top w:val="nil"/>
              <w:left w:val="nil"/>
              <w:bottom w:val="single" w:sz="12" w:space="0" w:color="2F75B5"/>
              <w:right w:val="single" w:sz="12" w:space="0" w:color="2F75B5"/>
            </w:tcBorders>
            <w:shd w:val="clear" w:color="auto" w:fill="auto"/>
            <w:vAlign w:val="center"/>
            <w:hideMark/>
          </w:tcPr>
          <w:p w:rsidR="00025257" w:rsidRPr="00B514E5" w:rsidRDefault="00025257" w:rsidP="00025257">
            <w:pPr>
              <w:spacing w:after="0" w:line="240" w:lineRule="auto"/>
              <w:jc w:val="center"/>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 xml:space="preserve">El efecto inhibitorio se eleva a medida que cae el valor de pH. </w:t>
            </w:r>
          </w:p>
        </w:tc>
      </w:tr>
      <w:tr w:rsidR="00025257" w:rsidRPr="00B514E5" w:rsidTr="00025257">
        <w:trPr>
          <w:trHeight w:val="684"/>
        </w:trPr>
        <w:tc>
          <w:tcPr>
            <w:tcW w:w="1828" w:type="dxa"/>
            <w:tcBorders>
              <w:top w:val="nil"/>
              <w:left w:val="single" w:sz="12" w:space="0" w:color="2F75B5"/>
              <w:bottom w:val="single" w:sz="12" w:space="0" w:color="2F75B5"/>
              <w:right w:val="single" w:sz="12" w:space="0" w:color="2F75B5"/>
            </w:tcBorders>
            <w:shd w:val="clear" w:color="000000" w:fill="F2F2F2"/>
            <w:vAlign w:val="center"/>
            <w:hideMark/>
          </w:tcPr>
          <w:p w:rsidR="00025257" w:rsidRPr="00B514E5" w:rsidRDefault="00025257" w:rsidP="00025257">
            <w:pPr>
              <w:spacing w:after="0" w:line="240" w:lineRule="auto"/>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Ácidos grasos volátiles</w:t>
            </w:r>
          </w:p>
        </w:tc>
        <w:tc>
          <w:tcPr>
            <w:tcW w:w="3402" w:type="dxa"/>
            <w:tcBorders>
              <w:top w:val="nil"/>
              <w:left w:val="nil"/>
              <w:bottom w:val="single" w:sz="12" w:space="0" w:color="2F75B5"/>
              <w:right w:val="single" w:sz="12" w:space="0" w:color="2F75B5"/>
            </w:tcBorders>
            <w:shd w:val="clear" w:color="auto" w:fill="auto"/>
            <w:noWrap/>
            <w:vAlign w:val="center"/>
            <w:hideMark/>
          </w:tcPr>
          <w:p w:rsidR="00025257" w:rsidRPr="00B514E5" w:rsidRDefault="00025257" w:rsidP="00025257">
            <w:pPr>
              <w:spacing w:after="0" w:line="240" w:lineRule="auto"/>
              <w:jc w:val="center"/>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 xml:space="preserve">&gt;2.000 mg/l </w:t>
            </w:r>
            <w:proofErr w:type="spellStart"/>
            <w:r w:rsidRPr="00B514E5">
              <w:rPr>
                <w:rFonts w:ascii="Arial" w:eastAsia="Times New Roman" w:hAnsi="Arial" w:cs="Arial"/>
                <w:color w:val="000000"/>
                <w:sz w:val="20"/>
                <w:szCs w:val="20"/>
                <w:lang w:eastAsia="es-MX"/>
              </w:rPr>
              <w:t>Hac</w:t>
            </w:r>
            <w:proofErr w:type="spellEnd"/>
            <w:r w:rsidRPr="00B514E5">
              <w:rPr>
                <w:rFonts w:ascii="Arial" w:eastAsia="Times New Roman" w:hAnsi="Arial" w:cs="Arial"/>
                <w:color w:val="000000"/>
                <w:sz w:val="20"/>
                <w:szCs w:val="20"/>
                <w:lang w:eastAsia="es-MX"/>
              </w:rPr>
              <w:t xml:space="preserve"> (pH= 7,0)</w:t>
            </w:r>
          </w:p>
        </w:tc>
        <w:tc>
          <w:tcPr>
            <w:tcW w:w="4225" w:type="dxa"/>
            <w:tcBorders>
              <w:top w:val="nil"/>
              <w:left w:val="nil"/>
              <w:bottom w:val="single" w:sz="12" w:space="0" w:color="2F75B5"/>
              <w:right w:val="single" w:sz="12" w:space="0" w:color="2F75B5"/>
            </w:tcBorders>
            <w:shd w:val="clear" w:color="auto" w:fill="auto"/>
            <w:vAlign w:val="center"/>
            <w:hideMark/>
          </w:tcPr>
          <w:p w:rsidR="00025257" w:rsidRPr="00B514E5" w:rsidRDefault="00025257" w:rsidP="00025257">
            <w:pPr>
              <w:spacing w:after="0" w:line="240" w:lineRule="auto"/>
              <w:jc w:val="center"/>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El efecto inhibitorio se eleva a medida  que cae el valor de pH. Gran adaptabilidad de las bacterias.</w:t>
            </w:r>
          </w:p>
        </w:tc>
      </w:tr>
      <w:tr w:rsidR="00025257" w:rsidRPr="00B514E5" w:rsidTr="00025257">
        <w:trPr>
          <w:trHeight w:val="822"/>
        </w:trPr>
        <w:tc>
          <w:tcPr>
            <w:tcW w:w="1828" w:type="dxa"/>
            <w:tcBorders>
              <w:top w:val="nil"/>
              <w:left w:val="single" w:sz="12" w:space="0" w:color="2F75B5"/>
              <w:bottom w:val="single" w:sz="12" w:space="0" w:color="2F75B5"/>
              <w:right w:val="single" w:sz="12" w:space="0" w:color="2F75B5"/>
            </w:tcBorders>
            <w:shd w:val="clear" w:color="000000" w:fill="F2F2F2"/>
            <w:vAlign w:val="center"/>
            <w:hideMark/>
          </w:tcPr>
          <w:p w:rsidR="00025257" w:rsidRPr="00B514E5" w:rsidRDefault="00025257" w:rsidP="00025257">
            <w:pPr>
              <w:spacing w:after="0" w:line="240" w:lineRule="auto"/>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Nitrógeno de amoniaco</w:t>
            </w:r>
          </w:p>
        </w:tc>
        <w:tc>
          <w:tcPr>
            <w:tcW w:w="3402" w:type="dxa"/>
            <w:tcBorders>
              <w:top w:val="nil"/>
              <w:left w:val="nil"/>
              <w:bottom w:val="single" w:sz="12" w:space="0" w:color="2F75B5"/>
              <w:right w:val="single" w:sz="12" w:space="0" w:color="2F75B5"/>
            </w:tcBorders>
            <w:shd w:val="clear" w:color="auto" w:fill="auto"/>
            <w:noWrap/>
            <w:vAlign w:val="center"/>
            <w:hideMark/>
          </w:tcPr>
          <w:p w:rsidR="00025257" w:rsidRPr="00B514E5" w:rsidRDefault="00025257" w:rsidP="00025257">
            <w:pPr>
              <w:spacing w:after="0" w:line="240" w:lineRule="auto"/>
              <w:jc w:val="center"/>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&gt;3.500 MG/L NH4 (pH=7,0)</w:t>
            </w:r>
          </w:p>
        </w:tc>
        <w:tc>
          <w:tcPr>
            <w:tcW w:w="4225" w:type="dxa"/>
            <w:tcBorders>
              <w:top w:val="nil"/>
              <w:left w:val="nil"/>
              <w:bottom w:val="single" w:sz="12" w:space="0" w:color="2F75B5"/>
              <w:right w:val="single" w:sz="12" w:space="0" w:color="2F75B5"/>
            </w:tcBorders>
            <w:shd w:val="clear" w:color="auto" w:fill="auto"/>
            <w:vAlign w:val="center"/>
            <w:hideMark/>
          </w:tcPr>
          <w:p w:rsidR="00025257" w:rsidRPr="00B514E5" w:rsidRDefault="00025257" w:rsidP="00025257">
            <w:pPr>
              <w:spacing w:after="0" w:line="240" w:lineRule="auto"/>
              <w:jc w:val="center"/>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EL efecto inhibitorio se eleva a medida de que se eleva el valor de pH y la temperatura. Gran adaptabilidad de las bacterias.</w:t>
            </w:r>
          </w:p>
        </w:tc>
      </w:tr>
      <w:tr w:rsidR="00025257" w:rsidRPr="00B514E5" w:rsidTr="00025257">
        <w:trPr>
          <w:trHeight w:val="794"/>
        </w:trPr>
        <w:tc>
          <w:tcPr>
            <w:tcW w:w="1828" w:type="dxa"/>
            <w:tcBorders>
              <w:top w:val="nil"/>
              <w:left w:val="single" w:sz="12" w:space="0" w:color="2F75B5"/>
              <w:bottom w:val="single" w:sz="12" w:space="0" w:color="2F75B5"/>
              <w:right w:val="single" w:sz="12" w:space="0" w:color="2F75B5"/>
            </w:tcBorders>
            <w:shd w:val="clear" w:color="000000" w:fill="F2F2F2"/>
            <w:vAlign w:val="center"/>
            <w:hideMark/>
          </w:tcPr>
          <w:p w:rsidR="00025257" w:rsidRPr="00B514E5" w:rsidRDefault="00025257" w:rsidP="00025257">
            <w:pPr>
              <w:spacing w:after="0" w:line="240" w:lineRule="auto"/>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Metales pesados</w:t>
            </w:r>
          </w:p>
        </w:tc>
        <w:tc>
          <w:tcPr>
            <w:tcW w:w="3402" w:type="dxa"/>
            <w:tcBorders>
              <w:top w:val="nil"/>
              <w:left w:val="nil"/>
              <w:bottom w:val="single" w:sz="12" w:space="0" w:color="2F75B5"/>
              <w:right w:val="single" w:sz="12" w:space="0" w:color="2F75B5"/>
            </w:tcBorders>
            <w:shd w:val="clear" w:color="auto" w:fill="auto"/>
            <w:vAlign w:val="center"/>
            <w:hideMark/>
          </w:tcPr>
          <w:p w:rsidR="00025257" w:rsidRPr="00B514E5" w:rsidRDefault="00025257" w:rsidP="00025257">
            <w:pPr>
              <w:spacing w:after="0" w:line="240" w:lineRule="auto"/>
              <w:jc w:val="center"/>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Cu&gt;50 mg/l                    Zn&gt;150 mg/l                     Cr&gt;100 mg/l</w:t>
            </w:r>
          </w:p>
        </w:tc>
        <w:tc>
          <w:tcPr>
            <w:tcW w:w="4225" w:type="dxa"/>
            <w:tcBorders>
              <w:top w:val="nil"/>
              <w:left w:val="nil"/>
              <w:bottom w:val="single" w:sz="12" w:space="0" w:color="2F75B5"/>
              <w:right w:val="single" w:sz="12" w:space="0" w:color="2F75B5"/>
            </w:tcBorders>
            <w:shd w:val="clear" w:color="auto" w:fill="auto"/>
            <w:vAlign w:val="center"/>
            <w:hideMark/>
          </w:tcPr>
          <w:p w:rsidR="00025257" w:rsidRPr="00B514E5" w:rsidRDefault="00025257" w:rsidP="00025257">
            <w:pPr>
              <w:spacing w:after="0" w:line="240" w:lineRule="auto"/>
              <w:jc w:val="center"/>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Solo los metales disueltos tienen un efecto inhibitorio. La desintoxicación se hace por medio de la precipitación de sulfuros.</w:t>
            </w:r>
          </w:p>
        </w:tc>
      </w:tr>
      <w:tr w:rsidR="00025257" w:rsidRPr="00B514E5" w:rsidTr="00025257">
        <w:trPr>
          <w:trHeight w:val="661"/>
        </w:trPr>
        <w:tc>
          <w:tcPr>
            <w:tcW w:w="1828" w:type="dxa"/>
            <w:tcBorders>
              <w:top w:val="nil"/>
              <w:left w:val="single" w:sz="12" w:space="0" w:color="2F75B5"/>
              <w:bottom w:val="single" w:sz="12" w:space="0" w:color="2F75B5"/>
              <w:right w:val="single" w:sz="12" w:space="0" w:color="2F75B5"/>
            </w:tcBorders>
            <w:shd w:val="clear" w:color="000000" w:fill="F2F2F2"/>
            <w:vAlign w:val="center"/>
            <w:hideMark/>
          </w:tcPr>
          <w:p w:rsidR="00025257" w:rsidRPr="00B514E5" w:rsidRDefault="00025257" w:rsidP="00025257">
            <w:pPr>
              <w:spacing w:after="0" w:line="240" w:lineRule="auto"/>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Desinfectantes, antibióticos</w:t>
            </w:r>
          </w:p>
        </w:tc>
        <w:tc>
          <w:tcPr>
            <w:tcW w:w="3402" w:type="dxa"/>
            <w:tcBorders>
              <w:top w:val="nil"/>
              <w:left w:val="nil"/>
              <w:bottom w:val="single" w:sz="12" w:space="0" w:color="2F75B5"/>
              <w:right w:val="single" w:sz="12" w:space="0" w:color="2F75B5"/>
            </w:tcBorders>
            <w:shd w:val="clear" w:color="auto" w:fill="auto"/>
            <w:noWrap/>
            <w:vAlign w:val="center"/>
            <w:hideMark/>
          </w:tcPr>
          <w:p w:rsidR="00025257" w:rsidRPr="00B514E5" w:rsidRDefault="00025257" w:rsidP="00025257">
            <w:pPr>
              <w:spacing w:after="0" w:line="240" w:lineRule="auto"/>
              <w:jc w:val="center"/>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no especificado</w:t>
            </w:r>
          </w:p>
        </w:tc>
        <w:tc>
          <w:tcPr>
            <w:tcW w:w="4225" w:type="dxa"/>
            <w:tcBorders>
              <w:top w:val="nil"/>
              <w:left w:val="nil"/>
              <w:bottom w:val="single" w:sz="12" w:space="0" w:color="2F75B5"/>
              <w:right w:val="single" w:sz="12" w:space="0" w:color="2F75B5"/>
            </w:tcBorders>
            <w:shd w:val="clear" w:color="auto" w:fill="auto"/>
            <w:vAlign w:val="center"/>
            <w:hideMark/>
          </w:tcPr>
          <w:p w:rsidR="00025257" w:rsidRPr="00B514E5" w:rsidRDefault="00025257" w:rsidP="00025257">
            <w:pPr>
              <w:spacing w:after="0" w:line="240" w:lineRule="auto"/>
              <w:jc w:val="center"/>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Efecto inhibitorio específico para el producto.</w:t>
            </w:r>
          </w:p>
        </w:tc>
      </w:tr>
    </w:tbl>
    <w:p w:rsidR="00025257" w:rsidRDefault="0072113F" w:rsidP="008D6228">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Tabla 6 </w:t>
      </w:r>
      <w:r w:rsidR="00025257" w:rsidRPr="008D6228">
        <w:rPr>
          <w:rFonts w:ascii="Arial" w:hAnsi="Arial" w:cs="Arial"/>
          <w:sz w:val="24"/>
          <w:szCs w:val="24"/>
        </w:rPr>
        <w:fldChar w:fldCharType="begin"/>
      </w:r>
      <w:r w:rsidR="00E91E98">
        <w:rPr>
          <w:rFonts w:ascii="Arial" w:hAnsi="Arial" w:cs="Arial"/>
          <w:sz w:val="24"/>
          <w:szCs w:val="24"/>
        </w:rPr>
        <w:instrText xml:space="preserve"> ADDIN EN.CITE &lt;EndNote&gt;&lt;Cite&gt;&lt;Author&gt;FNR&lt;/Author&gt;&lt;Year&gt;2010&lt;/Year&gt;&lt;RecNum&gt;281&lt;/RecNum&gt;&lt;DisplayText&gt;(FNR, 2010)&lt;/DisplayText&gt;&lt;record&gt;&lt;rec-number&gt;281&lt;/rec-number&gt;&lt;foreign-keys&gt;&lt;key app="EN" db-id="r9spawfaxadfv4ezxfi5a2vtsvavrvtvteap"&gt;281&lt;/key&gt;&lt;/foreign-keys&gt;&lt;ref-type name="Government Document"&gt;46&lt;/ref-type&gt;&lt;contributors&gt;&lt;authors&gt;&lt;author&gt;FNR&lt;/author&gt;&lt;/authors&gt;&lt;/contributors&gt;&lt;titles&gt;&lt;title&gt;Guia del biogas: desde la producccion hasta el uso&lt;/title&gt;&lt;/titles&gt;&lt;pages&gt;249&lt;/pages&gt;&lt;dates&gt;&lt;year&gt;2010&lt;/year&gt;&lt;/dates&gt;&lt;publisher&gt;Fachagentur Nachwachsende Rohstoffe e. V. (FNR)&lt;/publisher&gt;&lt;urls&gt;&lt;/urls&gt;&lt;/record&gt;&lt;/Cite&gt;&lt;/EndNote&gt;</w:instrText>
      </w:r>
      <w:r w:rsidR="00025257" w:rsidRPr="008D6228">
        <w:rPr>
          <w:rFonts w:ascii="Arial" w:hAnsi="Arial" w:cs="Arial"/>
          <w:sz w:val="24"/>
          <w:szCs w:val="24"/>
        </w:rPr>
        <w:fldChar w:fldCharType="separate"/>
      </w:r>
      <w:r w:rsidR="00E91E98">
        <w:rPr>
          <w:rFonts w:ascii="Arial" w:hAnsi="Arial" w:cs="Arial"/>
          <w:noProof/>
          <w:sz w:val="24"/>
          <w:szCs w:val="24"/>
        </w:rPr>
        <w:t>(</w:t>
      </w:r>
      <w:hyperlink w:anchor="_ENREF_26" w:tooltip="FNR, 2010 #281" w:history="1">
        <w:r w:rsidR="00DD53FD">
          <w:rPr>
            <w:rFonts w:ascii="Arial" w:hAnsi="Arial" w:cs="Arial"/>
            <w:noProof/>
            <w:sz w:val="24"/>
            <w:szCs w:val="24"/>
          </w:rPr>
          <w:t>FNR, 2010</w:t>
        </w:r>
      </w:hyperlink>
      <w:r w:rsidR="00E91E98">
        <w:rPr>
          <w:rFonts w:ascii="Arial" w:hAnsi="Arial" w:cs="Arial"/>
          <w:noProof/>
          <w:sz w:val="24"/>
          <w:szCs w:val="24"/>
        </w:rPr>
        <w:t>)</w:t>
      </w:r>
      <w:r w:rsidR="00025257" w:rsidRPr="008D6228">
        <w:rPr>
          <w:rFonts w:ascii="Arial" w:hAnsi="Arial" w:cs="Arial"/>
          <w:sz w:val="24"/>
          <w:szCs w:val="24"/>
        </w:rPr>
        <w:fldChar w:fldCharType="end"/>
      </w:r>
    </w:p>
    <w:p w:rsidR="008D6228" w:rsidRDefault="008D6228" w:rsidP="008D6228">
      <w:pPr>
        <w:tabs>
          <w:tab w:val="left" w:pos="2394"/>
        </w:tabs>
        <w:spacing w:line="360" w:lineRule="auto"/>
        <w:jc w:val="both"/>
        <w:rPr>
          <w:rFonts w:ascii="Arial" w:hAnsi="Arial" w:cs="Arial"/>
          <w:color w:val="000000"/>
          <w:sz w:val="24"/>
          <w:szCs w:val="24"/>
        </w:rPr>
      </w:pPr>
    </w:p>
    <w:p w:rsidR="00025257" w:rsidRPr="004B7E04" w:rsidRDefault="004B7E04" w:rsidP="000966A3">
      <w:pPr>
        <w:pStyle w:val="Ttulo4"/>
        <w:rPr>
          <w:rFonts w:ascii="Arial" w:hAnsi="Arial" w:cs="Arial"/>
          <w:color w:val="000000" w:themeColor="text1"/>
        </w:rPr>
      </w:pPr>
      <w:r w:rsidRPr="004B7E04">
        <w:rPr>
          <w:rFonts w:ascii="Arial" w:hAnsi="Arial" w:cs="Arial"/>
          <w:color w:val="000000" w:themeColor="text1"/>
        </w:rPr>
        <w:t>5.2</w:t>
      </w:r>
      <w:r w:rsidR="00025257" w:rsidRPr="004B7E04">
        <w:rPr>
          <w:rFonts w:ascii="Arial" w:hAnsi="Arial" w:cs="Arial"/>
          <w:color w:val="000000" w:themeColor="text1"/>
        </w:rPr>
        <w:t xml:space="preserve">.6 Ácidos grasos volátiles. </w:t>
      </w:r>
    </w:p>
    <w:p w:rsidR="00025257" w:rsidRDefault="00025257" w:rsidP="008D6228">
      <w:pPr>
        <w:tabs>
          <w:tab w:val="left" w:pos="2394"/>
        </w:tabs>
        <w:spacing w:line="360" w:lineRule="auto"/>
        <w:jc w:val="both"/>
      </w:pPr>
      <w:r w:rsidRPr="008D6228">
        <w:rPr>
          <w:rFonts w:ascii="Arial" w:hAnsi="Arial" w:cs="Arial"/>
          <w:sz w:val="24"/>
          <w:szCs w:val="24"/>
        </w:rPr>
        <w:t xml:space="preserve">La concentración de ácidos grasos volátiles (AGV), productos intermedios mayoritarios del proceso anaeróbico, es uno de los parámetros que más eficazmente pueden indicar la evolución del proceso. De hecho, este parámetro es uno de los más utilizados en los sistemas de control debido a su rápida respuesta ante variaciones del sistema. El término “volátil” indica que pueden ser recuperados por destilación a presión atmosférica. Durante la degradación anaeróbica, la materia orgánica compleja es hidrolizada y fermentada en compuestos de bajo peso molecular, incluyendo ácidos grasos de cadena corta. Estos incluyen principalmente ácidos acético, </w:t>
      </w:r>
      <w:proofErr w:type="spellStart"/>
      <w:r w:rsidRPr="008D6228">
        <w:rPr>
          <w:rFonts w:ascii="Arial" w:hAnsi="Arial" w:cs="Arial"/>
          <w:sz w:val="24"/>
          <w:szCs w:val="24"/>
        </w:rPr>
        <w:t>propiónico</w:t>
      </w:r>
      <w:proofErr w:type="spellEnd"/>
      <w:r w:rsidRPr="008D6228">
        <w:rPr>
          <w:rFonts w:ascii="Arial" w:hAnsi="Arial" w:cs="Arial"/>
          <w:sz w:val="24"/>
          <w:szCs w:val="24"/>
        </w:rPr>
        <w:t xml:space="preserve"> y butírico y en menores cantidades ácidos </w:t>
      </w:r>
      <w:proofErr w:type="spellStart"/>
      <w:r w:rsidRPr="008D6228">
        <w:rPr>
          <w:rFonts w:ascii="Arial" w:hAnsi="Arial" w:cs="Arial"/>
          <w:sz w:val="24"/>
          <w:szCs w:val="24"/>
        </w:rPr>
        <w:t>isobutírico</w:t>
      </w:r>
      <w:proofErr w:type="spellEnd"/>
      <w:r w:rsidRPr="008D6228">
        <w:rPr>
          <w:rFonts w:ascii="Arial" w:hAnsi="Arial" w:cs="Arial"/>
          <w:sz w:val="24"/>
          <w:szCs w:val="24"/>
        </w:rPr>
        <w:t xml:space="preserve">, </w:t>
      </w:r>
      <w:proofErr w:type="spellStart"/>
      <w:r w:rsidRPr="008D6228">
        <w:rPr>
          <w:rFonts w:ascii="Arial" w:hAnsi="Arial" w:cs="Arial"/>
          <w:sz w:val="24"/>
          <w:szCs w:val="24"/>
        </w:rPr>
        <w:t>va</w:t>
      </w:r>
      <w:r w:rsidR="004651F4">
        <w:rPr>
          <w:rFonts w:ascii="Arial" w:hAnsi="Arial" w:cs="Arial"/>
          <w:sz w:val="24"/>
          <w:szCs w:val="24"/>
        </w:rPr>
        <w:t>lérico</w:t>
      </w:r>
      <w:proofErr w:type="spellEnd"/>
      <w:r w:rsidR="004651F4">
        <w:rPr>
          <w:rFonts w:ascii="Arial" w:hAnsi="Arial" w:cs="Arial"/>
          <w:sz w:val="24"/>
          <w:szCs w:val="24"/>
        </w:rPr>
        <w:t xml:space="preserve">, </w:t>
      </w:r>
      <w:proofErr w:type="spellStart"/>
      <w:r w:rsidR="004651F4">
        <w:rPr>
          <w:rFonts w:ascii="Arial" w:hAnsi="Arial" w:cs="Arial"/>
          <w:sz w:val="24"/>
          <w:szCs w:val="24"/>
        </w:rPr>
        <w:t>isovalérico</w:t>
      </w:r>
      <w:proofErr w:type="spellEnd"/>
      <w:r w:rsidR="004651F4">
        <w:rPr>
          <w:rFonts w:ascii="Arial" w:hAnsi="Arial" w:cs="Arial"/>
          <w:sz w:val="24"/>
          <w:szCs w:val="24"/>
        </w:rPr>
        <w:t xml:space="preserve"> y </w:t>
      </w:r>
      <w:proofErr w:type="spellStart"/>
      <w:r w:rsidR="004651F4">
        <w:rPr>
          <w:rFonts w:ascii="Arial" w:hAnsi="Arial" w:cs="Arial"/>
          <w:sz w:val="24"/>
          <w:szCs w:val="24"/>
        </w:rPr>
        <w:t>caproico</w:t>
      </w:r>
      <w:proofErr w:type="spellEnd"/>
      <w:r w:rsidR="004651F4">
        <w:rPr>
          <w:rFonts w:ascii="Arial" w:hAnsi="Arial" w:cs="Arial"/>
          <w:sz w:val="24"/>
          <w:szCs w:val="24"/>
        </w:rPr>
        <w:t xml:space="preserve"> </w:t>
      </w:r>
      <w:r w:rsidRPr="008D6228">
        <w:rPr>
          <w:rFonts w:ascii="Arial" w:hAnsi="Arial" w:cs="Arial"/>
          <w:sz w:val="24"/>
          <w:szCs w:val="24"/>
        </w:rPr>
        <w:fldChar w:fldCharType="begin"/>
      </w:r>
      <w:r w:rsidRPr="008D6228">
        <w:rPr>
          <w:rFonts w:ascii="Arial" w:hAnsi="Arial" w:cs="Arial"/>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sidRPr="008D6228">
        <w:rPr>
          <w:rFonts w:ascii="Arial" w:hAnsi="Arial" w:cs="Arial"/>
          <w:sz w:val="24"/>
          <w:szCs w:val="24"/>
        </w:rPr>
        <w:fldChar w:fldCharType="separate"/>
      </w:r>
      <w:r w:rsidRPr="008D6228">
        <w:rPr>
          <w:rFonts w:ascii="Arial" w:hAnsi="Arial" w:cs="Arial"/>
          <w:noProof/>
          <w:sz w:val="24"/>
          <w:szCs w:val="24"/>
        </w:rPr>
        <w:t>(</w:t>
      </w:r>
      <w:hyperlink w:anchor="_ENREF_80" w:tooltip="Varnero, 2011 #278" w:history="1">
        <w:r w:rsidR="00DD53FD" w:rsidRPr="008D6228">
          <w:rPr>
            <w:rFonts w:ascii="Arial" w:hAnsi="Arial" w:cs="Arial"/>
            <w:noProof/>
            <w:sz w:val="24"/>
            <w:szCs w:val="24"/>
          </w:rPr>
          <w:t>Varnero, 2011</w:t>
        </w:r>
      </w:hyperlink>
      <w:r w:rsidRPr="008D6228">
        <w:rPr>
          <w:rFonts w:ascii="Arial" w:hAnsi="Arial" w:cs="Arial"/>
          <w:noProof/>
          <w:sz w:val="24"/>
          <w:szCs w:val="24"/>
        </w:rPr>
        <w:t>)</w:t>
      </w:r>
      <w:r w:rsidRPr="008D6228">
        <w:rPr>
          <w:rFonts w:ascii="Arial" w:hAnsi="Arial" w:cs="Arial"/>
          <w:sz w:val="24"/>
          <w:szCs w:val="24"/>
        </w:rPr>
        <w:fldChar w:fldCharType="end"/>
      </w:r>
      <w:r>
        <w:t xml:space="preserve"> </w:t>
      </w:r>
      <w:r w:rsidR="004651F4">
        <w:t>.</w:t>
      </w:r>
    </w:p>
    <w:p w:rsidR="00025257" w:rsidRPr="004B7E04" w:rsidRDefault="004B7E04" w:rsidP="000966A3">
      <w:pPr>
        <w:pStyle w:val="Ttulo4"/>
        <w:rPr>
          <w:rFonts w:ascii="Arial" w:hAnsi="Arial" w:cs="Arial"/>
          <w:color w:val="000000" w:themeColor="text1"/>
        </w:rPr>
      </w:pPr>
      <w:r w:rsidRPr="004B7E04">
        <w:rPr>
          <w:rFonts w:ascii="Arial" w:hAnsi="Arial" w:cs="Arial"/>
          <w:color w:val="000000" w:themeColor="text1"/>
        </w:rPr>
        <w:t>5.2</w:t>
      </w:r>
      <w:r w:rsidR="00025257" w:rsidRPr="004B7E04">
        <w:rPr>
          <w:rFonts w:ascii="Arial" w:hAnsi="Arial" w:cs="Arial"/>
          <w:color w:val="000000" w:themeColor="text1"/>
        </w:rPr>
        <w:t>.7 Ácidos volátiles totales (AVT)</w:t>
      </w:r>
    </w:p>
    <w:p w:rsidR="00025257" w:rsidRPr="008D6228" w:rsidRDefault="00025257" w:rsidP="008D6228">
      <w:pPr>
        <w:tabs>
          <w:tab w:val="left" w:pos="2394"/>
        </w:tabs>
        <w:spacing w:line="360" w:lineRule="auto"/>
        <w:jc w:val="both"/>
        <w:rPr>
          <w:rFonts w:ascii="Arial" w:hAnsi="Arial" w:cs="Arial"/>
          <w:sz w:val="24"/>
          <w:szCs w:val="24"/>
        </w:rPr>
      </w:pPr>
      <w:r w:rsidRPr="008D6228">
        <w:rPr>
          <w:rFonts w:ascii="Arial" w:hAnsi="Arial" w:cs="Arial"/>
          <w:sz w:val="24"/>
          <w:szCs w:val="24"/>
        </w:rPr>
        <w:t xml:space="preserve">Representan la capacidad ácida neutralizada en el digestor, y es importante porque indica si la alcalinidad está aumentando, ya que entonces la población </w:t>
      </w:r>
      <w:proofErr w:type="spellStart"/>
      <w:r w:rsidRPr="008D6228">
        <w:rPr>
          <w:rFonts w:ascii="Arial" w:hAnsi="Arial" w:cs="Arial"/>
          <w:sz w:val="24"/>
          <w:szCs w:val="24"/>
        </w:rPr>
        <w:t>metanogenica</w:t>
      </w:r>
      <w:proofErr w:type="spellEnd"/>
      <w:r w:rsidRPr="008D6228">
        <w:rPr>
          <w:rFonts w:ascii="Arial" w:hAnsi="Arial" w:cs="Arial"/>
          <w:sz w:val="24"/>
          <w:szCs w:val="24"/>
        </w:rPr>
        <w:t xml:space="preserve"> está creciendo.  Si la alcalinidad está siendo reducida, entonces los </w:t>
      </w:r>
      <w:proofErr w:type="spellStart"/>
      <w:r w:rsidRPr="008D6228">
        <w:rPr>
          <w:rFonts w:ascii="Arial" w:hAnsi="Arial" w:cs="Arial"/>
          <w:sz w:val="24"/>
          <w:szCs w:val="24"/>
        </w:rPr>
        <w:t>acetogenicos</w:t>
      </w:r>
      <w:proofErr w:type="spellEnd"/>
      <w:r w:rsidRPr="008D6228">
        <w:rPr>
          <w:rFonts w:ascii="Arial" w:hAnsi="Arial" w:cs="Arial"/>
          <w:sz w:val="24"/>
          <w:szCs w:val="24"/>
        </w:rPr>
        <w:t xml:space="preserve"> están produciendo ácidos volátiles a una proporción más rápida que la habilidad de los </w:t>
      </w:r>
      <w:proofErr w:type="spellStart"/>
      <w:r w:rsidRPr="008D6228">
        <w:rPr>
          <w:rFonts w:ascii="Arial" w:hAnsi="Arial" w:cs="Arial"/>
          <w:sz w:val="24"/>
          <w:szCs w:val="24"/>
        </w:rPr>
        <w:t>metanogenicos</w:t>
      </w:r>
      <w:proofErr w:type="spellEnd"/>
      <w:r w:rsidRPr="008D6228">
        <w:rPr>
          <w:rFonts w:ascii="Arial" w:hAnsi="Arial" w:cs="Arial"/>
          <w:sz w:val="24"/>
          <w:szCs w:val="24"/>
        </w:rPr>
        <w:t xml:space="preserve"> de convertir los ácidos volátiles en metano. En otras palabras, se usan las concentraciones de AVT para indicar el equilibrio entre </w:t>
      </w:r>
      <w:r w:rsidRPr="008D6228">
        <w:rPr>
          <w:rFonts w:ascii="Arial" w:hAnsi="Arial" w:cs="Arial"/>
          <w:sz w:val="24"/>
          <w:szCs w:val="24"/>
        </w:rPr>
        <w:lastRenderedPageBreak/>
        <w:t xml:space="preserve">el </w:t>
      </w:r>
      <w:proofErr w:type="spellStart"/>
      <w:r w:rsidRPr="008D6228">
        <w:rPr>
          <w:rFonts w:ascii="Arial" w:hAnsi="Arial" w:cs="Arial"/>
          <w:sz w:val="24"/>
          <w:szCs w:val="24"/>
        </w:rPr>
        <w:t>acetogenicos</w:t>
      </w:r>
      <w:proofErr w:type="spellEnd"/>
      <w:r w:rsidRPr="008D6228">
        <w:rPr>
          <w:rFonts w:ascii="Arial" w:hAnsi="Arial" w:cs="Arial"/>
          <w:sz w:val="24"/>
          <w:szCs w:val="24"/>
        </w:rPr>
        <w:t xml:space="preserve"> y </w:t>
      </w:r>
      <w:proofErr w:type="spellStart"/>
      <w:r w:rsidRPr="008D6228">
        <w:rPr>
          <w:rFonts w:ascii="Arial" w:hAnsi="Arial" w:cs="Arial"/>
          <w:sz w:val="24"/>
          <w:szCs w:val="24"/>
        </w:rPr>
        <w:t>metanogenicos</w:t>
      </w:r>
      <w:proofErr w:type="spellEnd"/>
      <w:r w:rsidRPr="008D6228">
        <w:rPr>
          <w:rFonts w:ascii="Arial" w:hAnsi="Arial" w:cs="Arial"/>
          <w:sz w:val="24"/>
          <w:szCs w:val="24"/>
        </w:rPr>
        <w:t xml:space="preserve">.  Si las concentraciones de AVT continúan aumentando, indica que los </w:t>
      </w:r>
      <w:proofErr w:type="spellStart"/>
      <w:r w:rsidRPr="008D6228">
        <w:rPr>
          <w:rFonts w:ascii="Arial" w:hAnsi="Arial" w:cs="Arial"/>
          <w:sz w:val="24"/>
          <w:szCs w:val="24"/>
        </w:rPr>
        <w:t>metanogenicos</w:t>
      </w:r>
      <w:proofErr w:type="spellEnd"/>
      <w:r w:rsidRPr="008D6228">
        <w:rPr>
          <w:rFonts w:ascii="Arial" w:hAnsi="Arial" w:cs="Arial"/>
          <w:sz w:val="24"/>
          <w:szCs w:val="24"/>
        </w:rPr>
        <w:t xml:space="preserve"> no pueden crecer tan rápidamente como los </w:t>
      </w:r>
      <w:proofErr w:type="spellStart"/>
      <w:r w:rsidRPr="008D6228">
        <w:rPr>
          <w:rFonts w:ascii="Arial" w:hAnsi="Arial" w:cs="Arial"/>
          <w:sz w:val="24"/>
          <w:szCs w:val="24"/>
        </w:rPr>
        <w:t>acetogenicos</w:t>
      </w:r>
      <w:proofErr w:type="spellEnd"/>
      <w:r w:rsidRPr="008D6228">
        <w:rPr>
          <w:rFonts w:ascii="Arial" w:hAnsi="Arial" w:cs="Arial"/>
          <w:sz w:val="24"/>
          <w:szCs w:val="24"/>
        </w:rPr>
        <w:t xml:space="preserve"> </w:t>
      </w:r>
      <w:r w:rsidRPr="008D6228">
        <w:rPr>
          <w:rFonts w:ascii="Arial" w:hAnsi="Arial" w:cs="Arial"/>
          <w:sz w:val="24"/>
          <w:szCs w:val="24"/>
        </w:rPr>
        <w:fldChar w:fldCharType="begin"/>
      </w:r>
      <w:r w:rsidRPr="008D6228">
        <w:rPr>
          <w:rFonts w:ascii="Arial" w:hAnsi="Arial" w:cs="Arial"/>
          <w:sz w:val="24"/>
          <w:szCs w:val="24"/>
        </w:rPr>
        <w:instrText xml:space="preserve"> ADDIN EN.CITE &lt;EndNote&gt;&lt;Cite&gt;&lt;Author&gt;Gray&lt;/Author&gt;&lt;Year&gt;2008&lt;/Year&gt;&lt;RecNum&gt;5&lt;/RecNum&gt;&lt;DisplayText&gt;(Gray&lt;style face="italic"&gt; et al.&lt;/style&gt;, 2008)&lt;/DisplayText&gt;&lt;record&gt;&lt;rec-number&gt;5&lt;/rec-number&gt;&lt;foreign-keys&gt;&lt;key app="EN" db-id="r9spawfaxadfv4ezxfi5a2vtsvavrvtvteap"&gt;5&lt;/key&gt;&lt;/foreign-keys&gt;&lt;ref-type name="Report"&gt;27&lt;/ref-type&gt;&lt;contributors&gt;&lt;authors&gt;&lt;author&gt;Gray, D. &lt;/author&gt;&lt;author&gt;Suto, P. &lt;/author&gt;&lt;author&gt;Peck, C.&lt;/author&gt;&lt;/authors&gt;&lt;/contributors&gt;&lt;titles&gt;&lt;title&gt;Anaerobic digestion of food waste&lt;/title&gt;&lt;/titles&gt;&lt;pages&gt;1-62&lt;/pages&gt;&lt;number&gt;EPA-R9-WST-06-004&lt;/number&gt;&lt;dates&gt;&lt;year&gt;2008&lt;/year&gt;&lt;/dates&gt;&lt;publisher&gt;U.S. Environmental Protection Agency region 9 &lt;/publisher&gt;&lt;urls&gt;&lt;/urls&gt;&lt;/record&gt;&lt;/Cite&gt;&lt;/EndNote&gt;</w:instrText>
      </w:r>
      <w:r w:rsidRPr="008D6228">
        <w:rPr>
          <w:rFonts w:ascii="Arial" w:hAnsi="Arial" w:cs="Arial"/>
          <w:sz w:val="24"/>
          <w:szCs w:val="24"/>
        </w:rPr>
        <w:fldChar w:fldCharType="separate"/>
      </w:r>
      <w:r w:rsidRPr="008D6228">
        <w:rPr>
          <w:rFonts w:ascii="Arial" w:hAnsi="Arial" w:cs="Arial"/>
          <w:noProof/>
          <w:sz w:val="24"/>
          <w:szCs w:val="24"/>
        </w:rPr>
        <w:t>(</w:t>
      </w:r>
      <w:hyperlink w:anchor="_ENREF_29" w:tooltip="Gray, 2008 #5" w:history="1">
        <w:r w:rsidR="00DD53FD" w:rsidRPr="008D6228">
          <w:rPr>
            <w:rFonts w:ascii="Arial" w:hAnsi="Arial" w:cs="Arial"/>
            <w:noProof/>
            <w:sz w:val="24"/>
            <w:szCs w:val="24"/>
          </w:rPr>
          <w:t>Gray</w:t>
        </w:r>
        <w:r w:rsidR="00DD53FD" w:rsidRPr="008D6228">
          <w:rPr>
            <w:rFonts w:ascii="Arial" w:hAnsi="Arial" w:cs="Arial"/>
            <w:i/>
            <w:noProof/>
            <w:sz w:val="24"/>
            <w:szCs w:val="24"/>
          </w:rPr>
          <w:t xml:space="preserve"> et al.</w:t>
        </w:r>
        <w:r w:rsidR="00DD53FD" w:rsidRPr="008D6228">
          <w:rPr>
            <w:rFonts w:ascii="Arial" w:hAnsi="Arial" w:cs="Arial"/>
            <w:noProof/>
            <w:sz w:val="24"/>
            <w:szCs w:val="24"/>
          </w:rPr>
          <w:t>, 2008</w:t>
        </w:r>
      </w:hyperlink>
      <w:r w:rsidRPr="008D6228">
        <w:rPr>
          <w:rFonts w:ascii="Arial" w:hAnsi="Arial" w:cs="Arial"/>
          <w:noProof/>
          <w:sz w:val="24"/>
          <w:szCs w:val="24"/>
        </w:rPr>
        <w:t>)</w:t>
      </w:r>
      <w:r w:rsidRPr="008D6228">
        <w:rPr>
          <w:rFonts w:ascii="Arial" w:hAnsi="Arial" w:cs="Arial"/>
          <w:sz w:val="24"/>
          <w:szCs w:val="24"/>
        </w:rPr>
        <w:fldChar w:fldCharType="end"/>
      </w:r>
      <w:r w:rsidR="004651F4">
        <w:rPr>
          <w:rFonts w:ascii="Arial" w:hAnsi="Arial" w:cs="Arial"/>
          <w:sz w:val="24"/>
          <w:szCs w:val="24"/>
        </w:rPr>
        <w:t>.</w:t>
      </w:r>
    </w:p>
    <w:p w:rsidR="00025257" w:rsidRPr="004B7E04" w:rsidRDefault="00025257" w:rsidP="000966A3">
      <w:pPr>
        <w:pStyle w:val="Ttulo4"/>
        <w:rPr>
          <w:rFonts w:ascii="Arial" w:hAnsi="Arial" w:cs="Arial"/>
          <w:color w:val="000000" w:themeColor="text1"/>
        </w:rPr>
      </w:pPr>
      <w:r w:rsidRPr="004B7E04">
        <w:rPr>
          <w:rFonts w:ascii="Arial" w:hAnsi="Arial" w:cs="Arial"/>
          <w:color w:val="000000" w:themeColor="text1"/>
        </w:rPr>
        <w:t>5</w:t>
      </w:r>
      <w:r w:rsidR="004B7E04" w:rsidRPr="004B7E04">
        <w:rPr>
          <w:rFonts w:ascii="Arial" w:hAnsi="Arial" w:cs="Arial"/>
          <w:color w:val="000000" w:themeColor="text1"/>
        </w:rPr>
        <w:t>.2</w:t>
      </w:r>
      <w:r w:rsidRPr="004B7E04">
        <w:rPr>
          <w:rFonts w:ascii="Arial" w:hAnsi="Arial" w:cs="Arial"/>
          <w:color w:val="000000" w:themeColor="text1"/>
        </w:rPr>
        <w:t>.8 Sólidos totales</w:t>
      </w:r>
    </w:p>
    <w:p w:rsidR="00025257" w:rsidRPr="008D6228" w:rsidRDefault="00025257" w:rsidP="008D6228">
      <w:pPr>
        <w:tabs>
          <w:tab w:val="left" w:pos="2394"/>
        </w:tabs>
        <w:spacing w:line="360" w:lineRule="auto"/>
        <w:jc w:val="both"/>
        <w:rPr>
          <w:rFonts w:ascii="Arial" w:hAnsi="Arial" w:cs="Arial"/>
          <w:sz w:val="24"/>
          <w:szCs w:val="24"/>
        </w:rPr>
      </w:pPr>
      <w:r w:rsidRPr="008D6228">
        <w:rPr>
          <w:rFonts w:ascii="Arial" w:hAnsi="Arial" w:cs="Arial"/>
          <w:sz w:val="24"/>
          <w:szCs w:val="24"/>
        </w:rPr>
        <w:t xml:space="preserve">El contenido de materia seca en el digestor (sólidos totales: TS) puede afectar el rendimiento de gas de dos maneras. Primero, si el contenido de TS es alto, hasta un ≥40% de la digestión puede llegar a una detención completa, ya que ya no habrá suficiente agua presente para el crecimiento de los microorganismos. En segundo lugar, un alto contenido de sólidos totales puede causar problemas con los inhibidores porque estos están presentes en forma concentrada debido al bajo contenido de agua </w:t>
      </w:r>
      <w:r w:rsidRPr="008D6228">
        <w:rPr>
          <w:rFonts w:ascii="Arial" w:hAnsi="Arial" w:cs="Arial"/>
          <w:sz w:val="24"/>
          <w:szCs w:val="24"/>
        </w:rPr>
        <w:fldChar w:fldCharType="begin"/>
      </w:r>
      <w:r w:rsidR="00E91E98">
        <w:rPr>
          <w:rFonts w:ascii="Arial" w:hAnsi="Arial" w:cs="Arial"/>
          <w:sz w:val="24"/>
          <w:szCs w:val="24"/>
        </w:rPr>
        <w:instrText xml:space="preserve"> ADDIN EN.CITE &lt;EndNote&gt;&lt;Cite&gt;&lt;Author&gt;FNR&lt;/Author&gt;&lt;Year&gt;2010&lt;/Year&gt;&lt;RecNum&gt;281&lt;/RecNum&gt;&lt;DisplayText&gt;(FNR, 2010)&lt;/DisplayText&gt;&lt;record&gt;&lt;rec-number&gt;281&lt;/rec-number&gt;&lt;foreign-keys&gt;&lt;key app="EN" db-id="r9spawfaxadfv4ezxfi5a2vtsvavrvtvteap"&gt;281&lt;/key&gt;&lt;/foreign-keys&gt;&lt;ref-type name="Government Document"&gt;46&lt;/ref-type&gt;&lt;contributors&gt;&lt;authors&gt;&lt;author&gt;FNR&lt;/author&gt;&lt;/authors&gt;&lt;/contributors&gt;&lt;titles&gt;&lt;title&gt;Guia del biogas: desde la producccion hasta el uso&lt;/title&gt;&lt;/titles&gt;&lt;pages&gt;249&lt;/pages&gt;&lt;dates&gt;&lt;year&gt;2010&lt;/year&gt;&lt;/dates&gt;&lt;publisher&gt;Fachagentur Nachwachsende Rohstoffe e. V. (FNR)&lt;/publisher&gt;&lt;urls&gt;&lt;/urls&gt;&lt;/record&gt;&lt;/Cite&gt;&lt;/EndNote&gt;</w:instrText>
      </w:r>
      <w:r w:rsidRPr="008D6228">
        <w:rPr>
          <w:rFonts w:ascii="Arial" w:hAnsi="Arial" w:cs="Arial"/>
          <w:sz w:val="24"/>
          <w:szCs w:val="24"/>
        </w:rPr>
        <w:fldChar w:fldCharType="separate"/>
      </w:r>
      <w:r w:rsidR="00E91E98">
        <w:rPr>
          <w:rFonts w:ascii="Arial" w:hAnsi="Arial" w:cs="Arial"/>
          <w:noProof/>
          <w:sz w:val="24"/>
          <w:szCs w:val="24"/>
        </w:rPr>
        <w:t>(</w:t>
      </w:r>
      <w:hyperlink w:anchor="_ENREF_26" w:tooltip="FNR, 2010 #281" w:history="1">
        <w:r w:rsidR="00DD53FD">
          <w:rPr>
            <w:rFonts w:ascii="Arial" w:hAnsi="Arial" w:cs="Arial"/>
            <w:noProof/>
            <w:sz w:val="24"/>
            <w:szCs w:val="24"/>
          </w:rPr>
          <w:t>FNR, 2010</w:t>
        </w:r>
      </w:hyperlink>
      <w:r w:rsidR="00E91E98">
        <w:rPr>
          <w:rFonts w:ascii="Arial" w:hAnsi="Arial" w:cs="Arial"/>
          <w:noProof/>
          <w:sz w:val="24"/>
          <w:szCs w:val="24"/>
        </w:rPr>
        <w:t>)</w:t>
      </w:r>
      <w:r w:rsidRPr="008D6228">
        <w:rPr>
          <w:rFonts w:ascii="Arial" w:hAnsi="Arial" w:cs="Arial"/>
          <w:sz w:val="24"/>
          <w:szCs w:val="24"/>
        </w:rPr>
        <w:fldChar w:fldCharType="end"/>
      </w:r>
      <w:r w:rsidRPr="008D6228">
        <w:rPr>
          <w:rFonts w:ascii="Arial" w:hAnsi="Arial" w:cs="Arial"/>
          <w:sz w:val="24"/>
          <w:szCs w:val="24"/>
        </w:rPr>
        <w:t xml:space="preserve">. También se usan para determinar la biomasa residual que permanece después de la digestión </w:t>
      </w:r>
      <w:r w:rsidRPr="008D6228">
        <w:rPr>
          <w:rFonts w:ascii="Arial" w:hAnsi="Arial" w:cs="Arial"/>
          <w:sz w:val="24"/>
          <w:szCs w:val="24"/>
        </w:rPr>
        <w:fldChar w:fldCharType="begin"/>
      </w:r>
      <w:r w:rsidRPr="008D6228">
        <w:rPr>
          <w:rFonts w:ascii="Arial" w:hAnsi="Arial" w:cs="Arial"/>
          <w:sz w:val="24"/>
          <w:szCs w:val="24"/>
        </w:rPr>
        <w:instrText xml:space="preserve"> ADDIN EN.CITE &lt;EndNote&gt;&lt;Cite&gt;&lt;Author&gt;Gray&lt;/Author&gt;&lt;Year&gt;2008&lt;/Year&gt;&lt;RecNum&gt;5&lt;/RecNum&gt;&lt;DisplayText&gt;(Gray&lt;style face="italic"&gt; et al.&lt;/style&gt;, 2008)&lt;/DisplayText&gt;&lt;record&gt;&lt;rec-number&gt;5&lt;/rec-number&gt;&lt;foreign-keys&gt;&lt;key app="EN" db-id="r9spawfaxadfv4ezxfi5a2vtsvavrvtvteap"&gt;5&lt;/key&gt;&lt;/foreign-keys&gt;&lt;ref-type name="Report"&gt;27&lt;/ref-type&gt;&lt;contributors&gt;&lt;authors&gt;&lt;author&gt;Gray, D. &lt;/author&gt;&lt;author&gt;Suto, P. &lt;/author&gt;&lt;author&gt;Peck, C.&lt;/author&gt;&lt;/authors&gt;&lt;/contributors&gt;&lt;titles&gt;&lt;title&gt;Anaerobic digestion of food waste&lt;/title&gt;&lt;/titles&gt;&lt;pages&gt;1-62&lt;/pages&gt;&lt;number&gt;EPA-R9-WST-06-004&lt;/number&gt;&lt;dates&gt;&lt;year&gt;2008&lt;/year&gt;&lt;/dates&gt;&lt;publisher&gt;U.S. Environmental Protection Agency region 9 &lt;/publisher&gt;&lt;urls&gt;&lt;/urls&gt;&lt;/record&gt;&lt;/Cite&gt;&lt;/EndNote&gt;</w:instrText>
      </w:r>
      <w:r w:rsidRPr="008D6228">
        <w:rPr>
          <w:rFonts w:ascii="Arial" w:hAnsi="Arial" w:cs="Arial"/>
          <w:sz w:val="24"/>
          <w:szCs w:val="24"/>
        </w:rPr>
        <w:fldChar w:fldCharType="separate"/>
      </w:r>
      <w:r w:rsidRPr="008D6228">
        <w:rPr>
          <w:rFonts w:ascii="Arial" w:hAnsi="Arial" w:cs="Arial"/>
          <w:noProof/>
          <w:sz w:val="24"/>
          <w:szCs w:val="24"/>
        </w:rPr>
        <w:t>(</w:t>
      </w:r>
      <w:hyperlink w:anchor="_ENREF_29" w:tooltip="Gray, 2008 #5" w:history="1">
        <w:r w:rsidR="00DD53FD" w:rsidRPr="008D6228">
          <w:rPr>
            <w:rFonts w:ascii="Arial" w:hAnsi="Arial" w:cs="Arial"/>
            <w:noProof/>
            <w:sz w:val="24"/>
            <w:szCs w:val="24"/>
          </w:rPr>
          <w:t>Gray</w:t>
        </w:r>
        <w:r w:rsidR="00DD53FD" w:rsidRPr="008D6228">
          <w:rPr>
            <w:rFonts w:ascii="Arial" w:hAnsi="Arial" w:cs="Arial"/>
            <w:i/>
            <w:noProof/>
            <w:sz w:val="24"/>
            <w:szCs w:val="24"/>
          </w:rPr>
          <w:t xml:space="preserve"> et al.</w:t>
        </w:r>
        <w:r w:rsidR="00DD53FD" w:rsidRPr="008D6228">
          <w:rPr>
            <w:rFonts w:ascii="Arial" w:hAnsi="Arial" w:cs="Arial"/>
            <w:noProof/>
            <w:sz w:val="24"/>
            <w:szCs w:val="24"/>
          </w:rPr>
          <w:t>, 2008</w:t>
        </w:r>
      </w:hyperlink>
      <w:r w:rsidRPr="008D6228">
        <w:rPr>
          <w:rFonts w:ascii="Arial" w:hAnsi="Arial" w:cs="Arial"/>
          <w:noProof/>
          <w:sz w:val="24"/>
          <w:szCs w:val="24"/>
        </w:rPr>
        <w:t>)</w:t>
      </w:r>
      <w:r w:rsidRPr="008D6228">
        <w:rPr>
          <w:rFonts w:ascii="Arial" w:hAnsi="Arial" w:cs="Arial"/>
          <w:sz w:val="24"/>
          <w:szCs w:val="24"/>
        </w:rPr>
        <w:fldChar w:fldCharType="end"/>
      </w:r>
      <w:r w:rsidR="004651F4">
        <w:rPr>
          <w:rFonts w:ascii="Arial" w:hAnsi="Arial" w:cs="Arial"/>
          <w:sz w:val="24"/>
          <w:szCs w:val="24"/>
        </w:rPr>
        <w:t>.</w:t>
      </w:r>
    </w:p>
    <w:p w:rsidR="008D6228" w:rsidRDefault="008D6228" w:rsidP="008D6228">
      <w:pPr>
        <w:tabs>
          <w:tab w:val="left" w:pos="2394"/>
        </w:tabs>
        <w:spacing w:line="360" w:lineRule="auto"/>
        <w:jc w:val="both"/>
        <w:rPr>
          <w:rFonts w:ascii="Arial" w:hAnsi="Arial" w:cs="Arial"/>
          <w:bCs/>
          <w:color w:val="000000"/>
          <w:sz w:val="24"/>
          <w:szCs w:val="24"/>
        </w:rPr>
      </w:pPr>
    </w:p>
    <w:p w:rsidR="00025257" w:rsidRPr="004B7E04" w:rsidRDefault="004B7E04" w:rsidP="000966A3">
      <w:pPr>
        <w:pStyle w:val="Ttulo4"/>
        <w:rPr>
          <w:rFonts w:ascii="Arial" w:hAnsi="Arial" w:cs="Arial"/>
          <w:color w:val="000000" w:themeColor="text1"/>
        </w:rPr>
      </w:pPr>
      <w:r w:rsidRPr="004B7E04">
        <w:rPr>
          <w:rFonts w:ascii="Arial" w:hAnsi="Arial" w:cs="Arial"/>
          <w:bCs/>
          <w:color w:val="000000" w:themeColor="text1"/>
        </w:rPr>
        <w:t>5.2</w:t>
      </w:r>
      <w:r w:rsidR="00025257" w:rsidRPr="004B7E04">
        <w:rPr>
          <w:rFonts w:ascii="Arial" w:hAnsi="Arial" w:cs="Arial"/>
          <w:bCs/>
          <w:color w:val="000000" w:themeColor="text1"/>
        </w:rPr>
        <w:t>.9</w:t>
      </w:r>
      <w:r w:rsidR="00025257" w:rsidRPr="004B7E04">
        <w:rPr>
          <w:rFonts w:ascii="Arial" w:hAnsi="Arial" w:cs="Arial"/>
          <w:b/>
          <w:bCs/>
          <w:color w:val="000000" w:themeColor="text1"/>
        </w:rPr>
        <w:t xml:space="preserve"> </w:t>
      </w:r>
      <w:r w:rsidR="00025257" w:rsidRPr="004B7E04">
        <w:rPr>
          <w:rFonts w:ascii="Arial" w:hAnsi="Arial" w:cs="Arial"/>
          <w:color w:val="000000" w:themeColor="text1"/>
        </w:rPr>
        <w:t>Contenido de carga orgánica</w:t>
      </w:r>
    </w:p>
    <w:p w:rsidR="008D6228" w:rsidRDefault="00025257" w:rsidP="008D6228">
      <w:pPr>
        <w:tabs>
          <w:tab w:val="left" w:pos="2394"/>
        </w:tabs>
        <w:spacing w:line="360" w:lineRule="auto"/>
        <w:jc w:val="both"/>
        <w:rPr>
          <w:rFonts w:ascii="Arial" w:hAnsi="Arial" w:cs="Arial"/>
          <w:sz w:val="24"/>
          <w:szCs w:val="24"/>
        </w:rPr>
      </w:pPr>
      <w:r w:rsidRPr="008D6228">
        <w:rPr>
          <w:rFonts w:ascii="Arial" w:hAnsi="Arial" w:cs="Arial"/>
          <w:sz w:val="24"/>
          <w:szCs w:val="24"/>
        </w:rPr>
        <w:t>Contenido de carga orgánica es un parámetro operativo crucial. Indica cuántos kilogramos de sólidos volátiles (SV) o de materia orgánica seca pueden alimentarse al digestor por m3 de volumen de trabajo por unidad de tiempo. Se calcula dividiendo lo kilos de sólidos volátiles agregadas diariamente al digestor por el volumen del mismo. La tasa de carga orgánica se expresa como kg VS</w:t>
      </w:r>
      <w:proofErr w:type="gramStart"/>
      <w:r w:rsidRPr="008D6228">
        <w:rPr>
          <w:rFonts w:ascii="Arial" w:hAnsi="Arial" w:cs="Arial"/>
          <w:sz w:val="24"/>
          <w:szCs w:val="24"/>
        </w:rPr>
        <w:t>/(</w:t>
      </w:r>
      <w:proofErr w:type="gramEnd"/>
      <w:r w:rsidRPr="008D6228">
        <w:rPr>
          <w:rFonts w:ascii="Arial" w:hAnsi="Arial" w:cs="Arial"/>
          <w:sz w:val="24"/>
          <w:szCs w:val="24"/>
        </w:rPr>
        <w:t>m3 · d) La proporción de carga orgánica es en función del volumen del digestor y el periodo de residencia. Además los sólidos volátiles (88% de ST) involucrados en la carga orgánica dentro del digestor optimizan la producción de metano y minimiza</w:t>
      </w:r>
      <w:r w:rsidR="004651F4">
        <w:rPr>
          <w:rFonts w:ascii="Arial" w:hAnsi="Arial" w:cs="Arial"/>
          <w:sz w:val="24"/>
          <w:szCs w:val="24"/>
        </w:rPr>
        <w:t xml:space="preserve"> el riesgo de caída del sistema</w:t>
      </w:r>
      <w:r w:rsidRPr="008D6228">
        <w:rPr>
          <w:rFonts w:ascii="Arial" w:hAnsi="Arial" w:cs="Arial"/>
          <w:sz w:val="24"/>
          <w:szCs w:val="24"/>
        </w:rPr>
        <w:t xml:space="preserve"> </w:t>
      </w:r>
      <w:r w:rsidRPr="008D6228">
        <w:rPr>
          <w:rFonts w:ascii="Arial" w:hAnsi="Arial" w:cs="Arial"/>
          <w:sz w:val="24"/>
          <w:szCs w:val="24"/>
        </w:rPr>
        <w:fldChar w:fldCharType="begin"/>
      </w:r>
      <w:r w:rsidR="00E91E98">
        <w:rPr>
          <w:rFonts w:ascii="Arial" w:hAnsi="Arial" w:cs="Arial"/>
          <w:sz w:val="24"/>
          <w:szCs w:val="24"/>
        </w:rPr>
        <w:instrText xml:space="preserve"> ADDIN EN.CITE &lt;EndNote&gt;&lt;Cite&gt;&lt;Author&gt;Moriarty&lt;/Author&gt;&lt;Year&gt;2013&lt;/Year&gt;&lt;RecNum&gt;133&lt;/RecNum&gt;&lt;DisplayText&gt;(FNR, 2010; Moriarty, 2013)&lt;/DisplayText&gt;&lt;record&gt;&lt;rec-number&gt;133&lt;/rec-number&gt;&lt;foreign-keys&gt;&lt;key app="EN" db-id="r9spawfaxadfv4ezxfi5a2vtsvavrvtvteap"&gt;133&lt;/key&gt;&lt;/foreign-keys&gt;&lt;ref-type name="Report"&gt;27&lt;/ref-type&gt;&lt;contributors&gt;&lt;authors&gt;&lt;author&gt;Moriarty, K.&lt;/author&gt;&lt;/authors&gt;&lt;subsidiary-authors&gt;&lt;author&gt;National Renewable Energy Laboratory (NREL)&lt;/author&gt;&lt;/subsidiary-authors&gt;&lt;/contributors&gt;&lt;titles&gt;&lt;title&gt;Feasibility study of anaerobic digestion of food waste in St. Bernard, Louisiana&lt;/title&gt;&lt;/titles&gt;&lt;pages&gt;48&lt;/pages&gt;&lt;dates&gt;&lt;year&gt;2013&lt;/year&gt;&lt;/dates&gt;&lt;publisher&gt;Environmental Protection Agency (EPA)&lt;/publisher&gt;&lt;isbn&gt;WFD3.1001&lt;/isbn&gt;&lt;urls&gt;&lt;/urls&gt;&lt;/record&gt;&lt;/Cite&gt;&lt;Cite&gt;&lt;Author&gt;FNR&lt;/Author&gt;&lt;Year&gt;2010&lt;/Year&gt;&lt;RecNum&gt;281&lt;/RecNum&gt;&lt;record&gt;&lt;rec-number&gt;281&lt;/rec-number&gt;&lt;foreign-keys&gt;&lt;key app="EN" db-id="r9spawfaxadfv4ezxfi5a2vtsvavrvtvteap"&gt;281&lt;/key&gt;&lt;/foreign-keys&gt;&lt;ref-type name="Government Document"&gt;46&lt;/ref-type&gt;&lt;contributors&gt;&lt;authors&gt;&lt;author&gt;FNR&lt;/author&gt;&lt;/authors&gt;&lt;/contributors&gt;&lt;titles&gt;&lt;title&gt;Guia del biogas: desde la producccion hasta el uso&lt;/title&gt;&lt;/titles&gt;&lt;pages&gt;249&lt;/pages&gt;&lt;dates&gt;&lt;year&gt;2010&lt;/year&gt;&lt;/dates&gt;&lt;publisher&gt;Fachagentur Nachwachsende Rohstoffe e. V. (FNR)&lt;/publisher&gt;&lt;urls&gt;&lt;/urls&gt;&lt;/record&gt;&lt;/Cite&gt;&lt;/EndNote&gt;</w:instrText>
      </w:r>
      <w:r w:rsidRPr="008D6228">
        <w:rPr>
          <w:rFonts w:ascii="Arial" w:hAnsi="Arial" w:cs="Arial"/>
          <w:sz w:val="24"/>
          <w:szCs w:val="24"/>
        </w:rPr>
        <w:fldChar w:fldCharType="separate"/>
      </w:r>
      <w:r w:rsidR="00E91E98">
        <w:rPr>
          <w:rFonts w:ascii="Arial" w:hAnsi="Arial" w:cs="Arial"/>
          <w:noProof/>
          <w:sz w:val="24"/>
          <w:szCs w:val="24"/>
        </w:rPr>
        <w:t>(</w:t>
      </w:r>
      <w:hyperlink w:anchor="_ENREF_26" w:tooltip="FNR, 2010 #281" w:history="1">
        <w:r w:rsidR="00DD53FD">
          <w:rPr>
            <w:rFonts w:ascii="Arial" w:hAnsi="Arial" w:cs="Arial"/>
            <w:noProof/>
            <w:sz w:val="24"/>
            <w:szCs w:val="24"/>
          </w:rPr>
          <w:t>FNR, 2010</w:t>
        </w:r>
      </w:hyperlink>
      <w:r w:rsidR="00E91E98">
        <w:rPr>
          <w:rFonts w:ascii="Arial" w:hAnsi="Arial" w:cs="Arial"/>
          <w:noProof/>
          <w:sz w:val="24"/>
          <w:szCs w:val="24"/>
        </w:rPr>
        <w:t xml:space="preserve">; </w:t>
      </w:r>
      <w:hyperlink w:anchor="_ENREF_55" w:tooltip="Moriarty, 2013 #133" w:history="1">
        <w:r w:rsidR="00DD53FD">
          <w:rPr>
            <w:rFonts w:ascii="Arial" w:hAnsi="Arial" w:cs="Arial"/>
            <w:noProof/>
            <w:sz w:val="24"/>
            <w:szCs w:val="24"/>
          </w:rPr>
          <w:t>Moriarty, 2013</w:t>
        </w:r>
      </w:hyperlink>
      <w:r w:rsidR="00E91E98">
        <w:rPr>
          <w:rFonts w:ascii="Arial" w:hAnsi="Arial" w:cs="Arial"/>
          <w:noProof/>
          <w:sz w:val="24"/>
          <w:szCs w:val="24"/>
        </w:rPr>
        <w:t>)</w:t>
      </w:r>
      <w:r w:rsidRPr="008D6228">
        <w:rPr>
          <w:rFonts w:ascii="Arial" w:hAnsi="Arial" w:cs="Arial"/>
          <w:sz w:val="24"/>
          <w:szCs w:val="24"/>
        </w:rPr>
        <w:fldChar w:fldCharType="end"/>
      </w:r>
      <w:r w:rsidR="004651F4">
        <w:rPr>
          <w:rFonts w:ascii="Arial" w:hAnsi="Arial" w:cs="Arial"/>
          <w:sz w:val="24"/>
          <w:szCs w:val="24"/>
        </w:rPr>
        <w:t>.</w:t>
      </w:r>
    </w:p>
    <w:p w:rsidR="005B7A49" w:rsidRDefault="005B7A49" w:rsidP="008D6228">
      <w:pPr>
        <w:tabs>
          <w:tab w:val="left" w:pos="2394"/>
        </w:tabs>
        <w:spacing w:line="360" w:lineRule="auto"/>
        <w:jc w:val="both"/>
        <w:rPr>
          <w:rFonts w:ascii="Arial" w:hAnsi="Arial" w:cs="Arial"/>
          <w:sz w:val="24"/>
          <w:szCs w:val="24"/>
        </w:rPr>
      </w:pPr>
    </w:p>
    <w:p w:rsidR="0072113F" w:rsidRPr="0072113F" w:rsidRDefault="0072113F" w:rsidP="0072113F"/>
    <w:p w:rsidR="00025257" w:rsidRPr="008810CA" w:rsidRDefault="008810CA" w:rsidP="000966A3">
      <w:pPr>
        <w:pStyle w:val="Ttulo4"/>
        <w:rPr>
          <w:rFonts w:ascii="Arial" w:hAnsi="Arial" w:cs="Arial"/>
          <w:color w:val="000000" w:themeColor="text1"/>
        </w:rPr>
      </w:pPr>
      <w:r w:rsidRPr="008810CA">
        <w:rPr>
          <w:rFonts w:ascii="Arial" w:hAnsi="Arial" w:cs="Arial"/>
          <w:color w:val="000000" w:themeColor="text1"/>
        </w:rPr>
        <w:t>5.2</w:t>
      </w:r>
      <w:r w:rsidR="00025257" w:rsidRPr="008810CA">
        <w:rPr>
          <w:rFonts w:ascii="Arial" w:hAnsi="Arial" w:cs="Arial"/>
          <w:color w:val="000000" w:themeColor="text1"/>
        </w:rPr>
        <w:t>.10 Tiempo de Retención</w:t>
      </w:r>
    </w:p>
    <w:p w:rsidR="00471CA5" w:rsidRPr="008D6228" w:rsidRDefault="00025257" w:rsidP="008D6228">
      <w:pPr>
        <w:autoSpaceDE w:val="0"/>
        <w:autoSpaceDN w:val="0"/>
        <w:adjustRightInd w:val="0"/>
        <w:spacing w:after="0" w:line="360" w:lineRule="auto"/>
        <w:jc w:val="both"/>
        <w:rPr>
          <w:rFonts w:ascii="Arial" w:hAnsi="Arial" w:cs="Arial"/>
          <w:sz w:val="24"/>
          <w:szCs w:val="24"/>
        </w:rPr>
      </w:pPr>
      <w:r w:rsidRPr="008D6228">
        <w:rPr>
          <w:rFonts w:ascii="Arial" w:hAnsi="Arial" w:cs="Arial"/>
          <w:color w:val="000000"/>
          <w:sz w:val="24"/>
          <w:szCs w:val="24"/>
        </w:rPr>
        <w:t xml:space="preserve">Se considera como el tiempo de retención, a aquel tiempo que debe permanecer el sustrato dentro del biodigestor </w:t>
      </w:r>
      <w:r w:rsidRPr="008D6228">
        <w:rPr>
          <w:rFonts w:ascii="Arial" w:hAnsi="Arial" w:cs="Arial"/>
          <w:sz w:val="24"/>
          <w:szCs w:val="24"/>
        </w:rPr>
        <w:t>para completar la degradación de los residuos de comida en el digestor y</w:t>
      </w:r>
      <w:r w:rsidRPr="008D6228">
        <w:rPr>
          <w:rFonts w:ascii="Arial" w:hAnsi="Arial" w:cs="Arial"/>
          <w:color w:val="000000"/>
          <w:sz w:val="24"/>
          <w:szCs w:val="24"/>
        </w:rPr>
        <w:t xml:space="preserve"> alcanzar un mínimo de 60% de destrucción de los sólidos volátiles. </w:t>
      </w:r>
      <w:r w:rsidRPr="008D6228">
        <w:rPr>
          <w:rFonts w:ascii="Arial" w:hAnsi="Arial" w:cs="Arial"/>
          <w:sz w:val="24"/>
          <w:szCs w:val="24"/>
        </w:rPr>
        <w:t xml:space="preserve">Períodos de retención de 10 a 25 días son usuales para la mayoría de </w:t>
      </w:r>
      <w:r w:rsidRPr="008D6228">
        <w:rPr>
          <w:rFonts w:ascii="Arial" w:hAnsi="Arial" w:cs="Arial"/>
          <w:sz w:val="24"/>
          <w:szCs w:val="24"/>
        </w:rPr>
        <w:lastRenderedPageBreak/>
        <w:t xml:space="preserve">países tropicales. Si las temperaturas ambientes son altas, por ejemplo, en promedio entre 30 y 35º C, puede ser suficiente un período de retención más </w:t>
      </w:r>
    </w:p>
    <w:p w:rsidR="008D6228" w:rsidRDefault="00025257" w:rsidP="008D6228">
      <w:pPr>
        <w:autoSpaceDE w:val="0"/>
        <w:autoSpaceDN w:val="0"/>
        <w:adjustRightInd w:val="0"/>
        <w:spacing w:after="0" w:line="360" w:lineRule="auto"/>
        <w:jc w:val="both"/>
        <w:rPr>
          <w:rFonts w:ascii="Arial" w:hAnsi="Arial" w:cs="Arial"/>
          <w:sz w:val="24"/>
          <w:szCs w:val="24"/>
        </w:rPr>
      </w:pPr>
      <w:proofErr w:type="gramStart"/>
      <w:r w:rsidRPr="008D6228">
        <w:rPr>
          <w:rFonts w:ascii="Arial" w:hAnsi="Arial" w:cs="Arial"/>
          <w:sz w:val="24"/>
          <w:szCs w:val="24"/>
        </w:rPr>
        <w:t>corto</w:t>
      </w:r>
      <w:proofErr w:type="gramEnd"/>
      <w:r w:rsidRPr="008D6228">
        <w:rPr>
          <w:rFonts w:ascii="Arial" w:hAnsi="Arial" w:cs="Arial"/>
          <w:sz w:val="24"/>
          <w:szCs w:val="24"/>
        </w:rPr>
        <w:t xml:space="preserve">, de 15 días. En climas más fríos, son comunes periodos de retención más largos, de 80 a 90 días  </w:t>
      </w:r>
      <w:r w:rsidRPr="008D6228">
        <w:rPr>
          <w:rFonts w:ascii="Arial" w:hAnsi="Arial" w:cs="Arial"/>
          <w:sz w:val="24"/>
          <w:szCs w:val="24"/>
        </w:rPr>
        <w:fldChar w:fldCharType="begin"/>
      </w:r>
      <w:r w:rsidRPr="008D6228">
        <w:rPr>
          <w:rFonts w:ascii="Arial" w:hAnsi="Arial" w:cs="Arial"/>
          <w:sz w:val="24"/>
          <w:szCs w:val="24"/>
        </w:rPr>
        <w:instrText xml:space="preserve"> ADDIN EN.CITE &lt;EndNote&gt;&lt;Cite&gt;&lt;Author&gt;Samayoa&lt;/Author&gt;&lt;Year&gt;2012&lt;/Year&gt;&lt;RecNum&gt;39&lt;/RecNum&gt;&lt;DisplayText&gt;(Samayoa&lt;style face="italic"&gt; et al.&lt;/style&gt;, 2012; Moriarty, 2013; SAGARPA, 2013)&lt;/DisplayText&gt;&lt;record&gt;&lt;rec-number&gt;39&lt;/rec-number&gt;&lt;foreign-keys&gt;&lt;key app="EN" db-id="r9spawfaxadfv4ezxfi5a2vtsvavrvtvteap"&gt;39&lt;/key&gt;&lt;/foreign-keys&gt;&lt;ref-type name="Report"&gt;27&lt;/ref-type&gt;&lt;contributors&gt;&lt;authors&gt;&lt;author&gt;Samayoa, S.&lt;/author&gt;&lt;author&gt;Bueso, C.&lt;/author&gt;&lt;author&gt;Viquez, J.&lt;/author&gt;&lt;/authors&gt;&lt;/contributors&gt;&lt;titles&gt;&lt;title&gt;Implementacion de sistemas de biodigestion en ecoempresas&lt;/title&gt;&lt;/titles&gt;&lt;pages&gt;1-69&lt;/pages&gt;&lt;dates&gt;&lt;year&gt;2012&lt;/year&gt;&lt;/dates&gt;&lt;publisher&gt;Programa Regional de Medio Ambiente en Centro America&lt;/publisher&gt;&lt;urls&gt;&lt;/urls&gt;&lt;/record&gt;&lt;/Cite&gt;&lt;Cite&gt;&lt;Author&gt;SAGARPA&lt;/Author&gt;&lt;Year&gt;2013&lt;/Year&gt;&lt;RecNum&gt;136&lt;/RecNum&gt;&lt;record&gt;&lt;rec-number&gt;136&lt;/rec-number&gt;&lt;foreign-keys&gt;&lt;key app="EN" db-id="r9spawfaxadfv4ezxfi5a2vtsvavrvtvteap"&gt;136&lt;/key&gt;&lt;/foreign-keys&gt;&lt;ref-type name="Report"&gt;27&lt;/ref-type&gt;&lt;contributors&gt;&lt;authors&gt;&lt;author&gt;SAGARPA&lt;/author&gt;&lt;/authors&gt;&lt;/contributors&gt;&lt;titles&gt;&lt;title&gt;Especificaciones tecnicas para biodigestores pequeños  tipo laguna&lt;/title&gt;&lt;/titles&gt;&lt;pages&gt;57&lt;/pages&gt;&lt;dates&gt;&lt;year&gt;2013&lt;/year&gt;&lt;/dates&gt;&lt;publisher&gt;SAGARPA (Secretaria de Agricultura, Ganaderia, Desarrollo rural, Pesca y Alimentacion)&lt;/publisher&gt;&lt;urls&gt;&lt;/urls&gt;&lt;/record&gt;&lt;/Cite&gt;&lt;Cite&gt;&lt;Author&gt;Moriarty&lt;/Author&gt;&lt;Year&gt;2013&lt;/Year&gt;&lt;RecNum&gt;133&lt;/RecNum&gt;&lt;record&gt;&lt;rec-number&gt;133&lt;/rec-number&gt;&lt;foreign-keys&gt;&lt;key app="EN" db-id="r9spawfaxadfv4ezxfi5a2vtsvavrvtvteap"&gt;133&lt;/key&gt;&lt;/foreign-keys&gt;&lt;ref-type name="Report"&gt;27&lt;/ref-type&gt;&lt;contributors&gt;&lt;authors&gt;&lt;author&gt;Moriarty, K.&lt;/author&gt;&lt;/authors&gt;&lt;subsidiary-authors&gt;&lt;author&gt;National Renewable Energy Laboratory (NREL)&lt;/author&gt;&lt;/subsidiary-authors&gt;&lt;/contributors&gt;&lt;titles&gt;&lt;title&gt;Feasibility study of anaerobic digestion of food waste in St. Bernard, Louisiana&lt;/title&gt;&lt;/titles&gt;&lt;pages&gt;48&lt;/pages&gt;&lt;dates&gt;&lt;year&gt;2013&lt;/year&gt;&lt;/dates&gt;&lt;publisher&gt;Environmental Protection Agency (EPA)&lt;/publisher&gt;&lt;isbn&gt;WFD3.1001&lt;/isbn&gt;&lt;urls&gt;&lt;/urls&gt;&lt;/record&gt;&lt;/Cite&gt;&lt;/EndNote&gt;</w:instrText>
      </w:r>
      <w:r w:rsidRPr="008D6228">
        <w:rPr>
          <w:rFonts w:ascii="Arial" w:hAnsi="Arial" w:cs="Arial"/>
          <w:sz w:val="24"/>
          <w:szCs w:val="24"/>
        </w:rPr>
        <w:fldChar w:fldCharType="separate"/>
      </w:r>
      <w:r w:rsidRPr="008D6228">
        <w:rPr>
          <w:rFonts w:ascii="Arial" w:hAnsi="Arial" w:cs="Arial"/>
          <w:noProof/>
          <w:sz w:val="24"/>
          <w:szCs w:val="24"/>
        </w:rPr>
        <w:t>(</w:t>
      </w:r>
      <w:hyperlink w:anchor="_ENREF_72" w:tooltip="Samayoa, 2012 #39" w:history="1">
        <w:r w:rsidR="00DD53FD" w:rsidRPr="008D6228">
          <w:rPr>
            <w:rFonts w:ascii="Arial" w:hAnsi="Arial" w:cs="Arial"/>
            <w:noProof/>
            <w:sz w:val="24"/>
            <w:szCs w:val="24"/>
          </w:rPr>
          <w:t>Samayoa</w:t>
        </w:r>
        <w:r w:rsidR="00DD53FD" w:rsidRPr="008D6228">
          <w:rPr>
            <w:rFonts w:ascii="Arial" w:hAnsi="Arial" w:cs="Arial"/>
            <w:i/>
            <w:noProof/>
            <w:sz w:val="24"/>
            <w:szCs w:val="24"/>
          </w:rPr>
          <w:t xml:space="preserve"> et al.</w:t>
        </w:r>
        <w:r w:rsidR="00DD53FD" w:rsidRPr="008D6228">
          <w:rPr>
            <w:rFonts w:ascii="Arial" w:hAnsi="Arial" w:cs="Arial"/>
            <w:noProof/>
            <w:sz w:val="24"/>
            <w:szCs w:val="24"/>
          </w:rPr>
          <w:t>, 2012</w:t>
        </w:r>
      </w:hyperlink>
      <w:r w:rsidRPr="008D6228">
        <w:rPr>
          <w:rFonts w:ascii="Arial" w:hAnsi="Arial" w:cs="Arial"/>
          <w:noProof/>
          <w:sz w:val="24"/>
          <w:szCs w:val="24"/>
        </w:rPr>
        <w:t xml:space="preserve">; </w:t>
      </w:r>
      <w:hyperlink w:anchor="_ENREF_55" w:tooltip="Moriarty, 2013 #133" w:history="1">
        <w:r w:rsidR="00DD53FD" w:rsidRPr="008D6228">
          <w:rPr>
            <w:rFonts w:ascii="Arial" w:hAnsi="Arial" w:cs="Arial"/>
            <w:noProof/>
            <w:sz w:val="24"/>
            <w:szCs w:val="24"/>
          </w:rPr>
          <w:t>Moriarty, 2013</w:t>
        </w:r>
      </w:hyperlink>
      <w:r w:rsidRPr="008D6228">
        <w:rPr>
          <w:rFonts w:ascii="Arial" w:hAnsi="Arial" w:cs="Arial"/>
          <w:noProof/>
          <w:sz w:val="24"/>
          <w:szCs w:val="24"/>
        </w:rPr>
        <w:t xml:space="preserve">; </w:t>
      </w:r>
      <w:hyperlink w:anchor="_ENREF_69" w:tooltip="SAGARPA, 2013 #136" w:history="1">
        <w:r w:rsidR="00DD53FD" w:rsidRPr="008D6228">
          <w:rPr>
            <w:rFonts w:ascii="Arial" w:hAnsi="Arial" w:cs="Arial"/>
            <w:noProof/>
            <w:sz w:val="24"/>
            <w:szCs w:val="24"/>
          </w:rPr>
          <w:t>SAGARPA, 2013</w:t>
        </w:r>
      </w:hyperlink>
      <w:r w:rsidRPr="008D6228">
        <w:rPr>
          <w:rFonts w:ascii="Arial" w:hAnsi="Arial" w:cs="Arial"/>
          <w:noProof/>
          <w:sz w:val="24"/>
          <w:szCs w:val="24"/>
        </w:rPr>
        <w:t>)</w:t>
      </w:r>
      <w:r w:rsidRPr="008D6228">
        <w:rPr>
          <w:rFonts w:ascii="Arial" w:hAnsi="Arial" w:cs="Arial"/>
          <w:sz w:val="24"/>
          <w:szCs w:val="24"/>
        </w:rPr>
        <w:fldChar w:fldCharType="end"/>
      </w:r>
      <w:r w:rsidRPr="008D6228">
        <w:rPr>
          <w:rFonts w:ascii="Arial" w:hAnsi="Arial" w:cs="Arial"/>
          <w:sz w:val="24"/>
          <w:szCs w:val="24"/>
        </w:rPr>
        <w:t>.</w:t>
      </w:r>
      <w:r w:rsidR="008D6228">
        <w:rPr>
          <w:rFonts w:ascii="Arial" w:hAnsi="Arial" w:cs="Arial"/>
          <w:sz w:val="24"/>
          <w:szCs w:val="24"/>
        </w:rPr>
        <w:t xml:space="preserve"> </w:t>
      </w:r>
      <w:r w:rsidRPr="008D6228">
        <w:rPr>
          <w:rFonts w:ascii="Arial" w:hAnsi="Arial" w:cs="Arial"/>
          <w:sz w:val="24"/>
          <w:szCs w:val="24"/>
        </w:rPr>
        <w:t xml:space="preserve">En un digestor que opera a régimen estacionario o “discontinuo” (ver tema 5.3), el tiempo de retención es el que transcurre entre la carga del sistema y su descarga. En un sistema de carga diaria (régimen </w:t>
      </w:r>
      <w:proofErr w:type="spellStart"/>
      <w:r w:rsidRPr="008D6228">
        <w:rPr>
          <w:rFonts w:ascii="Arial" w:hAnsi="Arial" w:cs="Arial"/>
          <w:sz w:val="24"/>
          <w:szCs w:val="24"/>
        </w:rPr>
        <w:t>semicontinuo</w:t>
      </w:r>
      <w:proofErr w:type="spellEnd"/>
      <w:r w:rsidRPr="008D6228">
        <w:rPr>
          <w:rFonts w:ascii="Arial" w:hAnsi="Arial" w:cs="Arial"/>
          <w:sz w:val="24"/>
          <w:szCs w:val="24"/>
        </w:rPr>
        <w:t xml:space="preserve">), el tiempo de retención va a determinar el volumen diario de carga que será necesario para alimentar al digestor, ya que se tiene la siguiente relación: </w:t>
      </w:r>
    </w:p>
    <w:p w:rsidR="00025257" w:rsidRPr="008D6228" w:rsidRDefault="00025257" w:rsidP="008D6228">
      <w:pPr>
        <w:autoSpaceDE w:val="0"/>
        <w:autoSpaceDN w:val="0"/>
        <w:adjustRightInd w:val="0"/>
        <w:spacing w:after="0" w:line="360" w:lineRule="auto"/>
        <w:jc w:val="both"/>
        <w:rPr>
          <w:rFonts w:ascii="Arial" w:hAnsi="Arial" w:cs="Arial"/>
          <w:sz w:val="24"/>
          <w:szCs w:val="24"/>
        </w:rPr>
      </w:pPr>
      <w:r>
        <w:rPr>
          <w:noProof/>
          <w:lang w:eastAsia="es-MX"/>
        </w:rPr>
        <w:drawing>
          <wp:anchor distT="0" distB="0" distL="114300" distR="114300" simplePos="0" relativeHeight="251657216" behindDoc="0" locked="0" layoutInCell="1" allowOverlap="1" wp14:anchorId="62770AA7" wp14:editId="0BE09072">
            <wp:simplePos x="0" y="0"/>
            <wp:positionH relativeFrom="column">
              <wp:posOffset>853440</wp:posOffset>
            </wp:positionH>
            <wp:positionV relativeFrom="paragraph">
              <wp:posOffset>313055</wp:posOffset>
            </wp:positionV>
            <wp:extent cx="4276725" cy="676275"/>
            <wp:effectExtent l="0" t="0" r="9525" b="952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276725" cy="676275"/>
                    </a:xfrm>
                    <a:prstGeom prst="rect">
                      <a:avLst/>
                    </a:prstGeom>
                  </pic:spPr>
                </pic:pic>
              </a:graphicData>
            </a:graphic>
          </wp:anchor>
        </w:drawing>
      </w:r>
    </w:p>
    <w:p w:rsidR="00025257" w:rsidRDefault="0072113F" w:rsidP="008D6228">
      <w:pPr>
        <w:tabs>
          <w:tab w:val="left" w:pos="2394"/>
        </w:tabs>
        <w:spacing w:line="360" w:lineRule="auto"/>
        <w:jc w:val="both"/>
        <w:rPr>
          <w:rFonts w:ascii="Arial" w:hAnsi="Arial" w:cs="Arial"/>
          <w:sz w:val="24"/>
          <w:szCs w:val="24"/>
        </w:rPr>
      </w:pPr>
      <w:r>
        <w:rPr>
          <w:rFonts w:ascii="Arial" w:hAnsi="Arial" w:cs="Arial"/>
          <w:sz w:val="24"/>
          <w:szCs w:val="24"/>
        </w:rPr>
        <w:t>Figura 8</w:t>
      </w:r>
      <w:r w:rsidR="00025257" w:rsidRPr="008D6228">
        <w:rPr>
          <w:rFonts w:ascii="Arial" w:hAnsi="Arial" w:cs="Arial"/>
          <w:sz w:val="24"/>
          <w:szCs w:val="24"/>
        </w:rPr>
        <w:t xml:space="preserve"> </w:t>
      </w:r>
      <w:r w:rsidR="00025257" w:rsidRPr="008D6228">
        <w:rPr>
          <w:rFonts w:ascii="Arial" w:hAnsi="Arial" w:cs="Arial"/>
          <w:sz w:val="24"/>
          <w:szCs w:val="24"/>
        </w:rPr>
        <w:fldChar w:fldCharType="begin"/>
      </w:r>
      <w:r w:rsidR="00025257" w:rsidRPr="008D6228">
        <w:rPr>
          <w:rFonts w:ascii="Arial" w:hAnsi="Arial" w:cs="Arial"/>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sidR="00025257" w:rsidRPr="008D6228">
        <w:rPr>
          <w:rFonts w:ascii="Arial" w:hAnsi="Arial" w:cs="Arial"/>
          <w:sz w:val="24"/>
          <w:szCs w:val="24"/>
        </w:rPr>
        <w:fldChar w:fldCharType="separate"/>
      </w:r>
      <w:r w:rsidR="00025257" w:rsidRPr="008D6228">
        <w:rPr>
          <w:rFonts w:ascii="Arial" w:hAnsi="Arial" w:cs="Arial"/>
          <w:noProof/>
          <w:sz w:val="24"/>
          <w:szCs w:val="24"/>
        </w:rPr>
        <w:t>(</w:t>
      </w:r>
      <w:hyperlink w:anchor="_ENREF_80" w:tooltip="Varnero, 2011 #278" w:history="1">
        <w:r w:rsidR="00DD53FD" w:rsidRPr="008D6228">
          <w:rPr>
            <w:rFonts w:ascii="Arial" w:hAnsi="Arial" w:cs="Arial"/>
            <w:noProof/>
            <w:sz w:val="24"/>
            <w:szCs w:val="24"/>
          </w:rPr>
          <w:t>Varnero, 2011</w:t>
        </w:r>
      </w:hyperlink>
      <w:r w:rsidR="00025257" w:rsidRPr="008D6228">
        <w:rPr>
          <w:rFonts w:ascii="Arial" w:hAnsi="Arial" w:cs="Arial"/>
          <w:noProof/>
          <w:sz w:val="24"/>
          <w:szCs w:val="24"/>
        </w:rPr>
        <w:t>)</w:t>
      </w:r>
      <w:r w:rsidR="00025257" w:rsidRPr="008D6228">
        <w:rPr>
          <w:rFonts w:ascii="Arial" w:hAnsi="Arial" w:cs="Arial"/>
          <w:sz w:val="24"/>
          <w:szCs w:val="24"/>
        </w:rPr>
        <w:fldChar w:fldCharType="end"/>
      </w:r>
    </w:p>
    <w:tbl>
      <w:tblPr>
        <w:tblStyle w:val="Tablaconcuadrcula"/>
        <w:tblpPr w:leftFromText="141" w:rightFromText="141" w:vertAnchor="page" w:horzAnchor="margin" w:tblpY="7765"/>
        <w:tblW w:w="0" w:type="auto"/>
        <w:tblLook w:val="04A0" w:firstRow="1" w:lastRow="0" w:firstColumn="1" w:lastColumn="0" w:noHBand="0" w:noVBand="1"/>
      </w:tblPr>
      <w:tblGrid>
        <w:gridCol w:w="4403"/>
        <w:gridCol w:w="4405"/>
      </w:tblGrid>
      <w:tr w:rsidR="00471CA5" w:rsidTr="00471CA5">
        <w:tc>
          <w:tcPr>
            <w:tcW w:w="4403" w:type="dxa"/>
            <w:tcBorders>
              <w:top w:val="single" w:sz="12" w:space="0" w:color="2E74B5" w:themeColor="accent1" w:themeShade="BF"/>
              <w:left w:val="single" w:sz="12" w:space="0" w:color="2E74B5"/>
              <w:bottom w:val="single" w:sz="12" w:space="0" w:color="2E74B5" w:themeColor="accent1" w:themeShade="BF"/>
            </w:tcBorders>
          </w:tcPr>
          <w:p w:rsidR="00471CA5" w:rsidRPr="00F170DB" w:rsidRDefault="00471CA5" w:rsidP="00471CA5">
            <w:pPr>
              <w:autoSpaceDE w:val="0"/>
              <w:autoSpaceDN w:val="0"/>
              <w:adjustRightInd w:val="0"/>
              <w:spacing w:line="360" w:lineRule="auto"/>
              <w:jc w:val="center"/>
              <w:rPr>
                <w:rFonts w:ascii="Arial" w:hAnsi="Arial" w:cs="Arial"/>
                <w:b/>
                <w:color w:val="000000"/>
                <w:sz w:val="24"/>
                <w:szCs w:val="24"/>
              </w:rPr>
            </w:pPr>
            <w:r w:rsidRPr="00F170DB">
              <w:rPr>
                <w:rFonts w:ascii="Arial" w:hAnsi="Arial" w:cs="Arial"/>
                <w:b/>
                <w:sz w:val="24"/>
                <w:szCs w:val="24"/>
              </w:rPr>
              <w:t>Tiempo de retención</w:t>
            </w:r>
          </w:p>
        </w:tc>
        <w:tc>
          <w:tcPr>
            <w:tcW w:w="4405" w:type="dxa"/>
            <w:tcBorders>
              <w:top w:val="single" w:sz="12" w:space="0" w:color="2E74B5" w:themeColor="accent1" w:themeShade="BF"/>
              <w:bottom w:val="single" w:sz="12" w:space="0" w:color="2E74B5" w:themeColor="accent1" w:themeShade="BF"/>
              <w:right w:val="single" w:sz="12" w:space="0" w:color="2E74B5"/>
            </w:tcBorders>
          </w:tcPr>
          <w:p w:rsidR="00471CA5" w:rsidRPr="00F170DB" w:rsidRDefault="00471CA5" w:rsidP="00471CA5">
            <w:pPr>
              <w:autoSpaceDE w:val="0"/>
              <w:autoSpaceDN w:val="0"/>
              <w:adjustRightInd w:val="0"/>
              <w:spacing w:line="360" w:lineRule="auto"/>
              <w:jc w:val="center"/>
              <w:rPr>
                <w:rFonts w:ascii="Arial" w:hAnsi="Arial" w:cs="Arial"/>
                <w:b/>
                <w:color w:val="000000"/>
                <w:sz w:val="24"/>
                <w:szCs w:val="24"/>
              </w:rPr>
            </w:pPr>
            <w:r w:rsidRPr="00F170DB">
              <w:rPr>
                <w:rFonts w:ascii="Arial" w:hAnsi="Arial" w:cs="Arial"/>
                <w:b/>
                <w:sz w:val="24"/>
                <w:szCs w:val="24"/>
              </w:rPr>
              <w:t>Características</w:t>
            </w:r>
          </w:p>
        </w:tc>
      </w:tr>
      <w:tr w:rsidR="00471CA5" w:rsidTr="00471CA5">
        <w:tc>
          <w:tcPr>
            <w:tcW w:w="4403" w:type="dxa"/>
            <w:tcBorders>
              <w:top w:val="single" w:sz="12" w:space="0" w:color="2E74B5" w:themeColor="accent1" w:themeShade="BF"/>
              <w:left w:val="single" w:sz="12" w:space="0" w:color="2E74B5"/>
              <w:bottom w:val="single" w:sz="12" w:space="0" w:color="2E74B5" w:themeColor="accent1" w:themeShade="BF"/>
              <w:right w:val="single" w:sz="12" w:space="0" w:color="2E74B5" w:themeColor="accent1" w:themeShade="BF"/>
            </w:tcBorders>
          </w:tcPr>
          <w:p w:rsidR="00471CA5" w:rsidRDefault="00471CA5" w:rsidP="00471CA5">
            <w:pPr>
              <w:autoSpaceDE w:val="0"/>
              <w:autoSpaceDN w:val="0"/>
              <w:adjustRightInd w:val="0"/>
              <w:spacing w:line="360" w:lineRule="auto"/>
              <w:jc w:val="both"/>
              <w:rPr>
                <w:rFonts w:ascii="Arial" w:hAnsi="Arial" w:cs="Arial"/>
                <w:color w:val="000000"/>
                <w:sz w:val="24"/>
                <w:szCs w:val="24"/>
              </w:rPr>
            </w:pPr>
            <w:r>
              <w:t xml:space="preserve">30 – 40 días </w:t>
            </w:r>
          </w:p>
        </w:tc>
        <w:tc>
          <w:tcPr>
            <w:tcW w:w="4405"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cBorders>
          </w:tcPr>
          <w:p w:rsidR="00471CA5" w:rsidRDefault="00471CA5" w:rsidP="00471CA5">
            <w:pPr>
              <w:autoSpaceDE w:val="0"/>
              <w:autoSpaceDN w:val="0"/>
              <w:adjustRightInd w:val="0"/>
              <w:spacing w:line="360" w:lineRule="auto"/>
              <w:jc w:val="both"/>
              <w:rPr>
                <w:rFonts w:ascii="Arial" w:hAnsi="Arial" w:cs="Arial"/>
                <w:color w:val="000000"/>
                <w:sz w:val="24"/>
                <w:szCs w:val="24"/>
              </w:rPr>
            </w:pPr>
            <w:r>
              <w:t xml:space="preserve">Clima tropical con regiones planas. </w:t>
            </w:r>
          </w:p>
        </w:tc>
      </w:tr>
      <w:tr w:rsidR="00471CA5" w:rsidTr="00471CA5">
        <w:tc>
          <w:tcPr>
            <w:tcW w:w="4403" w:type="dxa"/>
            <w:tcBorders>
              <w:top w:val="single" w:sz="12" w:space="0" w:color="2E74B5" w:themeColor="accent1" w:themeShade="BF"/>
              <w:left w:val="single" w:sz="12" w:space="0" w:color="2E74B5"/>
              <w:bottom w:val="single" w:sz="12" w:space="0" w:color="2E74B5" w:themeColor="accent1" w:themeShade="BF"/>
              <w:right w:val="single" w:sz="12" w:space="0" w:color="2E74B5" w:themeColor="accent1" w:themeShade="BF"/>
            </w:tcBorders>
          </w:tcPr>
          <w:p w:rsidR="00471CA5" w:rsidRDefault="00471CA5" w:rsidP="00471CA5">
            <w:pPr>
              <w:autoSpaceDE w:val="0"/>
              <w:autoSpaceDN w:val="0"/>
              <w:adjustRightInd w:val="0"/>
              <w:spacing w:line="360" w:lineRule="auto"/>
              <w:jc w:val="both"/>
              <w:rPr>
                <w:rFonts w:ascii="Arial" w:hAnsi="Arial" w:cs="Arial"/>
                <w:color w:val="000000"/>
                <w:sz w:val="24"/>
                <w:szCs w:val="24"/>
              </w:rPr>
            </w:pPr>
            <w:r>
              <w:t xml:space="preserve">40 – 60 días </w:t>
            </w:r>
          </w:p>
        </w:tc>
        <w:tc>
          <w:tcPr>
            <w:tcW w:w="4405"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cBorders>
          </w:tcPr>
          <w:p w:rsidR="00471CA5" w:rsidRDefault="00471CA5" w:rsidP="00471CA5">
            <w:pPr>
              <w:autoSpaceDE w:val="0"/>
              <w:autoSpaceDN w:val="0"/>
              <w:adjustRightInd w:val="0"/>
              <w:spacing w:line="360" w:lineRule="auto"/>
              <w:jc w:val="both"/>
              <w:rPr>
                <w:rFonts w:ascii="Arial" w:hAnsi="Arial" w:cs="Arial"/>
                <w:color w:val="000000"/>
                <w:sz w:val="24"/>
                <w:szCs w:val="24"/>
              </w:rPr>
            </w:pPr>
            <w:r>
              <w:t>Regiones cálidas con inviernos fríos cortos</w:t>
            </w:r>
          </w:p>
        </w:tc>
      </w:tr>
      <w:tr w:rsidR="00471CA5" w:rsidTr="00471CA5">
        <w:tc>
          <w:tcPr>
            <w:tcW w:w="4403" w:type="dxa"/>
            <w:tcBorders>
              <w:top w:val="single" w:sz="12" w:space="0" w:color="2E74B5" w:themeColor="accent1" w:themeShade="BF"/>
              <w:left w:val="single" w:sz="12" w:space="0" w:color="2E74B5"/>
              <w:bottom w:val="single" w:sz="12" w:space="0" w:color="2E74B5"/>
              <w:right w:val="single" w:sz="12" w:space="0" w:color="2E74B5" w:themeColor="accent1" w:themeShade="BF"/>
            </w:tcBorders>
          </w:tcPr>
          <w:p w:rsidR="00471CA5" w:rsidRDefault="00471CA5" w:rsidP="00471CA5">
            <w:pPr>
              <w:autoSpaceDE w:val="0"/>
              <w:autoSpaceDN w:val="0"/>
              <w:adjustRightInd w:val="0"/>
              <w:spacing w:line="360" w:lineRule="auto"/>
              <w:jc w:val="both"/>
              <w:rPr>
                <w:rFonts w:ascii="Arial" w:hAnsi="Arial" w:cs="Arial"/>
                <w:color w:val="000000"/>
                <w:sz w:val="24"/>
                <w:szCs w:val="24"/>
              </w:rPr>
            </w:pPr>
            <w:r>
              <w:t xml:space="preserve">60 – 90 días </w:t>
            </w:r>
          </w:p>
        </w:tc>
        <w:tc>
          <w:tcPr>
            <w:tcW w:w="4405" w:type="dxa"/>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cBorders>
          </w:tcPr>
          <w:p w:rsidR="00471CA5" w:rsidRDefault="00471CA5" w:rsidP="00471CA5">
            <w:pPr>
              <w:autoSpaceDE w:val="0"/>
              <w:autoSpaceDN w:val="0"/>
              <w:adjustRightInd w:val="0"/>
              <w:spacing w:line="360" w:lineRule="auto"/>
              <w:jc w:val="both"/>
              <w:rPr>
                <w:rFonts w:ascii="Arial" w:hAnsi="Arial" w:cs="Arial"/>
                <w:color w:val="000000"/>
                <w:sz w:val="24"/>
                <w:szCs w:val="24"/>
              </w:rPr>
            </w:pPr>
            <w:r>
              <w:t xml:space="preserve">Clima temperado con inviernos fríos. </w:t>
            </w:r>
          </w:p>
        </w:tc>
      </w:tr>
    </w:tbl>
    <w:p w:rsidR="00471CA5" w:rsidRPr="008D6228" w:rsidRDefault="00471CA5" w:rsidP="008D6228">
      <w:pPr>
        <w:tabs>
          <w:tab w:val="left" w:pos="2394"/>
        </w:tabs>
        <w:spacing w:line="360" w:lineRule="auto"/>
        <w:jc w:val="both"/>
        <w:rPr>
          <w:rFonts w:ascii="Arial" w:hAnsi="Arial" w:cs="Arial"/>
          <w:sz w:val="24"/>
          <w:szCs w:val="24"/>
        </w:rPr>
      </w:pPr>
    </w:p>
    <w:p w:rsidR="005B7A49" w:rsidRDefault="005B7A49" w:rsidP="008D6228">
      <w:pPr>
        <w:tabs>
          <w:tab w:val="left" w:pos="2394"/>
        </w:tabs>
        <w:spacing w:line="360" w:lineRule="auto"/>
        <w:jc w:val="both"/>
        <w:rPr>
          <w:rFonts w:ascii="Arial" w:hAnsi="Arial" w:cs="Arial"/>
          <w:sz w:val="24"/>
          <w:szCs w:val="24"/>
        </w:rPr>
      </w:pPr>
      <w:r>
        <w:rPr>
          <w:rFonts w:ascii="Arial" w:hAnsi="Arial" w:cs="Arial"/>
          <w:sz w:val="24"/>
          <w:szCs w:val="24"/>
        </w:rPr>
        <w:t>Tabla 7</w:t>
      </w:r>
    </w:p>
    <w:p w:rsidR="00025257" w:rsidRPr="008810CA" w:rsidRDefault="008810CA" w:rsidP="000966A3">
      <w:pPr>
        <w:pStyle w:val="Ttulo4"/>
        <w:rPr>
          <w:rFonts w:ascii="Arial" w:hAnsi="Arial" w:cs="Arial"/>
          <w:color w:val="000000" w:themeColor="text1"/>
        </w:rPr>
      </w:pPr>
      <w:r>
        <w:rPr>
          <w:rFonts w:ascii="Arial" w:hAnsi="Arial" w:cs="Arial"/>
          <w:color w:val="000000" w:themeColor="text1"/>
        </w:rPr>
        <w:t>5.2</w:t>
      </w:r>
      <w:r w:rsidR="00025257" w:rsidRPr="008810CA">
        <w:rPr>
          <w:rFonts w:ascii="Arial" w:hAnsi="Arial" w:cs="Arial"/>
          <w:color w:val="000000" w:themeColor="text1"/>
        </w:rPr>
        <w:t>.11 Mezclado</w:t>
      </w:r>
    </w:p>
    <w:p w:rsidR="008D6228" w:rsidRPr="008D6228" w:rsidRDefault="00025257" w:rsidP="008D6228">
      <w:pPr>
        <w:autoSpaceDE w:val="0"/>
        <w:autoSpaceDN w:val="0"/>
        <w:adjustRightInd w:val="0"/>
        <w:spacing w:after="0" w:line="360" w:lineRule="auto"/>
        <w:jc w:val="both"/>
        <w:rPr>
          <w:rFonts w:ascii="Times New Roman" w:hAnsi="Times New Roman" w:cs="Times New Roman"/>
          <w:sz w:val="24"/>
          <w:szCs w:val="24"/>
        </w:rPr>
      </w:pPr>
      <w:r w:rsidRPr="008D6228">
        <w:rPr>
          <w:rFonts w:ascii="Arial" w:hAnsi="Arial" w:cs="Arial"/>
          <w:sz w:val="24"/>
          <w:szCs w:val="24"/>
        </w:rPr>
        <w:t xml:space="preserve">Para obtener altos niveles de producción de biogás tiene que haber un contacto intenso entre las bacterias y el sustrato, lo cual se logra generalmente a través de un mezclado exhaustivo en el tanque de digestión. Salvo que ocurra este mezclado exhaustivo en el digestor, luego de un cierto tiempo se puede observar el la separación de la mezcla junto con la formación de capas. Esto se atribuye a las diferencias en la densidad de los distintos constituyentes de los sustratos y también al empuje ascendente de la formación de gas </w:t>
      </w:r>
      <w:r w:rsidRPr="008D6228">
        <w:rPr>
          <w:rFonts w:ascii="Arial" w:hAnsi="Arial" w:cs="Arial"/>
          <w:sz w:val="24"/>
          <w:szCs w:val="24"/>
        </w:rPr>
        <w:fldChar w:fldCharType="begin"/>
      </w:r>
      <w:r w:rsidR="00E91E98">
        <w:rPr>
          <w:rFonts w:ascii="Arial" w:hAnsi="Arial" w:cs="Arial"/>
          <w:sz w:val="24"/>
          <w:szCs w:val="24"/>
        </w:rPr>
        <w:instrText xml:space="preserve"> ADDIN EN.CITE &lt;EndNote&gt;&lt;Cite&gt;&lt;Author&gt;FNR&lt;/Author&gt;&lt;Year&gt;2010&lt;/Year&gt;&lt;RecNum&gt;281&lt;/RecNum&gt;&lt;DisplayText&gt;(FNR, 2010)&lt;/DisplayText&gt;&lt;record&gt;&lt;rec-number&gt;281&lt;/rec-number&gt;&lt;foreign-keys&gt;&lt;key app="EN" db-id="r9spawfaxadfv4ezxfi5a2vtsvavrvtvteap"&gt;281&lt;/key&gt;&lt;/foreign-keys&gt;&lt;ref-type name="Government Document"&gt;46&lt;/ref-type&gt;&lt;contributors&gt;&lt;authors&gt;&lt;author&gt;FNR&lt;/author&gt;&lt;/authors&gt;&lt;/contributors&gt;&lt;titles&gt;&lt;title&gt;Guia del biogas: desde la producccion hasta el uso&lt;/title&gt;&lt;/titles&gt;&lt;pages&gt;249&lt;/pages&gt;&lt;dates&gt;&lt;year&gt;2010&lt;/year&gt;&lt;/dates&gt;&lt;publisher&gt;Fachagentur Nachwachsende Rohstoffe e. V. (FNR)&lt;/publisher&gt;&lt;urls&gt;&lt;/urls&gt;&lt;/record&gt;&lt;/Cite&gt;&lt;/EndNote&gt;</w:instrText>
      </w:r>
      <w:r w:rsidRPr="008D6228">
        <w:rPr>
          <w:rFonts w:ascii="Arial" w:hAnsi="Arial" w:cs="Arial"/>
          <w:sz w:val="24"/>
          <w:szCs w:val="24"/>
        </w:rPr>
        <w:fldChar w:fldCharType="separate"/>
      </w:r>
      <w:r w:rsidR="00E91E98">
        <w:rPr>
          <w:rFonts w:ascii="Arial" w:hAnsi="Arial" w:cs="Arial"/>
          <w:noProof/>
          <w:sz w:val="24"/>
          <w:szCs w:val="24"/>
        </w:rPr>
        <w:t>(</w:t>
      </w:r>
      <w:hyperlink w:anchor="_ENREF_26" w:tooltip="FNR, 2010 #281" w:history="1">
        <w:r w:rsidR="00DD53FD">
          <w:rPr>
            <w:rFonts w:ascii="Arial" w:hAnsi="Arial" w:cs="Arial"/>
            <w:noProof/>
            <w:sz w:val="24"/>
            <w:szCs w:val="24"/>
          </w:rPr>
          <w:t>FNR, 2010</w:t>
        </w:r>
      </w:hyperlink>
      <w:r w:rsidR="00E91E98">
        <w:rPr>
          <w:rFonts w:ascii="Arial" w:hAnsi="Arial" w:cs="Arial"/>
          <w:noProof/>
          <w:sz w:val="24"/>
          <w:szCs w:val="24"/>
        </w:rPr>
        <w:t>)</w:t>
      </w:r>
      <w:r w:rsidRPr="008D6228">
        <w:rPr>
          <w:rFonts w:ascii="Arial" w:hAnsi="Arial" w:cs="Arial"/>
          <w:sz w:val="24"/>
          <w:szCs w:val="24"/>
        </w:rPr>
        <w:fldChar w:fldCharType="end"/>
      </w:r>
      <w:r w:rsidR="008D6228">
        <w:rPr>
          <w:rFonts w:ascii="Arial" w:hAnsi="Arial" w:cs="Arial"/>
          <w:sz w:val="24"/>
          <w:szCs w:val="24"/>
        </w:rPr>
        <w:t xml:space="preserve">. </w:t>
      </w:r>
      <w:r w:rsidR="008D6228" w:rsidRPr="008D6228">
        <w:rPr>
          <w:rFonts w:ascii="Arial" w:hAnsi="Arial" w:cs="Arial"/>
          <w:color w:val="000000"/>
          <w:sz w:val="24"/>
          <w:szCs w:val="24"/>
        </w:rPr>
        <w:t xml:space="preserve">La agitación </w:t>
      </w:r>
      <w:r w:rsidR="008D6228" w:rsidRPr="008D6228">
        <w:rPr>
          <w:rFonts w:ascii="Arial" w:hAnsi="Arial" w:cs="Arial"/>
          <w:color w:val="000000"/>
          <w:sz w:val="24"/>
          <w:szCs w:val="24"/>
        </w:rPr>
        <w:lastRenderedPageBreak/>
        <w:t>aumenta la prod</w:t>
      </w:r>
      <w:r w:rsidR="008D6228">
        <w:rPr>
          <w:rFonts w:ascii="Arial" w:hAnsi="Arial" w:cs="Arial"/>
          <w:color w:val="000000"/>
          <w:sz w:val="24"/>
          <w:szCs w:val="24"/>
        </w:rPr>
        <w:t>ucción de gas y disminuye el tiempo de retención</w:t>
      </w:r>
      <w:r w:rsidR="008D6228" w:rsidRPr="008D6228">
        <w:rPr>
          <w:rFonts w:ascii="Arial" w:hAnsi="Arial" w:cs="Arial"/>
          <w:color w:val="000000"/>
          <w:sz w:val="24"/>
          <w:szCs w:val="24"/>
        </w:rPr>
        <w:t>, esto es básicamente por cuatro razones:</w:t>
      </w:r>
    </w:p>
    <w:p w:rsidR="008D6228" w:rsidRPr="008D6228" w:rsidRDefault="008D6228" w:rsidP="008D6228">
      <w:pPr>
        <w:autoSpaceDE w:val="0"/>
        <w:autoSpaceDN w:val="0"/>
        <w:adjustRightInd w:val="0"/>
        <w:spacing w:after="0" w:line="360" w:lineRule="auto"/>
        <w:jc w:val="both"/>
        <w:rPr>
          <w:rFonts w:ascii="Arial" w:hAnsi="Arial" w:cs="Arial"/>
          <w:color w:val="000000"/>
          <w:sz w:val="24"/>
          <w:szCs w:val="24"/>
        </w:rPr>
      </w:pPr>
      <w:r w:rsidRPr="008D6228">
        <w:rPr>
          <w:rFonts w:ascii="Arial" w:hAnsi="Arial" w:cs="Arial"/>
          <w:color w:val="000000"/>
          <w:sz w:val="24"/>
          <w:szCs w:val="24"/>
        </w:rPr>
        <w:t>• Distribución uniforme de la temperatura y substrato en el interior del biodigestor.</w:t>
      </w:r>
    </w:p>
    <w:p w:rsidR="008D6228" w:rsidRPr="008D6228" w:rsidRDefault="008D6228" w:rsidP="008D6228">
      <w:pPr>
        <w:autoSpaceDE w:val="0"/>
        <w:autoSpaceDN w:val="0"/>
        <w:adjustRightInd w:val="0"/>
        <w:spacing w:after="0" w:line="360" w:lineRule="auto"/>
        <w:jc w:val="both"/>
        <w:rPr>
          <w:rFonts w:ascii="Arial" w:hAnsi="Arial" w:cs="Arial"/>
          <w:color w:val="000000"/>
          <w:sz w:val="24"/>
          <w:szCs w:val="24"/>
        </w:rPr>
      </w:pPr>
      <w:r w:rsidRPr="008D6228">
        <w:rPr>
          <w:rFonts w:ascii="Arial" w:hAnsi="Arial" w:cs="Arial"/>
          <w:color w:val="000000"/>
          <w:sz w:val="24"/>
          <w:szCs w:val="24"/>
        </w:rPr>
        <w:t>• Distribución uniforme de los productos, tanto intermedios como finales.</w:t>
      </w:r>
    </w:p>
    <w:p w:rsidR="008D6228" w:rsidRPr="008D6228" w:rsidRDefault="008D6228" w:rsidP="008D6228">
      <w:pPr>
        <w:autoSpaceDE w:val="0"/>
        <w:autoSpaceDN w:val="0"/>
        <w:adjustRightInd w:val="0"/>
        <w:spacing w:after="0" w:line="360" w:lineRule="auto"/>
        <w:jc w:val="both"/>
        <w:rPr>
          <w:rFonts w:ascii="Times New Roman" w:hAnsi="Times New Roman" w:cs="Times New Roman"/>
          <w:sz w:val="24"/>
          <w:szCs w:val="24"/>
        </w:rPr>
      </w:pPr>
      <w:r w:rsidRPr="008D6228">
        <w:rPr>
          <w:rFonts w:ascii="Arial" w:hAnsi="Arial" w:cs="Arial"/>
          <w:color w:val="000000"/>
          <w:sz w:val="24"/>
          <w:szCs w:val="24"/>
        </w:rPr>
        <w:t>• Mayor contacto entre el substrato y las bacterias, evitando la formación de cúmulos alrededor de las bacterias.</w:t>
      </w:r>
    </w:p>
    <w:p w:rsidR="008D6228" w:rsidRPr="008D6228" w:rsidRDefault="008D6228" w:rsidP="008D6228">
      <w:pPr>
        <w:autoSpaceDE w:val="0"/>
        <w:autoSpaceDN w:val="0"/>
        <w:adjustRightInd w:val="0"/>
        <w:spacing w:after="0" w:line="360" w:lineRule="auto"/>
        <w:jc w:val="both"/>
        <w:rPr>
          <w:rFonts w:ascii="Times New Roman" w:hAnsi="Times New Roman" w:cs="Times New Roman"/>
          <w:sz w:val="24"/>
          <w:szCs w:val="24"/>
        </w:rPr>
      </w:pPr>
      <w:r w:rsidRPr="008D6228">
        <w:rPr>
          <w:rFonts w:ascii="Arial" w:hAnsi="Arial" w:cs="Arial"/>
          <w:color w:val="000000"/>
          <w:sz w:val="24"/>
          <w:szCs w:val="24"/>
        </w:rPr>
        <w:t xml:space="preserve">• Evitar la acumulación de lodo en la parte superior del digestor, también llamada “nata” o “espuma” que </w:t>
      </w:r>
      <w:r>
        <w:rPr>
          <w:rFonts w:ascii="Arial" w:hAnsi="Arial" w:cs="Arial"/>
          <w:color w:val="000000"/>
          <w:sz w:val="24"/>
          <w:szCs w:val="24"/>
        </w:rPr>
        <w:t>dificulta la salida del biogás.</w:t>
      </w:r>
      <w:r>
        <w:rPr>
          <w:rFonts w:ascii="Times New Roman" w:hAnsi="Times New Roman" w:cs="Times New Roman"/>
          <w:sz w:val="24"/>
          <w:szCs w:val="24"/>
        </w:rPr>
        <w:t xml:space="preserve"> </w:t>
      </w:r>
      <w:r w:rsidRPr="008D6228">
        <w:rPr>
          <w:rFonts w:ascii="Arial" w:hAnsi="Arial" w:cs="Arial"/>
          <w:color w:val="000000"/>
          <w:sz w:val="24"/>
          <w:szCs w:val="24"/>
        </w:rPr>
        <w:t>Se distinguen 3 tipos de agitación, estas son:</w:t>
      </w:r>
    </w:p>
    <w:p w:rsidR="008D6228" w:rsidRPr="008810CA" w:rsidRDefault="008D6228" w:rsidP="008D6228">
      <w:pPr>
        <w:autoSpaceDE w:val="0"/>
        <w:autoSpaceDN w:val="0"/>
        <w:adjustRightInd w:val="0"/>
        <w:spacing w:after="0" w:line="360" w:lineRule="auto"/>
        <w:jc w:val="both"/>
        <w:rPr>
          <w:rFonts w:ascii="Arial" w:hAnsi="Arial" w:cs="Arial"/>
          <w:color w:val="000000"/>
          <w:sz w:val="24"/>
          <w:szCs w:val="24"/>
        </w:rPr>
      </w:pPr>
      <w:r w:rsidRPr="008810CA">
        <w:rPr>
          <w:rFonts w:ascii="Arial" w:hAnsi="Arial" w:cs="Arial"/>
          <w:bCs/>
          <w:color w:val="000000"/>
          <w:sz w:val="24"/>
          <w:szCs w:val="24"/>
        </w:rPr>
        <w:t>• Mecánica</w:t>
      </w:r>
      <w:r w:rsidRPr="008810CA">
        <w:rPr>
          <w:rFonts w:ascii="Arial" w:hAnsi="Arial" w:cs="Arial"/>
          <w:color w:val="000000"/>
          <w:sz w:val="24"/>
          <w:szCs w:val="24"/>
        </w:rPr>
        <w:t>: a través de agitadores manuales o con motores eléctricos.</w:t>
      </w:r>
    </w:p>
    <w:p w:rsidR="008D6228" w:rsidRPr="008810CA" w:rsidRDefault="008D6228" w:rsidP="008D6228">
      <w:pPr>
        <w:autoSpaceDE w:val="0"/>
        <w:autoSpaceDN w:val="0"/>
        <w:adjustRightInd w:val="0"/>
        <w:spacing w:after="0" w:line="360" w:lineRule="auto"/>
        <w:jc w:val="both"/>
        <w:rPr>
          <w:rFonts w:ascii="Arial" w:hAnsi="Arial" w:cs="Arial"/>
          <w:color w:val="000000"/>
          <w:sz w:val="24"/>
          <w:szCs w:val="24"/>
        </w:rPr>
      </w:pPr>
      <w:r w:rsidRPr="008810CA">
        <w:rPr>
          <w:rFonts w:ascii="Arial" w:hAnsi="Arial" w:cs="Arial"/>
          <w:bCs/>
          <w:color w:val="000000"/>
          <w:sz w:val="24"/>
          <w:szCs w:val="24"/>
        </w:rPr>
        <w:t>• Hidráulica</w:t>
      </w:r>
      <w:r w:rsidRPr="008810CA">
        <w:rPr>
          <w:rFonts w:ascii="Arial" w:hAnsi="Arial" w:cs="Arial"/>
          <w:color w:val="000000"/>
          <w:sz w:val="24"/>
          <w:szCs w:val="24"/>
        </w:rPr>
        <w:t>: a través de bombas de flujo lento se hace recircular la biomasa.</w:t>
      </w:r>
    </w:p>
    <w:p w:rsidR="00025257" w:rsidRPr="008D6228" w:rsidRDefault="008D6228" w:rsidP="008D6228">
      <w:pPr>
        <w:autoSpaceDE w:val="0"/>
        <w:autoSpaceDN w:val="0"/>
        <w:adjustRightInd w:val="0"/>
        <w:spacing w:after="0" w:line="360" w:lineRule="auto"/>
        <w:jc w:val="both"/>
        <w:rPr>
          <w:rFonts w:ascii="Times New Roman" w:hAnsi="Times New Roman" w:cs="Times New Roman"/>
          <w:sz w:val="24"/>
          <w:szCs w:val="24"/>
        </w:rPr>
      </w:pPr>
      <w:r w:rsidRPr="008810CA">
        <w:rPr>
          <w:rFonts w:ascii="Arial" w:hAnsi="Arial" w:cs="Arial"/>
          <w:bCs/>
          <w:color w:val="000000"/>
          <w:sz w:val="24"/>
          <w:szCs w:val="24"/>
        </w:rPr>
        <w:t>• Burbujeo de biogás</w:t>
      </w:r>
      <w:r w:rsidRPr="008D6228">
        <w:rPr>
          <w:rFonts w:ascii="Arial" w:hAnsi="Arial" w:cs="Arial"/>
          <w:color w:val="000000"/>
          <w:sz w:val="24"/>
          <w:szCs w:val="24"/>
        </w:rPr>
        <w:t>: se recircula el biogás producido al fondo del biodigestor por medio de  cañerías, para producir burbujeo y de esta manera movimiento de la biomasa</w:t>
      </w:r>
      <w:r>
        <w:rPr>
          <w:rFonts w:ascii="Arial" w:hAnsi="Arial" w:cs="Arial"/>
          <w:color w:val="000000"/>
          <w:sz w:val="24"/>
          <w:szCs w:val="24"/>
        </w:rPr>
        <w:t xml:space="preserve"> </w:t>
      </w:r>
      <w:r>
        <w:rPr>
          <w:rFonts w:ascii="Arial" w:hAnsi="Arial" w:cs="Arial"/>
          <w:color w:val="000000"/>
          <w:sz w:val="24"/>
          <w:szCs w:val="24"/>
        </w:rPr>
        <w:fldChar w:fldCharType="begin"/>
      </w:r>
      <w:r>
        <w:rPr>
          <w:rFonts w:ascii="Arial" w:hAnsi="Arial" w:cs="Arial"/>
          <w:color w:val="000000"/>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Pr>
          <w:rFonts w:ascii="Arial" w:hAnsi="Arial" w:cs="Arial"/>
          <w:color w:val="000000"/>
          <w:sz w:val="24"/>
          <w:szCs w:val="24"/>
        </w:rPr>
        <w:fldChar w:fldCharType="separate"/>
      </w:r>
      <w:r>
        <w:rPr>
          <w:rFonts w:ascii="Arial" w:hAnsi="Arial" w:cs="Arial"/>
          <w:noProof/>
          <w:color w:val="000000"/>
          <w:sz w:val="24"/>
          <w:szCs w:val="24"/>
        </w:rPr>
        <w:t>(</w:t>
      </w:r>
      <w:hyperlink w:anchor="_ENREF_80" w:tooltip="Varnero, 2011 #278" w:history="1">
        <w:r w:rsidR="00DD53FD">
          <w:rPr>
            <w:rFonts w:ascii="Arial" w:hAnsi="Arial" w:cs="Arial"/>
            <w:noProof/>
            <w:color w:val="000000"/>
            <w:sz w:val="24"/>
            <w:szCs w:val="24"/>
          </w:rPr>
          <w:t>Varnero, 2011</w:t>
        </w:r>
      </w:hyperlink>
      <w:r>
        <w:rPr>
          <w:rFonts w:ascii="Arial" w:hAnsi="Arial" w:cs="Arial"/>
          <w:noProof/>
          <w:color w:val="000000"/>
          <w:sz w:val="24"/>
          <w:szCs w:val="24"/>
        </w:rPr>
        <w:t>)</w:t>
      </w:r>
      <w:r>
        <w:rPr>
          <w:rFonts w:ascii="Arial" w:hAnsi="Arial" w:cs="Arial"/>
          <w:color w:val="000000"/>
          <w:sz w:val="24"/>
          <w:szCs w:val="24"/>
        </w:rPr>
        <w:fldChar w:fldCharType="end"/>
      </w:r>
      <w:r w:rsidR="004651F4">
        <w:rPr>
          <w:rFonts w:ascii="Arial" w:hAnsi="Arial" w:cs="Arial"/>
          <w:color w:val="000000"/>
          <w:sz w:val="24"/>
          <w:szCs w:val="24"/>
        </w:rPr>
        <w:t>.</w:t>
      </w:r>
    </w:p>
    <w:p w:rsidR="008D6228" w:rsidRPr="008810CA" w:rsidRDefault="008D6228" w:rsidP="008D6228">
      <w:pPr>
        <w:autoSpaceDE w:val="0"/>
        <w:autoSpaceDN w:val="0"/>
        <w:adjustRightInd w:val="0"/>
        <w:spacing w:after="0" w:line="360" w:lineRule="auto"/>
        <w:jc w:val="both"/>
        <w:rPr>
          <w:rFonts w:ascii="Arial" w:hAnsi="Arial" w:cs="Arial"/>
          <w:color w:val="000000" w:themeColor="text1"/>
          <w:sz w:val="24"/>
          <w:szCs w:val="24"/>
        </w:rPr>
      </w:pPr>
    </w:p>
    <w:p w:rsidR="00025257" w:rsidRPr="008810CA" w:rsidRDefault="00025257" w:rsidP="000966A3">
      <w:pPr>
        <w:pStyle w:val="Ttulo4"/>
        <w:rPr>
          <w:rFonts w:ascii="Arial" w:hAnsi="Arial" w:cs="Arial"/>
          <w:color w:val="000000" w:themeColor="text1"/>
        </w:rPr>
      </w:pPr>
      <w:r w:rsidRPr="008810CA">
        <w:rPr>
          <w:rFonts w:ascii="Arial" w:hAnsi="Arial" w:cs="Arial"/>
          <w:color w:val="000000" w:themeColor="text1"/>
        </w:rPr>
        <w:t>5.2.12  Volumen del biodigestor</w:t>
      </w:r>
    </w:p>
    <w:p w:rsidR="00025257" w:rsidRPr="00595593" w:rsidRDefault="00025257" w:rsidP="008D6228">
      <w:pPr>
        <w:tabs>
          <w:tab w:val="left" w:pos="2394"/>
        </w:tabs>
        <w:spacing w:line="360" w:lineRule="auto"/>
        <w:jc w:val="both"/>
        <w:rPr>
          <w:rFonts w:ascii="Arial" w:hAnsi="Arial" w:cs="Arial"/>
          <w:color w:val="000000"/>
          <w:sz w:val="24"/>
          <w:szCs w:val="24"/>
        </w:rPr>
      </w:pPr>
      <w:r w:rsidRPr="008D6228">
        <w:rPr>
          <w:rFonts w:ascii="Arial" w:hAnsi="Arial" w:cs="Arial"/>
          <w:color w:val="000000"/>
          <w:sz w:val="24"/>
          <w:szCs w:val="24"/>
        </w:rPr>
        <w:t>Para el cálculo del volumen del biodigestor se deberá considerar la relación que existe entre el flujo volumétrico del influente (carga orgánica) y el Tiempo de</w:t>
      </w:r>
      <w:r w:rsidRPr="008D6228">
        <w:rPr>
          <w:rFonts w:ascii="Arial" w:hAnsi="Arial" w:cs="Arial"/>
          <w:sz w:val="24"/>
          <w:szCs w:val="24"/>
        </w:rPr>
        <w:t xml:space="preserve"> </w:t>
      </w:r>
      <w:r w:rsidRPr="008D6228">
        <w:rPr>
          <w:rFonts w:ascii="Arial" w:hAnsi="Arial" w:cs="Arial"/>
          <w:color w:val="000000"/>
          <w:sz w:val="24"/>
          <w:szCs w:val="24"/>
        </w:rPr>
        <w:t>retención determinado.</w:t>
      </w:r>
      <w:r w:rsidRPr="008D6228">
        <w:rPr>
          <w:rFonts w:ascii="Arial" w:hAnsi="Arial" w:cs="Arial"/>
          <w:sz w:val="24"/>
          <w:szCs w:val="24"/>
        </w:rPr>
        <w:t xml:space="preserve"> </w:t>
      </w:r>
      <w:r w:rsidRPr="008D6228">
        <w:rPr>
          <w:rFonts w:ascii="Arial" w:hAnsi="Arial" w:cs="Arial"/>
          <w:color w:val="000000"/>
          <w:sz w:val="24"/>
          <w:szCs w:val="24"/>
        </w:rPr>
        <w:t>El volumen del digestor debe ser igual al volumen del material a degradar, multiplicado por el tiempo de retención necesario y un volumen adicional para el almacenamiento del biogás, que puede ser el recomendado y comúnmente utilizado en diseño de reactores, el cual indica un 20% adicio</w:t>
      </w:r>
      <w:r w:rsidR="00595593">
        <w:rPr>
          <w:rFonts w:ascii="Arial" w:hAnsi="Arial" w:cs="Arial"/>
          <w:color w:val="000000"/>
          <w:sz w:val="24"/>
          <w:szCs w:val="24"/>
        </w:rPr>
        <w:t xml:space="preserve">nal al </w:t>
      </w:r>
      <w:r w:rsidR="00595593" w:rsidRPr="00595593">
        <w:rPr>
          <w:rFonts w:ascii="Arial" w:hAnsi="Arial" w:cs="Arial"/>
          <w:color w:val="000000"/>
          <w:sz w:val="24"/>
          <w:szCs w:val="24"/>
        </w:rPr>
        <w:t xml:space="preserve">volumen de operación </w:t>
      </w:r>
      <w:r w:rsidRPr="00595593">
        <w:rPr>
          <w:rFonts w:ascii="Arial" w:hAnsi="Arial" w:cs="Arial"/>
          <w:color w:val="000000"/>
          <w:sz w:val="24"/>
          <w:szCs w:val="24"/>
        </w:rPr>
        <w:fldChar w:fldCharType="begin"/>
      </w:r>
      <w:r w:rsidRPr="00595593">
        <w:rPr>
          <w:rFonts w:ascii="Arial" w:hAnsi="Arial" w:cs="Arial"/>
          <w:color w:val="000000"/>
          <w:sz w:val="24"/>
          <w:szCs w:val="24"/>
        </w:rPr>
        <w:instrText xml:space="preserve"> ADDIN EN.CITE &lt;EndNote&gt;&lt;Cite&gt;&lt;Author&gt;SAGARPA&lt;/Author&gt;&lt;Year&gt;2013&lt;/Year&gt;&lt;RecNum&gt;136&lt;/RecNum&gt;&lt;DisplayText&gt;(SAGARPA, 2013)&lt;/DisplayText&gt;&lt;record&gt;&lt;rec-number&gt;136&lt;/rec-number&gt;&lt;foreign-keys&gt;&lt;key app="EN" db-id="r9spawfaxadfv4ezxfi5a2vtsvavrvtvteap"&gt;136&lt;/key&gt;&lt;/foreign-keys&gt;&lt;ref-type name="Report"&gt;27&lt;/ref-type&gt;&lt;contributors&gt;&lt;authors&gt;&lt;author&gt;SAGARPA&lt;/author&gt;&lt;/authors&gt;&lt;/contributors&gt;&lt;titles&gt;&lt;title&gt;Especificaciones tecnicas para biodigestores pequeños  tipo laguna&lt;/title&gt;&lt;/titles&gt;&lt;pages&gt;57&lt;/pages&gt;&lt;dates&gt;&lt;year&gt;2013&lt;/year&gt;&lt;/dates&gt;&lt;publisher&gt;SAGARPA (Secretaria de Agricultura, Ganaderia, Desarrollo rural, Pesca y Alimentacion)&lt;/publisher&gt;&lt;urls&gt;&lt;/urls&gt;&lt;/record&gt;&lt;/Cite&gt;&lt;/EndNote&gt;</w:instrText>
      </w:r>
      <w:r w:rsidRPr="00595593">
        <w:rPr>
          <w:rFonts w:ascii="Arial" w:hAnsi="Arial" w:cs="Arial"/>
          <w:color w:val="000000"/>
          <w:sz w:val="24"/>
          <w:szCs w:val="24"/>
        </w:rPr>
        <w:fldChar w:fldCharType="separate"/>
      </w:r>
      <w:r w:rsidRPr="00595593">
        <w:rPr>
          <w:rFonts w:ascii="Arial" w:hAnsi="Arial" w:cs="Arial"/>
          <w:noProof/>
          <w:color w:val="000000"/>
          <w:sz w:val="24"/>
          <w:szCs w:val="24"/>
        </w:rPr>
        <w:t>(</w:t>
      </w:r>
      <w:hyperlink w:anchor="_ENREF_69" w:tooltip="SAGARPA, 2013 #136" w:history="1">
        <w:r w:rsidR="00DD53FD" w:rsidRPr="00595593">
          <w:rPr>
            <w:rFonts w:ascii="Arial" w:hAnsi="Arial" w:cs="Arial"/>
            <w:noProof/>
            <w:color w:val="000000"/>
            <w:sz w:val="24"/>
            <w:szCs w:val="24"/>
          </w:rPr>
          <w:t>SAGARPA, 2013</w:t>
        </w:r>
      </w:hyperlink>
      <w:r w:rsidRPr="00595593">
        <w:rPr>
          <w:rFonts w:ascii="Arial" w:hAnsi="Arial" w:cs="Arial"/>
          <w:noProof/>
          <w:color w:val="000000"/>
          <w:sz w:val="24"/>
          <w:szCs w:val="24"/>
        </w:rPr>
        <w:t>)</w:t>
      </w:r>
      <w:r w:rsidRPr="00595593">
        <w:rPr>
          <w:rFonts w:ascii="Arial" w:hAnsi="Arial" w:cs="Arial"/>
          <w:color w:val="000000"/>
          <w:sz w:val="24"/>
          <w:szCs w:val="24"/>
        </w:rPr>
        <w:fldChar w:fldCharType="end"/>
      </w:r>
      <w:r w:rsidR="00595593" w:rsidRPr="00595593">
        <w:rPr>
          <w:rFonts w:ascii="Arial" w:hAnsi="Arial" w:cs="Arial"/>
          <w:color w:val="000000"/>
          <w:sz w:val="24"/>
          <w:szCs w:val="24"/>
        </w:rPr>
        <w:t xml:space="preserve"> Ejemplo: </w:t>
      </w:r>
    </w:p>
    <w:p w:rsidR="00595593" w:rsidRPr="00595593" w:rsidRDefault="00595593" w:rsidP="00595593">
      <w:pPr>
        <w:pStyle w:val="Prrafodelista"/>
        <w:numPr>
          <w:ilvl w:val="0"/>
          <w:numId w:val="28"/>
        </w:numPr>
        <w:tabs>
          <w:tab w:val="left" w:pos="2394"/>
        </w:tabs>
        <w:spacing w:line="360" w:lineRule="auto"/>
        <w:rPr>
          <w:rFonts w:ascii="Arial" w:hAnsi="Arial" w:cs="Arial"/>
          <w:color w:val="000000"/>
          <w:sz w:val="24"/>
          <w:szCs w:val="24"/>
        </w:rPr>
      </w:pPr>
      <w:r w:rsidRPr="00595593">
        <w:rPr>
          <w:rFonts w:ascii="Arial" w:hAnsi="Arial" w:cs="Arial"/>
          <w:bCs/>
          <w:color w:val="000000"/>
          <w:sz w:val="24"/>
          <w:szCs w:val="24"/>
        </w:rPr>
        <w:t xml:space="preserve">Material:  </w:t>
      </w:r>
      <w:r w:rsidRPr="00595593">
        <w:rPr>
          <w:rFonts w:ascii="Arial" w:hAnsi="Arial" w:cs="Arial"/>
          <w:bCs/>
          <w:color w:val="000000"/>
          <w:sz w:val="24"/>
          <w:szCs w:val="24"/>
          <w:lang w:val="es-ES"/>
        </w:rPr>
        <w:t>10 m</w:t>
      </w:r>
      <w:r w:rsidRPr="00595593">
        <w:rPr>
          <w:rFonts w:ascii="Arial" w:hAnsi="Arial" w:cs="Arial"/>
          <w:bCs/>
          <w:color w:val="000000"/>
          <w:sz w:val="24"/>
          <w:szCs w:val="24"/>
          <w:vertAlign w:val="superscript"/>
          <w:lang w:val="es-ES"/>
        </w:rPr>
        <w:t>3</w:t>
      </w:r>
      <w:r w:rsidRPr="00595593">
        <w:rPr>
          <w:rFonts w:ascii="Arial" w:hAnsi="Arial" w:cs="Arial"/>
          <w:bCs/>
          <w:color w:val="000000"/>
          <w:sz w:val="24"/>
          <w:szCs w:val="24"/>
          <w:lang w:val="es-ES"/>
        </w:rPr>
        <w:t>/día de materia orgánica</w:t>
      </w:r>
    </w:p>
    <w:p w:rsidR="00595593" w:rsidRPr="00595593" w:rsidRDefault="00595593" w:rsidP="00595593">
      <w:pPr>
        <w:pStyle w:val="Prrafodelista"/>
        <w:numPr>
          <w:ilvl w:val="0"/>
          <w:numId w:val="28"/>
        </w:numPr>
        <w:tabs>
          <w:tab w:val="left" w:pos="2394"/>
        </w:tabs>
        <w:spacing w:line="360" w:lineRule="auto"/>
        <w:rPr>
          <w:rFonts w:ascii="Arial" w:hAnsi="Arial" w:cs="Arial"/>
          <w:color w:val="000000"/>
          <w:sz w:val="24"/>
          <w:szCs w:val="24"/>
        </w:rPr>
      </w:pPr>
      <w:r w:rsidRPr="00595593">
        <w:rPr>
          <w:rFonts w:ascii="Arial" w:hAnsi="Arial" w:cs="Arial"/>
          <w:bCs/>
          <w:color w:val="000000"/>
          <w:sz w:val="24"/>
          <w:szCs w:val="24"/>
        </w:rPr>
        <w:t>Disolución: 1:9</w:t>
      </w:r>
    </w:p>
    <w:p w:rsidR="00595593" w:rsidRPr="00595593" w:rsidRDefault="00595593" w:rsidP="00595593">
      <w:pPr>
        <w:pStyle w:val="Prrafodelista"/>
        <w:numPr>
          <w:ilvl w:val="0"/>
          <w:numId w:val="28"/>
        </w:numPr>
        <w:tabs>
          <w:tab w:val="left" w:pos="2394"/>
        </w:tabs>
        <w:spacing w:line="360" w:lineRule="auto"/>
        <w:rPr>
          <w:rFonts w:ascii="Arial" w:hAnsi="Arial" w:cs="Arial"/>
          <w:color w:val="000000"/>
          <w:sz w:val="24"/>
          <w:szCs w:val="24"/>
        </w:rPr>
      </w:pPr>
      <w:r w:rsidRPr="00595593">
        <w:rPr>
          <w:rFonts w:ascii="Arial" w:hAnsi="Arial" w:cs="Arial"/>
          <w:bCs/>
          <w:color w:val="000000"/>
          <w:sz w:val="24"/>
          <w:szCs w:val="24"/>
        </w:rPr>
        <w:t xml:space="preserve"> Material a biodegradar: 100 m</w:t>
      </w:r>
      <w:r w:rsidRPr="00595593">
        <w:rPr>
          <w:rFonts w:ascii="Arial" w:hAnsi="Arial" w:cs="Arial"/>
          <w:bCs/>
          <w:color w:val="000000"/>
          <w:sz w:val="24"/>
          <w:szCs w:val="24"/>
          <w:vertAlign w:val="superscript"/>
        </w:rPr>
        <w:t>3</w:t>
      </w:r>
    </w:p>
    <w:p w:rsidR="00595593" w:rsidRPr="00595593" w:rsidRDefault="00595593" w:rsidP="00595593">
      <w:pPr>
        <w:pStyle w:val="Prrafodelista"/>
        <w:numPr>
          <w:ilvl w:val="0"/>
          <w:numId w:val="28"/>
        </w:numPr>
        <w:tabs>
          <w:tab w:val="left" w:pos="2394"/>
        </w:tabs>
        <w:spacing w:line="360" w:lineRule="auto"/>
        <w:rPr>
          <w:rFonts w:ascii="Arial" w:hAnsi="Arial" w:cs="Arial"/>
          <w:color w:val="000000"/>
          <w:sz w:val="24"/>
          <w:szCs w:val="24"/>
        </w:rPr>
      </w:pPr>
      <w:r w:rsidRPr="00595593">
        <w:rPr>
          <w:rFonts w:ascii="Arial" w:hAnsi="Arial" w:cs="Arial"/>
          <w:bCs/>
          <w:color w:val="000000"/>
          <w:sz w:val="24"/>
          <w:szCs w:val="24"/>
        </w:rPr>
        <w:t xml:space="preserve"> Tiempo de digestión: 30 días</w:t>
      </w:r>
    </w:p>
    <w:p w:rsidR="00595593" w:rsidRPr="00595593" w:rsidRDefault="00595593" w:rsidP="00595593">
      <w:pPr>
        <w:pStyle w:val="Prrafodelista"/>
        <w:numPr>
          <w:ilvl w:val="0"/>
          <w:numId w:val="28"/>
        </w:numPr>
        <w:tabs>
          <w:tab w:val="left" w:pos="2394"/>
        </w:tabs>
        <w:spacing w:line="360" w:lineRule="auto"/>
        <w:rPr>
          <w:rFonts w:ascii="Arial" w:hAnsi="Arial" w:cs="Arial"/>
          <w:color w:val="000000"/>
          <w:sz w:val="24"/>
          <w:szCs w:val="24"/>
        </w:rPr>
      </w:pPr>
      <w:r w:rsidRPr="00595593">
        <w:rPr>
          <w:rFonts w:ascii="Arial" w:hAnsi="Arial" w:cs="Arial"/>
          <w:bCs/>
          <w:color w:val="000000"/>
          <w:sz w:val="24"/>
          <w:szCs w:val="24"/>
        </w:rPr>
        <w:t xml:space="preserve"> Volumen: 100 x 30 = 3,000 m</w:t>
      </w:r>
      <w:r w:rsidRPr="00595593">
        <w:rPr>
          <w:rFonts w:ascii="Arial" w:hAnsi="Arial" w:cs="Arial"/>
          <w:bCs/>
          <w:color w:val="000000"/>
          <w:sz w:val="24"/>
          <w:szCs w:val="24"/>
          <w:vertAlign w:val="superscript"/>
        </w:rPr>
        <w:t>3</w:t>
      </w:r>
    </w:p>
    <w:p w:rsidR="00595593" w:rsidRPr="00595593" w:rsidRDefault="00595593" w:rsidP="00595593">
      <w:pPr>
        <w:pStyle w:val="Prrafodelista"/>
        <w:numPr>
          <w:ilvl w:val="0"/>
          <w:numId w:val="28"/>
        </w:numPr>
        <w:tabs>
          <w:tab w:val="left" w:pos="2394"/>
        </w:tabs>
        <w:spacing w:line="360" w:lineRule="auto"/>
        <w:jc w:val="both"/>
        <w:rPr>
          <w:rFonts w:ascii="Arial" w:hAnsi="Arial" w:cs="Arial"/>
          <w:sz w:val="24"/>
          <w:szCs w:val="24"/>
        </w:rPr>
      </w:pPr>
      <w:r w:rsidRPr="00595593">
        <w:rPr>
          <w:rFonts w:ascii="Arial" w:hAnsi="Arial" w:cs="Arial"/>
          <w:bCs/>
          <w:color w:val="000000"/>
          <w:sz w:val="24"/>
          <w:szCs w:val="24"/>
        </w:rPr>
        <w:t xml:space="preserve">El volumen adicional para el gas será aproximadamente del 20 a 30% </w:t>
      </w:r>
    </w:p>
    <w:p w:rsidR="00595593" w:rsidRPr="00595593" w:rsidRDefault="00595593" w:rsidP="00595593">
      <w:pPr>
        <w:tabs>
          <w:tab w:val="left" w:pos="2394"/>
        </w:tabs>
        <w:spacing w:line="360" w:lineRule="auto"/>
        <w:jc w:val="both"/>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ADDIN EN.CITE &lt;EndNote&gt;&lt;Cite&gt;&lt;Author&gt;SAGARPA&lt;/Author&gt;&lt;Year&gt;2013&lt;/Year&gt;&lt;RecNum&gt;136&lt;/RecNum&gt;&lt;DisplayText&gt;(SAGARPA, 2013)&lt;/DisplayText&gt;&lt;record&gt;&lt;rec-number&gt;136&lt;/rec-number&gt;&lt;foreign-keys&gt;&lt;key app="EN" db-id="r9spawfaxadfv4ezxfi5a2vtsvavrvtvteap"&gt;136&lt;/key&gt;&lt;/foreign-keys&gt;&lt;ref-type name="Report"&gt;27&lt;/ref-type&gt;&lt;contributors&gt;&lt;authors&gt;&lt;author&gt;SAGARPA&lt;/author&gt;&lt;/authors&gt;&lt;/contributors&gt;&lt;titles&gt;&lt;title&gt;Especificaciones tecnicas para biodigestores pequeños  tipo laguna&lt;/title&gt;&lt;/titles&gt;&lt;pages&gt;57&lt;/pages&gt;&lt;dates&gt;&lt;year&gt;2013&lt;/year&gt;&lt;/dates&gt;&lt;publisher&gt;SAGARPA (Secretaria de Agricultura, Ganaderia, Desarrollo rural, Pesca y Alimentacion)&lt;/publisher&gt;&lt;urls&gt;&lt;/urls&gt;&lt;/record&gt;&lt;/Cite&gt;&lt;/EndNote&gt;</w:instrText>
      </w:r>
      <w:r>
        <w:rPr>
          <w:rFonts w:ascii="Arial" w:hAnsi="Arial" w:cs="Arial"/>
          <w:sz w:val="24"/>
          <w:szCs w:val="24"/>
        </w:rPr>
        <w:fldChar w:fldCharType="separate"/>
      </w:r>
      <w:r>
        <w:rPr>
          <w:rFonts w:ascii="Arial" w:hAnsi="Arial" w:cs="Arial"/>
          <w:noProof/>
          <w:sz w:val="24"/>
          <w:szCs w:val="24"/>
        </w:rPr>
        <w:t>(</w:t>
      </w:r>
      <w:hyperlink w:anchor="_ENREF_69" w:tooltip="SAGARPA, 2013 #136" w:history="1">
        <w:r w:rsidR="00DD53FD">
          <w:rPr>
            <w:rFonts w:ascii="Arial" w:hAnsi="Arial" w:cs="Arial"/>
            <w:noProof/>
            <w:sz w:val="24"/>
            <w:szCs w:val="24"/>
          </w:rPr>
          <w:t>SAGARPA, 2013</w:t>
        </w:r>
      </w:hyperlink>
      <w:r>
        <w:rPr>
          <w:rFonts w:ascii="Arial" w:hAnsi="Arial" w:cs="Arial"/>
          <w:noProof/>
          <w:sz w:val="24"/>
          <w:szCs w:val="24"/>
        </w:rPr>
        <w:t>)</w:t>
      </w:r>
      <w:r>
        <w:rPr>
          <w:rFonts w:ascii="Arial" w:hAnsi="Arial" w:cs="Arial"/>
          <w:sz w:val="24"/>
          <w:szCs w:val="24"/>
        </w:rPr>
        <w:fldChar w:fldCharType="end"/>
      </w:r>
    </w:p>
    <w:p w:rsidR="00595593" w:rsidRPr="00595593" w:rsidRDefault="00595593" w:rsidP="00595593">
      <w:pPr>
        <w:tabs>
          <w:tab w:val="left" w:pos="2394"/>
        </w:tabs>
        <w:spacing w:line="360" w:lineRule="auto"/>
        <w:jc w:val="both"/>
        <w:rPr>
          <w:rFonts w:ascii="Arial" w:hAnsi="Arial" w:cs="Arial"/>
          <w:sz w:val="24"/>
          <w:szCs w:val="24"/>
        </w:rPr>
      </w:pPr>
    </w:p>
    <w:tbl>
      <w:tblPr>
        <w:tblpPr w:leftFromText="141" w:rightFromText="141" w:vertAnchor="text" w:horzAnchor="margin" w:tblpY="-27"/>
        <w:tblW w:w="9311" w:type="dxa"/>
        <w:tblCellMar>
          <w:left w:w="70" w:type="dxa"/>
          <w:right w:w="70" w:type="dxa"/>
        </w:tblCellMar>
        <w:tblLook w:val="04A0" w:firstRow="1" w:lastRow="0" w:firstColumn="1" w:lastColumn="0" w:noHBand="0" w:noVBand="1"/>
      </w:tblPr>
      <w:tblGrid>
        <w:gridCol w:w="2614"/>
        <w:gridCol w:w="2684"/>
        <w:gridCol w:w="4013"/>
      </w:tblGrid>
      <w:tr w:rsidR="008D6228" w:rsidRPr="00B514E5" w:rsidTr="008D6228">
        <w:trPr>
          <w:trHeight w:val="147"/>
        </w:trPr>
        <w:tc>
          <w:tcPr>
            <w:tcW w:w="2614" w:type="dxa"/>
            <w:tcBorders>
              <w:top w:val="single" w:sz="12" w:space="0" w:color="2F75B5"/>
              <w:left w:val="single" w:sz="12" w:space="0" w:color="2F75B5"/>
              <w:bottom w:val="single" w:sz="12" w:space="0" w:color="2F75B5"/>
              <w:right w:val="single" w:sz="12" w:space="0" w:color="2F75B5"/>
            </w:tcBorders>
            <w:shd w:val="clear" w:color="000000" w:fill="FFFFFF"/>
            <w:noWrap/>
            <w:vAlign w:val="center"/>
            <w:hideMark/>
          </w:tcPr>
          <w:p w:rsidR="008D6228" w:rsidRPr="00B514E5" w:rsidRDefault="008D6228" w:rsidP="008D6228">
            <w:pPr>
              <w:spacing w:after="0" w:line="240" w:lineRule="auto"/>
              <w:jc w:val="center"/>
              <w:rPr>
                <w:rFonts w:ascii="Arial" w:eastAsia="Times New Roman" w:hAnsi="Arial" w:cs="Arial"/>
                <w:b/>
                <w:bCs/>
                <w:color w:val="000000"/>
                <w:sz w:val="20"/>
                <w:szCs w:val="20"/>
                <w:lang w:eastAsia="es-MX"/>
              </w:rPr>
            </w:pPr>
            <w:r w:rsidRPr="00B514E5">
              <w:rPr>
                <w:rFonts w:ascii="Arial" w:eastAsia="Times New Roman" w:hAnsi="Arial" w:cs="Arial"/>
                <w:b/>
                <w:bCs/>
                <w:color w:val="000000"/>
                <w:sz w:val="20"/>
                <w:szCs w:val="20"/>
                <w:lang w:eastAsia="es-MX"/>
              </w:rPr>
              <w:t>Parámetro</w:t>
            </w:r>
          </w:p>
        </w:tc>
        <w:tc>
          <w:tcPr>
            <w:tcW w:w="2684" w:type="dxa"/>
            <w:tcBorders>
              <w:top w:val="single" w:sz="12" w:space="0" w:color="2F75B5"/>
              <w:left w:val="nil"/>
              <w:bottom w:val="single" w:sz="12" w:space="0" w:color="2F75B5"/>
              <w:right w:val="single" w:sz="12" w:space="0" w:color="2F75B5"/>
            </w:tcBorders>
            <w:shd w:val="clear" w:color="auto" w:fill="auto"/>
            <w:noWrap/>
            <w:vAlign w:val="bottom"/>
            <w:hideMark/>
          </w:tcPr>
          <w:p w:rsidR="008D6228" w:rsidRPr="00B514E5" w:rsidRDefault="008D6228" w:rsidP="008D6228">
            <w:pPr>
              <w:spacing w:after="0" w:line="240" w:lineRule="auto"/>
              <w:jc w:val="center"/>
              <w:rPr>
                <w:rFonts w:ascii="Arial" w:eastAsia="Times New Roman" w:hAnsi="Arial" w:cs="Arial"/>
                <w:b/>
                <w:bCs/>
                <w:color w:val="000000"/>
                <w:sz w:val="20"/>
                <w:szCs w:val="20"/>
                <w:lang w:eastAsia="es-MX"/>
              </w:rPr>
            </w:pPr>
            <w:r w:rsidRPr="00B514E5">
              <w:rPr>
                <w:rFonts w:ascii="Arial" w:eastAsia="Times New Roman" w:hAnsi="Arial" w:cs="Arial"/>
                <w:b/>
                <w:bCs/>
                <w:color w:val="000000"/>
                <w:sz w:val="20"/>
                <w:szCs w:val="20"/>
                <w:lang w:eastAsia="es-MX"/>
              </w:rPr>
              <w:t>Rango</w:t>
            </w:r>
          </w:p>
        </w:tc>
        <w:tc>
          <w:tcPr>
            <w:tcW w:w="4013" w:type="dxa"/>
            <w:tcBorders>
              <w:top w:val="single" w:sz="12" w:space="0" w:color="2F75B5"/>
              <w:left w:val="nil"/>
              <w:bottom w:val="single" w:sz="12" w:space="0" w:color="2F75B5"/>
              <w:right w:val="single" w:sz="12" w:space="0" w:color="2F75B5"/>
            </w:tcBorders>
            <w:shd w:val="clear" w:color="auto" w:fill="auto"/>
            <w:noWrap/>
            <w:vAlign w:val="bottom"/>
            <w:hideMark/>
          </w:tcPr>
          <w:p w:rsidR="008D6228" w:rsidRPr="00B514E5" w:rsidRDefault="008D6228" w:rsidP="008D6228">
            <w:pPr>
              <w:spacing w:after="0" w:line="240" w:lineRule="auto"/>
              <w:jc w:val="center"/>
              <w:rPr>
                <w:rFonts w:ascii="Arial" w:eastAsia="Times New Roman" w:hAnsi="Arial" w:cs="Arial"/>
                <w:b/>
                <w:bCs/>
                <w:color w:val="000000"/>
                <w:sz w:val="20"/>
                <w:szCs w:val="20"/>
                <w:lang w:eastAsia="es-MX"/>
              </w:rPr>
            </w:pPr>
            <w:r w:rsidRPr="00B514E5">
              <w:rPr>
                <w:rFonts w:ascii="Arial" w:eastAsia="Times New Roman" w:hAnsi="Arial" w:cs="Arial"/>
                <w:b/>
                <w:bCs/>
                <w:color w:val="000000"/>
                <w:sz w:val="20"/>
                <w:szCs w:val="20"/>
                <w:lang w:eastAsia="es-MX"/>
              </w:rPr>
              <w:t>Información</w:t>
            </w:r>
          </w:p>
        </w:tc>
      </w:tr>
      <w:tr w:rsidR="008D6228" w:rsidRPr="00B514E5" w:rsidTr="008D6228">
        <w:trPr>
          <w:trHeight w:val="397"/>
        </w:trPr>
        <w:tc>
          <w:tcPr>
            <w:tcW w:w="2614" w:type="dxa"/>
            <w:tcBorders>
              <w:top w:val="nil"/>
              <w:left w:val="single" w:sz="12" w:space="0" w:color="2F75B5"/>
              <w:bottom w:val="single" w:sz="12" w:space="0" w:color="2F75B5"/>
              <w:right w:val="single" w:sz="12" w:space="0" w:color="2F75B5"/>
            </w:tcBorders>
            <w:shd w:val="clear" w:color="000000" w:fill="FFFFFF"/>
            <w:noWrap/>
            <w:vAlign w:val="center"/>
            <w:hideMark/>
          </w:tcPr>
          <w:p w:rsidR="008D6228" w:rsidRPr="00B514E5" w:rsidRDefault="008D6228" w:rsidP="008D6228">
            <w:pPr>
              <w:spacing w:after="0" w:line="240" w:lineRule="auto"/>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Temperatura</w:t>
            </w:r>
          </w:p>
        </w:tc>
        <w:tc>
          <w:tcPr>
            <w:tcW w:w="2684" w:type="dxa"/>
            <w:tcBorders>
              <w:top w:val="nil"/>
              <w:left w:val="nil"/>
              <w:bottom w:val="single" w:sz="12" w:space="0" w:color="2F75B5"/>
              <w:right w:val="single" w:sz="12" w:space="0" w:color="2F75B5"/>
            </w:tcBorders>
            <w:shd w:val="clear" w:color="auto" w:fill="auto"/>
            <w:vAlign w:val="center"/>
            <w:hideMark/>
          </w:tcPr>
          <w:p w:rsidR="008D6228" w:rsidRPr="00B514E5" w:rsidRDefault="008D6228" w:rsidP="008D6228">
            <w:pPr>
              <w:spacing w:after="0" w:line="240" w:lineRule="auto"/>
              <w:jc w:val="center"/>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 xml:space="preserve">35°C- 40°C </w:t>
            </w:r>
            <w:proofErr w:type="spellStart"/>
            <w:r w:rsidRPr="00B514E5">
              <w:rPr>
                <w:rFonts w:ascii="Arial" w:eastAsia="Times New Roman" w:hAnsi="Arial" w:cs="Arial"/>
                <w:color w:val="000000"/>
                <w:sz w:val="20"/>
                <w:szCs w:val="20"/>
                <w:lang w:eastAsia="es-MX"/>
              </w:rPr>
              <w:t>Mesofilicas</w:t>
            </w:r>
            <w:proofErr w:type="spellEnd"/>
            <w:r w:rsidRPr="00B514E5">
              <w:rPr>
                <w:rFonts w:ascii="Arial" w:eastAsia="Times New Roman" w:hAnsi="Arial" w:cs="Arial"/>
                <w:color w:val="000000"/>
                <w:sz w:val="20"/>
                <w:szCs w:val="20"/>
                <w:lang w:eastAsia="es-MX"/>
              </w:rPr>
              <w:t xml:space="preserve">, 50°C-60°C </w:t>
            </w:r>
            <w:proofErr w:type="spellStart"/>
            <w:r w:rsidRPr="00B514E5">
              <w:rPr>
                <w:rFonts w:ascii="Arial" w:eastAsia="Times New Roman" w:hAnsi="Arial" w:cs="Arial"/>
                <w:color w:val="000000"/>
                <w:sz w:val="20"/>
                <w:szCs w:val="20"/>
                <w:lang w:eastAsia="es-MX"/>
              </w:rPr>
              <w:t>Termofilicas</w:t>
            </w:r>
            <w:proofErr w:type="spellEnd"/>
          </w:p>
        </w:tc>
        <w:tc>
          <w:tcPr>
            <w:tcW w:w="4013" w:type="dxa"/>
            <w:tcBorders>
              <w:top w:val="nil"/>
              <w:left w:val="nil"/>
              <w:bottom w:val="single" w:sz="12" w:space="0" w:color="2F75B5"/>
              <w:right w:val="single" w:sz="12" w:space="0" w:color="2F75B5"/>
            </w:tcBorders>
            <w:shd w:val="clear" w:color="auto" w:fill="auto"/>
            <w:vAlign w:val="center"/>
            <w:hideMark/>
          </w:tcPr>
          <w:p w:rsidR="008D6228" w:rsidRPr="00B514E5" w:rsidRDefault="008D6228" w:rsidP="008D6228">
            <w:pPr>
              <w:spacing w:after="0" w:line="240" w:lineRule="auto"/>
              <w:jc w:val="center"/>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 xml:space="preserve">El rango alto de las bacterias </w:t>
            </w:r>
            <w:proofErr w:type="spellStart"/>
            <w:r w:rsidRPr="00B514E5">
              <w:rPr>
                <w:rFonts w:ascii="Arial" w:eastAsia="Times New Roman" w:hAnsi="Arial" w:cs="Arial"/>
                <w:color w:val="000000"/>
                <w:sz w:val="20"/>
                <w:szCs w:val="20"/>
                <w:lang w:eastAsia="es-MX"/>
              </w:rPr>
              <w:t>mesofilicas</w:t>
            </w:r>
            <w:proofErr w:type="spellEnd"/>
            <w:r w:rsidRPr="00B514E5">
              <w:rPr>
                <w:rFonts w:ascii="Arial" w:eastAsia="Times New Roman" w:hAnsi="Arial" w:cs="Arial"/>
                <w:color w:val="000000"/>
                <w:sz w:val="20"/>
                <w:szCs w:val="20"/>
                <w:lang w:eastAsia="es-MX"/>
              </w:rPr>
              <w:t xml:space="preserve"> es ideal para producción de metano</w:t>
            </w:r>
          </w:p>
        </w:tc>
      </w:tr>
      <w:tr w:rsidR="008D6228" w:rsidRPr="00B514E5" w:rsidTr="008D6228">
        <w:trPr>
          <w:trHeight w:val="468"/>
        </w:trPr>
        <w:tc>
          <w:tcPr>
            <w:tcW w:w="2614" w:type="dxa"/>
            <w:tcBorders>
              <w:top w:val="nil"/>
              <w:left w:val="single" w:sz="12" w:space="0" w:color="2F75B5"/>
              <w:bottom w:val="single" w:sz="12" w:space="0" w:color="2F75B5"/>
              <w:right w:val="single" w:sz="12" w:space="0" w:color="2F75B5"/>
            </w:tcBorders>
            <w:shd w:val="clear" w:color="000000" w:fill="FFFFFF"/>
            <w:noWrap/>
            <w:vAlign w:val="center"/>
            <w:hideMark/>
          </w:tcPr>
          <w:p w:rsidR="008D6228" w:rsidRPr="00B514E5" w:rsidRDefault="008D6228" w:rsidP="008D6228">
            <w:pPr>
              <w:spacing w:after="0" w:line="240" w:lineRule="auto"/>
              <w:rPr>
                <w:rFonts w:ascii="Arial" w:eastAsia="Times New Roman" w:hAnsi="Arial" w:cs="Arial"/>
                <w:color w:val="000000"/>
                <w:sz w:val="20"/>
                <w:szCs w:val="20"/>
                <w:lang w:eastAsia="es-MX"/>
              </w:rPr>
            </w:pPr>
            <w:proofErr w:type="spellStart"/>
            <w:r w:rsidRPr="00B514E5">
              <w:rPr>
                <w:rFonts w:ascii="Arial" w:eastAsia="Times New Roman" w:hAnsi="Arial" w:cs="Arial"/>
                <w:color w:val="000000"/>
                <w:sz w:val="20"/>
                <w:szCs w:val="20"/>
                <w:lang w:eastAsia="es-MX"/>
              </w:rPr>
              <w:t>Ph</w:t>
            </w:r>
            <w:proofErr w:type="spellEnd"/>
          </w:p>
        </w:tc>
        <w:tc>
          <w:tcPr>
            <w:tcW w:w="2684" w:type="dxa"/>
            <w:tcBorders>
              <w:top w:val="nil"/>
              <w:left w:val="nil"/>
              <w:bottom w:val="single" w:sz="12" w:space="0" w:color="2F75B5"/>
              <w:right w:val="single" w:sz="12" w:space="0" w:color="2F75B5"/>
            </w:tcBorders>
            <w:shd w:val="clear" w:color="auto" w:fill="auto"/>
            <w:noWrap/>
            <w:vAlign w:val="center"/>
            <w:hideMark/>
          </w:tcPr>
          <w:p w:rsidR="008D6228" w:rsidRPr="00B514E5" w:rsidRDefault="008D6228" w:rsidP="008D6228">
            <w:pPr>
              <w:spacing w:after="0" w:line="240" w:lineRule="auto"/>
              <w:jc w:val="center"/>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6.5-7.2</w:t>
            </w:r>
          </w:p>
        </w:tc>
        <w:tc>
          <w:tcPr>
            <w:tcW w:w="4013" w:type="dxa"/>
            <w:tcBorders>
              <w:top w:val="nil"/>
              <w:left w:val="nil"/>
              <w:bottom w:val="single" w:sz="12" w:space="0" w:color="2F75B5"/>
              <w:right w:val="single" w:sz="12" w:space="0" w:color="2F75B5"/>
            </w:tcBorders>
            <w:shd w:val="clear" w:color="auto" w:fill="auto"/>
            <w:vAlign w:val="center"/>
            <w:hideMark/>
          </w:tcPr>
          <w:p w:rsidR="008D6228" w:rsidRPr="00B514E5" w:rsidRDefault="008D6228" w:rsidP="008D6228">
            <w:pPr>
              <w:spacing w:after="0" w:line="240" w:lineRule="auto"/>
              <w:jc w:val="center"/>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La escala idea de pH, ya que es imposible desarrollarse en un ambiente &lt;6.5</w:t>
            </w:r>
          </w:p>
        </w:tc>
      </w:tr>
      <w:tr w:rsidR="008D6228" w:rsidRPr="00B514E5" w:rsidTr="008D6228">
        <w:trPr>
          <w:trHeight w:val="346"/>
        </w:trPr>
        <w:tc>
          <w:tcPr>
            <w:tcW w:w="2614" w:type="dxa"/>
            <w:tcBorders>
              <w:top w:val="nil"/>
              <w:left w:val="single" w:sz="12" w:space="0" w:color="2F75B5"/>
              <w:bottom w:val="single" w:sz="12" w:space="0" w:color="2F75B5"/>
              <w:right w:val="single" w:sz="12" w:space="0" w:color="2F75B5"/>
            </w:tcBorders>
            <w:shd w:val="clear" w:color="000000" w:fill="FFFFFF"/>
            <w:vAlign w:val="center"/>
            <w:hideMark/>
          </w:tcPr>
          <w:p w:rsidR="008D6228" w:rsidRPr="00B514E5" w:rsidRDefault="008D6228" w:rsidP="008D6228">
            <w:pPr>
              <w:spacing w:after="0" w:line="240" w:lineRule="auto"/>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Proporción carbono/Nitrógeno</w:t>
            </w:r>
          </w:p>
        </w:tc>
        <w:tc>
          <w:tcPr>
            <w:tcW w:w="2684" w:type="dxa"/>
            <w:tcBorders>
              <w:top w:val="nil"/>
              <w:left w:val="nil"/>
              <w:bottom w:val="single" w:sz="12" w:space="0" w:color="2F75B5"/>
              <w:right w:val="single" w:sz="12" w:space="0" w:color="2F75B5"/>
            </w:tcBorders>
            <w:shd w:val="clear" w:color="auto" w:fill="auto"/>
            <w:noWrap/>
            <w:vAlign w:val="center"/>
            <w:hideMark/>
          </w:tcPr>
          <w:p w:rsidR="008D6228" w:rsidRPr="00B514E5" w:rsidRDefault="008D6228" w:rsidP="008D6228">
            <w:pPr>
              <w:spacing w:after="0" w:line="240" w:lineRule="auto"/>
              <w:jc w:val="center"/>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20 a 30 de C</w:t>
            </w:r>
          </w:p>
        </w:tc>
        <w:tc>
          <w:tcPr>
            <w:tcW w:w="4013" w:type="dxa"/>
            <w:tcBorders>
              <w:top w:val="nil"/>
              <w:left w:val="nil"/>
              <w:bottom w:val="single" w:sz="12" w:space="0" w:color="2F75B5"/>
              <w:right w:val="single" w:sz="12" w:space="0" w:color="2F75B5"/>
            </w:tcBorders>
            <w:shd w:val="clear" w:color="auto" w:fill="auto"/>
            <w:vAlign w:val="center"/>
            <w:hideMark/>
          </w:tcPr>
          <w:p w:rsidR="008D6228" w:rsidRPr="00B514E5" w:rsidRDefault="008D6228" w:rsidP="008D6228">
            <w:pPr>
              <w:spacing w:after="0" w:line="240" w:lineRule="auto"/>
              <w:jc w:val="center"/>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La proporción de C:N debe ser equilibrada</w:t>
            </w:r>
          </w:p>
        </w:tc>
      </w:tr>
      <w:tr w:rsidR="008D6228" w:rsidRPr="00B514E5" w:rsidTr="008D6228">
        <w:trPr>
          <w:trHeight w:val="674"/>
        </w:trPr>
        <w:tc>
          <w:tcPr>
            <w:tcW w:w="2614" w:type="dxa"/>
            <w:tcBorders>
              <w:top w:val="nil"/>
              <w:left w:val="single" w:sz="12" w:space="0" w:color="2F75B5"/>
              <w:bottom w:val="single" w:sz="12" w:space="0" w:color="2F75B5"/>
              <w:right w:val="single" w:sz="12" w:space="0" w:color="2F75B5"/>
            </w:tcBorders>
            <w:shd w:val="clear" w:color="auto" w:fill="auto"/>
            <w:vAlign w:val="center"/>
            <w:hideMark/>
          </w:tcPr>
          <w:p w:rsidR="008D6228" w:rsidRPr="00B514E5" w:rsidRDefault="008D6228" w:rsidP="008D6228">
            <w:pPr>
              <w:spacing w:after="0" w:line="240" w:lineRule="auto"/>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Contenido de materia orgánica</w:t>
            </w:r>
          </w:p>
        </w:tc>
        <w:tc>
          <w:tcPr>
            <w:tcW w:w="2684" w:type="dxa"/>
            <w:tcBorders>
              <w:top w:val="nil"/>
              <w:left w:val="nil"/>
              <w:bottom w:val="single" w:sz="12" w:space="0" w:color="2F75B5"/>
              <w:right w:val="single" w:sz="12" w:space="0" w:color="2F75B5"/>
            </w:tcBorders>
            <w:shd w:val="clear" w:color="auto" w:fill="auto"/>
            <w:vAlign w:val="center"/>
            <w:hideMark/>
          </w:tcPr>
          <w:p w:rsidR="008D6228" w:rsidRPr="00B514E5" w:rsidRDefault="008D6228" w:rsidP="008D6228">
            <w:pPr>
              <w:spacing w:after="0" w:line="240" w:lineRule="auto"/>
              <w:jc w:val="center"/>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 xml:space="preserve">3.5 kg de solidos volátiles por metro cubico del volumen de digestor por día </w:t>
            </w:r>
          </w:p>
        </w:tc>
        <w:tc>
          <w:tcPr>
            <w:tcW w:w="4013" w:type="dxa"/>
            <w:tcBorders>
              <w:top w:val="nil"/>
              <w:left w:val="nil"/>
              <w:bottom w:val="single" w:sz="12" w:space="0" w:color="2F75B5"/>
              <w:right w:val="single" w:sz="12" w:space="0" w:color="2F75B5"/>
            </w:tcBorders>
            <w:shd w:val="clear" w:color="auto" w:fill="auto"/>
            <w:vAlign w:val="center"/>
            <w:hideMark/>
          </w:tcPr>
          <w:p w:rsidR="008D6228" w:rsidRPr="00B514E5" w:rsidRDefault="008D6228" w:rsidP="008D6228">
            <w:pPr>
              <w:spacing w:after="0" w:line="240" w:lineRule="auto"/>
              <w:jc w:val="center"/>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Generalmente se inhiben los microorganismos si la proporción de materia orgánica excede los 6.4 kg/m3 por día</w:t>
            </w:r>
          </w:p>
        </w:tc>
      </w:tr>
      <w:tr w:rsidR="008D6228" w:rsidRPr="00B514E5" w:rsidTr="008D6228">
        <w:trPr>
          <w:trHeight w:val="488"/>
        </w:trPr>
        <w:tc>
          <w:tcPr>
            <w:tcW w:w="2614" w:type="dxa"/>
            <w:tcBorders>
              <w:top w:val="nil"/>
              <w:left w:val="single" w:sz="12" w:space="0" w:color="2F75B5"/>
              <w:bottom w:val="single" w:sz="12" w:space="0" w:color="2F75B5"/>
              <w:right w:val="single" w:sz="12" w:space="0" w:color="2F75B5"/>
            </w:tcBorders>
            <w:shd w:val="clear" w:color="auto" w:fill="auto"/>
            <w:noWrap/>
            <w:vAlign w:val="center"/>
            <w:hideMark/>
          </w:tcPr>
          <w:p w:rsidR="008D6228" w:rsidRPr="00B514E5" w:rsidRDefault="008D6228" w:rsidP="008D6228">
            <w:pPr>
              <w:spacing w:after="0" w:line="240" w:lineRule="auto"/>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Tiempo de residencia</w:t>
            </w:r>
          </w:p>
        </w:tc>
        <w:tc>
          <w:tcPr>
            <w:tcW w:w="2684" w:type="dxa"/>
            <w:tcBorders>
              <w:top w:val="nil"/>
              <w:left w:val="nil"/>
              <w:bottom w:val="single" w:sz="12" w:space="0" w:color="2F75B5"/>
              <w:right w:val="single" w:sz="12" w:space="0" w:color="2F75B5"/>
            </w:tcBorders>
            <w:shd w:val="clear" w:color="auto" w:fill="auto"/>
            <w:noWrap/>
            <w:vAlign w:val="center"/>
            <w:hideMark/>
          </w:tcPr>
          <w:p w:rsidR="008D6228" w:rsidRPr="00B514E5" w:rsidRDefault="008D6228" w:rsidP="008D6228">
            <w:pPr>
              <w:spacing w:after="0" w:line="240" w:lineRule="auto"/>
              <w:jc w:val="center"/>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De 9 a 95 días</w:t>
            </w:r>
          </w:p>
        </w:tc>
        <w:tc>
          <w:tcPr>
            <w:tcW w:w="4013" w:type="dxa"/>
            <w:tcBorders>
              <w:top w:val="nil"/>
              <w:left w:val="nil"/>
              <w:bottom w:val="single" w:sz="12" w:space="0" w:color="2F75B5"/>
              <w:right w:val="single" w:sz="12" w:space="0" w:color="2F75B5"/>
            </w:tcBorders>
            <w:shd w:val="clear" w:color="auto" w:fill="auto"/>
            <w:vAlign w:val="center"/>
            <w:hideMark/>
          </w:tcPr>
          <w:p w:rsidR="008D6228" w:rsidRPr="00B514E5" w:rsidRDefault="008D6228" w:rsidP="008D6228">
            <w:pPr>
              <w:spacing w:after="0" w:line="240" w:lineRule="auto"/>
              <w:jc w:val="center"/>
              <w:rPr>
                <w:rFonts w:ascii="Arial" w:eastAsia="Times New Roman" w:hAnsi="Arial" w:cs="Arial"/>
                <w:color w:val="000000"/>
                <w:sz w:val="20"/>
                <w:szCs w:val="20"/>
                <w:lang w:eastAsia="es-MX"/>
              </w:rPr>
            </w:pPr>
            <w:r w:rsidRPr="00B514E5">
              <w:rPr>
                <w:rFonts w:ascii="Arial" w:eastAsia="Times New Roman" w:hAnsi="Arial" w:cs="Arial"/>
                <w:color w:val="000000"/>
                <w:sz w:val="20"/>
                <w:szCs w:val="20"/>
                <w:lang w:eastAsia="es-MX"/>
              </w:rPr>
              <w:t>Puede variar gracias a la temperatura y el diseño del biodigestor</w:t>
            </w:r>
          </w:p>
        </w:tc>
      </w:tr>
    </w:tbl>
    <w:p w:rsidR="008D6228" w:rsidRPr="00E97E2A" w:rsidRDefault="0072113F" w:rsidP="008D6228">
      <w:pPr>
        <w:tabs>
          <w:tab w:val="left" w:pos="2394"/>
        </w:tabs>
        <w:spacing w:line="360" w:lineRule="auto"/>
        <w:jc w:val="both"/>
        <w:rPr>
          <w:rFonts w:ascii="Arial" w:hAnsi="Arial" w:cs="Arial"/>
          <w:sz w:val="20"/>
          <w:szCs w:val="20"/>
        </w:rPr>
      </w:pPr>
      <w:r w:rsidRPr="0072113F">
        <w:rPr>
          <w:rFonts w:ascii="Arial" w:hAnsi="Arial" w:cs="Arial"/>
          <w:sz w:val="24"/>
          <w:szCs w:val="20"/>
        </w:rPr>
        <w:t xml:space="preserve">Tabla 8 </w:t>
      </w:r>
      <w:r w:rsidR="008D6228">
        <w:rPr>
          <w:rFonts w:ascii="Arial" w:hAnsi="Arial" w:cs="Arial"/>
          <w:sz w:val="20"/>
          <w:szCs w:val="20"/>
        </w:rPr>
        <w:fldChar w:fldCharType="begin"/>
      </w:r>
      <w:r w:rsidR="008D6228">
        <w:rPr>
          <w:rFonts w:ascii="Arial" w:hAnsi="Arial" w:cs="Arial"/>
          <w:sz w:val="20"/>
          <w:szCs w:val="20"/>
        </w:rPr>
        <w:instrText xml:space="preserve"> ADDIN EN.CITE &lt;EndNote&gt;&lt;Cite&gt;&lt;Author&gt;Moriarty&lt;/Author&gt;&lt;Year&gt;2013&lt;/Year&gt;&lt;RecNum&gt;133&lt;/RecNum&gt;&lt;DisplayText&gt;(Moriarty, 2013)&lt;/DisplayText&gt;&lt;record&gt;&lt;rec-number&gt;133&lt;/rec-number&gt;&lt;foreign-keys&gt;&lt;key app="EN" db-id="r9spawfaxadfv4ezxfi5a2vtsvavrvtvteap"&gt;133&lt;/key&gt;&lt;/foreign-keys&gt;&lt;ref-type name="Report"&gt;27&lt;/ref-type&gt;&lt;contributors&gt;&lt;authors&gt;&lt;author&gt;Moriarty, K.&lt;/author&gt;&lt;/authors&gt;&lt;subsidiary-authors&gt;&lt;author&gt;National Renewable Energy Laboratory (NREL)&lt;/author&gt;&lt;/subsidiary-authors&gt;&lt;/contributors&gt;&lt;titles&gt;&lt;title&gt;Feasibility study of anaerobic digestion of food waste in St. Bernard, Louisiana&lt;/title&gt;&lt;/titles&gt;&lt;pages&gt;48&lt;/pages&gt;&lt;dates&gt;&lt;year&gt;2013&lt;/year&gt;&lt;/dates&gt;&lt;publisher&gt;Environmental Protection Agency (EPA)&lt;/publisher&gt;&lt;isbn&gt;WFD3.1001&lt;/isbn&gt;&lt;urls&gt;&lt;/urls&gt;&lt;/record&gt;&lt;/Cite&gt;&lt;/EndNote&gt;</w:instrText>
      </w:r>
      <w:r w:rsidR="008D6228">
        <w:rPr>
          <w:rFonts w:ascii="Arial" w:hAnsi="Arial" w:cs="Arial"/>
          <w:sz w:val="20"/>
          <w:szCs w:val="20"/>
        </w:rPr>
        <w:fldChar w:fldCharType="separate"/>
      </w:r>
      <w:r w:rsidR="008D6228">
        <w:rPr>
          <w:rFonts w:ascii="Arial" w:hAnsi="Arial" w:cs="Arial"/>
          <w:noProof/>
          <w:sz w:val="20"/>
          <w:szCs w:val="20"/>
        </w:rPr>
        <w:t>(</w:t>
      </w:r>
      <w:hyperlink w:anchor="_ENREF_55" w:tooltip="Moriarty, 2013 #133" w:history="1">
        <w:r w:rsidR="00DD53FD" w:rsidRPr="00E97E2A">
          <w:rPr>
            <w:rFonts w:ascii="Arial" w:hAnsi="Arial" w:cs="Arial"/>
            <w:noProof/>
            <w:sz w:val="24"/>
            <w:szCs w:val="24"/>
          </w:rPr>
          <w:t>Moriarty, 2013</w:t>
        </w:r>
      </w:hyperlink>
      <w:r w:rsidR="008D6228" w:rsidRPr="00E97E2A">
        <w:rPr>
          <w:rFonts w:ascii="Arial" w:hAnsi="Arial" w:cs="Arial"/>
          <w:noProof/>
          <w:sz w:val="24"/>
          <w:szCs w:val="24"/>
        </w:rPr>
        <w:t>)</w:t>
      </w:r>
      <w:r w:rsidR="008D6228">
        <w:rPr>
          <w:rFonts w:ascii="Arial" w:hAnsi="Arial" w:cs="Arial"/>
          <w:sz w:val="20"/>
          <w:szCs w:val="20"/>
        </w:rPr>
        <w:fldChar w:fldCharType="end"/>
      </w:r>
      <w:r w:rsidR="008D6228" w:rsidRPr="00E97E2A">
        <w:rPr>
          <w:rFonts w:ascii="Arial" w:hAnsi="Arial" w:cs="Arial"/>
          <w:sz w:val="20"/>
          <w:szCs w:val="20"/>
        </w:rPr>
        <w:t xml:space="preserve"> </w:t>
      </w:r>
    </w:p>
    <w:p w:rsidR="00EC69AE" w:rsidRPr="008810CA" w:rsidRDefault="00EC69AE" w:rsidP="008D6228">
      <w:pPr>
        <w:rPr>
          <w:rFonts w:ascii="Arial" w:hAnsi="Arial" w:cs="Arial"/>
          <w:color w:val="000000" w:themeColor="text1"/>
          <w:sz w:val="20"/>
          <w:szCs w:val="24"/>
        </w:rPr>
      </w:pPr>
    </w:p>
    <w:p w:rsidR="00733D71" w:rsidRPr="00E17ABB" w:rsidRDefault="008810CA" w:rsidP="000966A3">
      <w:pPr>
        <w:pStyle w:val="Ttulo2"/>
        <w:rPr>
          <w:rFonts w:ascii="Arial" w:hAnsi="Arial" w:cs="Arial"/>
          <w:b/>
          <w:color w:val="000000" w:themeColor="text1"/>
          <w:sz w:val="24"/>
        </w:rPr>
      </w:pPr>
      <w:bookmarkStart w:id="36" w:name="_Toc437025512"/>
      <w:bookmarkStart w:id="37" w:name="_Toc437852747"/>
      <w:r w:rsidRPr="00E17ABB">
        <w:rPr>
          <w:rFonts w:ascii="Arial" w:hAnsi="Arial" w:cs="Arial"/>
          <w:b/>
          <w:color w:val="000000" w:themeColor="text1"/>
          <w:sz w:val="24"/>
        </w:rPr>
        <w:t xml:space="preserve">6. </w:t>
      </w:r>
      <w:r w:rsidR="00733D71" w:rsidRPr="00E17ABB">
        <w:rPr>
          <w:rFonts w:ascii="Arial" w:hAnsi="Arial" w:cs="Arial"/>
          <w:b/>
          <w:color w:val="000000" w:themeColor="text1"/>
          <w:sz w:val="24"/>
        </w:rPr>
        <w:t>BIOREACTORES</w:t>
      </w:r>
      <w:bookmarkEnd w:id="36"/>
      <w:bookmarkEnd w:id="37"/>
    </w:p>
    <w:p w:rsidR="00733D71" w:rsidRPr="004C5F65" w:rsidRDefault="00733D71" w:rsidP="004C5F65">
      <w:pPr>
        <w:autoSpaceDE w:val="0"/>
        <w:autoSpaceDN w:val="0"/>
        <w:adjustRightInd w:val="0"/>
        <w:spacing w:after="0" w:line="360" w:lineRule="auto"/>
        <w:jc w:val="both"/>
        <w:rPr>
          <w:rFonts w:ascii="Arial" w:hAnsi="Arial" w:cs="Arial"/>
          <w:color w:val="000000"/>
          <w:sz w:val="24"/>
          <w:szCs w:val="24"/>
        </w:rPr>
      </w:pPr>
      <w:r w:rsidRPr="00EE0911">
        <w:rPr>
          <w:rFonts w:ascii="Arial" w:hAnsi="Arial" w:cs="Arial"/>
          <w:sz w:val="24"/>
          <w:szCs w:val="24"/>
        </w:rPr>
        <w:t>El biogás, además de producirse en procesos naturales, puede generarse de manera controlada en los denominados sistemas de biodigestión. Estos son contenedores cerrados, herméticos e impermeables, que permiten que l</w:t>
      </w:r>
      <w:r w:rsidR="00025257">
        <w:rPr>
          <w:rFonts w:ascii="Arial" w:hAnsi="Arial" w:cs="Arial"/>
          <w:sz w:val="24"/>
          <w:szCs w:val="24"/>
        </w:rPr>
        <w:t xml:space="preserve">a materia orgánica, mezclada con agua, </w:t>
      </w:r>
      <w:r w:rsidRPr="00EE0911">
        <w:rPr>
          <w:rFonts w:ascii="Arial" w:hAnsi="Arial" w:cs="Arial"/>
          <w:sz w:val="24"/>
          <w:szCs w:val="24"/>
        </w:rPr>
        <w:t>se degrade y tienen como característica que el proceso se desarrolla bajo condi</w:t>
      </w:r>
      <w:r w:rsidR="00460AFD">
        <w:rPr>
          <w:rFonts w:ascii="Arial" w:hAnsi="Arial" w:cs="Arial"/>
          <w:sz w:val="24"/>
          <w:szCs w:val="24"/>
        </w:rPr>
        <w:t>ciones técnicamente controladas</w:t>
      </w:r>
      <w:r w:rsidRPr="00EE0911">
        <w:rPr>
          <w:rFonts w:ascii="Arial" w:hAnsi="Arial" w:cs="Arial"/>
          <w:sz w:val="24"/>
          <w:szCs w:val="24"/>
        </w:rPr>
        <w:t xml:space="preserve"> </w:t>
      </w:r>
      <w:r w:rsidRPr="00EE0911">
        <w:rPr>
          <w:rFonts w:ascii="Arial" w:hAnsi="Arial" w:cs="Arial"/>
          <w:sz w:val="24"/>
          <w:szCs w:val="24"/>
        </w:rPr>
        <w:fldChar w:fldCharType="begin"/>
      </w:r>
      <w:r w:rsidRPr="00EE0911">
        <w:rPr>
          <w:rFonts w:ascii="Arial" w:hAnsi="Arial" w:cs="Arial"/>
          <w:sz w:val="24"/>
          <w:szCs w:val="24"/>
        </w:rPr>
        <w:instrText xml:space="preserve"> ADDIN EN.CITE &lt;EndNote&gt;&lt;Cite&gt;&lt;Author&gt;Samayoa&lt;/Author&gt;&lt;Year&gt;2012&lt;/Year&gt;&lt;RecNum&gt;39&lt;/RecNum&gt;&lt;DisplayText&gt;(Samayoa&lt;style face="italic"&gt; et al.&lt;/style&gt;, 2012)&lt;/DisplayText&gt;&lt;record&gt;&lt;rec-number&gt;39&lt;/rec-number&gt;&lt;foreign-keys&gt;&lt;key app="EN" db-id="r9spawfaxadfv4ezxfi5a2vtsvavrvtvteap"&gt;39&lt;/key&gt;&lt;/foreign-keys&gt;&lt;ref-type name="Report"&gt;27&lt;/ref-type&gt;&lt;contributors&gt;&lt;authors&gt;&lt;author&gt;Samayoa, S.&lt;/author&gt;&lt;author&gt;Bueso, C.&lt;/author&gt;&lt;author&gt;Viquez, J.&lt;/author&gt;&lt;/authors&gt;&lt;/contributors&gt;&lt;titles&gt;&lt;title&gt;Implementacion de sistemas de biodigestion en ecoempresas&lt;/title&gt;&lt;/titles&gt;&lt;pages&gt;1-69&lt;/pages&gt;&lt;dates&gt;&lt;year&gt;2012&lt;/year&gt;&lt;/dates&gt;&lt;publisher&gt;Programa Regional de Medio Ambiente en Centro America&lt;/publisher&gt;&lt;urls&gt;&lt;/urls&gt;&lt;/record&gt;&lt;/Cite&gt;&lt;/EndNote&gt;</w:instrText>
      </w:r>
      <w:r w:rsidRPr="00EE0911">
        <w:rPr>
          <w:rFonts w:ascii="Arial" w:hAnsi="Arial" w:cs="Arial"/>
          <w:sz w:val="24"/>
          <w:szCs w:val="24"/>
        </w:rPr>
        <w:fldChar w:fldCharType="separate"/>
      </w:r>
      <w:r w:rsidRPr="00EE0911">
        <w:rPr>
          <w:rFonts w:ascii="Arial" w:hAnsi="Arial" w:cs="Arial"/>
          <w:noProof/>
          <w:sz w:val="24"/>
          <w:szCs w:val="24"/>
        </w:rPr>
        <w:t>(</w:t>
      </w:r>
      <w:hyperlink w:anchor="_ENREF_72" w:tooltip="Samayoa, 2012 #39" w:history="1">
        <w:r w:rsidR="00DD53FD" w:rsidRPr="00EE0911">
          <w:rPr>
            <w:rFonts w:ascii="Arial" w:hAnsi="Arial" w:cs="Arial"/>
            <w:noProof/>
            <w:sz w:val="24"/>
            <w:szCs w:val="24"/>
          </w:rPr>
          <w:t>Samayoa</w:t>
        </w:r>
        <w:r w:rsidR="00DD53FD" w:rsidRPr="00EE0911">
          <w:rPr>
            <w:rFonts w:ascii="Arial" w:hAnsi="Arial" w:cs="Arial"/>
            <w:i/>
            <w:noProof/>
            <w:sz w:val="24"/>
            <w:szCs w:val="24"/>
          </w:rPr>
          <w:t xml:space="preserve"> et al.</w:t>
        </w:r>
        <w:r w:rsidR="00DD53FD" w:rsidRPr="00EE0911">
          <w:rPr>
            <w:rFonts w:ascii="Arial" w:hAnsi="Arial" w:cs="Arial"/>
            <w:noProof/>
            <w:sz w:val="24"/>
            <w:szCs w:val="24"/>
          </w:rPr>
          <w:t>, 2012</w:t>
        </w:r>
      </w:hyperlink>
      <w:r w:rsidRPr="00EE0911">
        <w:rPr>
          <w:rFonts w:ascii="Arial" w:hAnsi="Arial" w:cs="Arial"/>
          <w:noProof/>
          <w:sz w:val="24"/>
          <w:szCs w:val="24"/>
        </w:rPr>
        <w:t>)</w:t>
      </w:r>
      <w:r w:rsidRPr="00EE0911">
        <w:rPr>
          <w:rFonts w:ascii="Arial" w:hAnsi="Arial" w:cs="Arial"/>
          <w:sz w:val="24"/>
          <w:szCs w:val="24"/>
        </w:rPr>
        <w:fldChar w:fldCharType="end"/>
      </w:r>
      <w:r w:rsidR="00460AFD">
        <w:rPr>
          <w:rFonts w:ascii="Arial" w:hAnsi="Arial" w:cs="Arial"/>
          <w:sz w:val="24"/>
          <w:szCs w:val="24"/>
        </w:rPr>
        <w:t>.</w:t>
      </w:r>
      <w:r w:rsidRPr="00EE0911">
        <w:rPr>
          <w:rFonts w:ascii="Arial" w:hAnsi="Arial" w:cs="Arial"/>
          <w:sz w:val="24"/>
          <w:szCs w:val="24"/>
        </w:rPr>
        <w:t xml:space="preserve"> En su interior se produce la descomposición de la materia orgánica </w:t>
      </w:r>
      <w:r w:rsidRPr="00EE0911">
        <w:rPr>
          <w:rFonts w:ascii="Arial" w:hAnsi="Arial" w:cs="Arial"/>
          <w:sz w:val="24"/>
          <w:szCs w:val="24"/>
        </w:rPr>
        <w:fldChar w:fldCharType="begin"/>
      </w:r>
      <w:r w:rsidRPr="00EE0911">
        <w:rPr>
          <w:rFonts w:ascii="Arial" w:hAnsi="Arial" w:cs="Arial"/>
          <w:sz w:val="24"/>
          <w:szCs w:val="24"/>
        </w:rPr>
        <w:instrText xml:space="preserve"> ADDIN EN.CITE &lt;EndNote&gt;&lt;Cite&gt;&lt;Author&gt;Indiveri&lt;/Author&gt;&lt;Year&gt;2011&lt;/Year&gt;&lt;RecNum&gt;229&lt;/RecNum&gt;&lt;DisplayText&gt;(Indiveri&lt;style face="italic"&gt; et al.&lt;/style&gt;, 2011)&lt;/DisplayText&gt;&lt;record&gt;&lt;rec-number&gt;229&lt;/rec-number&gt;&lt;foreign-keys&gt;&lt;key app="EN" db-id="r9spawfaxadfv4ezxfi5a2vtsvavrvtvteap"&gt;229&lt;/key&gt;&lt;/foreign-keys&gt;&lt;ref-type name="Government Document"&gt;46&lt;/ref-type&gt;&lt;contributors&gt;&lt;authors&gt;&lt;author&gt;Indiveri, E.&lt;/author&gt;&lt;author&gt;Masiokas, M.&lt;/author&gt;&lt;author&gt;Balducci, V.&lt;/author&gt;&lt;/authors&gt;&lt;secondary-authors&gt;&lt;author&gt;Produccion de biogas&lt;/author&gt;&lt;/secondary-authors&gt;&lt;/contributors&gt;&lt;titles&gt;&lt;title&gt;Biodigestor, manual de uso &lt;/title&gt;&lt;/titles&gt;&lt;dates&gt;&lt;year&gt;2011&lt;/year&gt;&lt;/dates&gt;&lt;pub-location&gt;Argentina&lt;/pub-location&gt;&lt;publisher&gt;Instituto de Energia &lt;/publisher&gt;&lt;urls&gt;&lt;related-urls&gt;&lt;url&gt;www.imd.uncu.edu.ar&lt;/url&gt;&lt;/related-urls&gt;&lt;/urls&gt;&lt;/record&gt;&lt;/Cite&gt;&lt;/EndNote&gt;</w:instrText>
      </w:r>
      <w:r w:rsidRPr="00EE0911">
        <w:rPr>
          <w:rFonts w:ascii="Arial" w:hAnsi="Arial" w:cs="Arial"/>
          <w:sz w:val="24"/>
          <w:szCs w:val="24"/>
        </w:rPr>
        <w:fldChar w:fldCharType="separate"/>
      </w:r>
      <w:r w:rsidRPr="00EE0911">
        <w:rPr>
          <w:rFonts w:ascii="Arial" w:hAnsi="Arial" w:cs="Arial"/>
          <w:noProof/>
          <w:sz w:val="24"/>
          <w:szCs w:val="24"/>
        </w:rPr>
        <w:t>(</w:t>
      </w:r>
      <w:hyperlink w:anchor="_ENREF_39" w:tooltip="Indiveri, 2011 #229" w:history="1">
        <w:r w:rsidR="00DD53FD" w:rsidRPr="00EE0911">
          <w:rPr>
            <w:rFonts w:ascii="Arial" w:hAnsi="Arial" w:cs="Arial"/>
            <w:noProof/>
            <w:sz w:val="24"/>
            <w:szCs w:val="24"/>
          </w:rPr>
          <w:t>Indiveri</w:t>
        </w:r>
        <w:r w:rsidR="00DD53FD" w:rsidRPr="00EE0911">
          <w:rPr>
            <w:rFonts w:ascii="Arial" w:hAnsi="Arial" w:cs="Arial"/>
            <w:i/>
            <w:noProof/>
            <w:sz w:val="24"/>
            <w:szCs w:val="24"/>
          </w:rPr>
          <w:t xml:space="preserve"> et al.</w:t>
        </w:r>
        <w:r w:rsidR="00DD53FD" w:rsidRPr="00EE0911">
          <w:rPr>
            <w:rFonts w:ascii="Arial" w:hAnsi="Arial" w:cs="Arial"/>
            <w:noProof/>
            <w:sz w:val="24"/>
            <w:szCs w:val="24"/>
          </w:rPr>
          <w:t>, 2011</w:t>
        </w:r>
      </w:hyperlink>
      <w:r w:rsidRPr="00EE0911">
        <w:rPr>
          <w:rFonts w:ascii="Arial" w:hAnsi="Arial" w:cs="Arial"/>
          <w:noProof/>
          <w:sz w:val="24"/>
          <w:szCs w:val="24"/>
        </w:rPr>
        <w:t>)</w:t>
      </w:r>
      <w:r w:rsidRPr="00EE0911">
        <w:rPr>
          <w:rFonts w:ascii="Arial" w:hAnsi="Arial" w:cs="Arial"/>
          <w:sz w:val="24"/>
          <w:szCs w:val="24"/>
        </w:rPr>
        <w:fldChar w:fldCharType="end"/>
      </w:r>
      <w:r>
        <w:rPr>
          <w:rFonts w:ascii="Arial" w:hAnsi="Arial" w:cs="Arial"/>
          <w:sz w:val="24"/>
          <w:szCs w:val="24"/>
        </w:rPr>
        <w:t xml:space="preserve"> teniendo </w:t>
      </w:r>
      <w:r w:rsidRPr="00EE0911">
        <w:rPr>
          <w:rFonts w:ascii="Arial" w:hAnsi="Arial" w:cs="Arial"/>
          <w:bCs/>
          <w:sz w:val="24"/>
          <w:szCs w:val="24"/>
        </w:rPr>
        <w:t>3 o 4 fermentaciones consecutivas, convirtiéndolo en un proceso complejo. Sin embargo, aun con esta complejidad, existe un sinergismo interno, donde cada grupo de microrganismos se ayuda entre sí hasta llegar a producir metano. Los diferentes sistemas de biodigestión anaeróbica posee</w:t>
      </w:r>
      <w:r w:rsidR="00025257">
        <w:rPr>
          <w:rFonts w:ascii="Arial" w:hAnsi="Arial" w:cs="Arial"/>
          <w:bCs/>
          <w:sz w:val="24"/>
          <w:szCs w:val="24"/>
        </w:rPr>
        <w:t>n</w:t>
      </w:r>
      <w:r w:rsidRPr="00EE0911">
        <w:rPr>
          <w:rFonts w:ascii="Arial" w:hAnsi="Arial" w:cs="Arial"/>
          <w:bCs/>
          <w:sz w:val="24"/>
          <w:szCs w:val="24"/>
        </w:rPr>
        <w:t xml:space="preserve"> características de funcionamiento distintas y su diseño, en la búsqueda de una mayor eficiencia</w:t>
      </w:r>
      <w:r w:rsidR="003F5950">
        <w:rPr>
          <w:rFonts w:ascii="Arial" w:hAnsi="Arial" w:cs="Arial"/>
          <w:bCs/>
          <w:sz w:val="24"/>
          <w:szCs w:val="24"/>
        </w:rPr>
        <w:t xml:space="preserve">, ha evolucionado con el tiempo </w:t>
      </w:r>
      <w:r w:rsidRPr="00EE0911">
        <w:rPr>
          <w:rFonts w:ascii="Arial" w:hAnsi="Arial" w:cs="Arial"/>
          <w:bCs/>
          <w:sz w:val="24"/>
          <w:szCs w:val="24"/>
        </w:rPr>
        <w:fldChar w:fldCharType="begin"/>
      </w:r>
      <w:r w:rsidRPr="00EE0911">
        <w:rPr>
          <w:rFonts w:ascii="Arial" w:hAnsi="Arial" w:cs="Arial"/>
          <w:bCs/>
          <w:sz w:val="24"/>
          <w:szCs w:val="24"/>
        </w:rPr>
        <w:instrText xml:space="preserve"> ADDIN EN.CITE &lt;EndNote&gt;&lt;Cite&gt;&lt;Author&gt;Samayoa&lt;/Author&gt;&lt;Year&gt;2012&lt;/Year&gt;&lt;RecNum&gt;39&lt;/RecNum&gt;&lt;DisplayText&gt;(Samayoa&lt;style face="italic"&gt; et al.&lt;/style&gt;, 2012)&lt;/DisplayText&gt;&lt;record&gt;&lt;rec-number&gt;39&lt;/rec-number&gt;&lt;foreign-keys&gt;&lt;key app="EN" db-id="r9spawfaxadfv4ezxfi5a2vtsvavrvtvteap"&gt;39&lt;/key&gt;&lt;/foreign-keys&gt;&lt;ref-type name="Report"&gt;27&lt;/ref-type&gt;&lt;contributors&gt;&lt;authors&gt;&lt;author&gt;Samayoa, S.&lt;/author&gt;&lt;author&gt;Bueso, C.&lt;/author&gt;&lt;author&gt;Viquez, J.&lt;/author&gt;&lt;/authors&gt;&lt;/contributors&gt;&lt;titles&gt;&lt;title&gt;Implementacion de sistemas de biodigestion en ecoempresas&lt;/title&gt;&lt;/titles&gt;&lt;pages&gt;1-69&lt;/pages&gt;&lt;dates&gt;&lt;year&gt;2012&lt;/year&gt;&lt;/dates&gt;&lt;publisher&gt;Programa Regional de Medio Ambiente en Centro America&lt;/publisher&gt;&lt;urls&gt;&lt;/urls&gt;&lt;/record&gt;&lt;/Cite&gt;&lt;/EndNote&gt;</w:instrText>
      </w:r>
      <w:r w:rsidRPr="00EE0911">
        <w:rPr>
          <w:rFonts w:ascii="Arial" w:hAnsi="Arial" w:cs="Arial"/>
          <w:bCs/>
          <w:sz w:val="24"/>
          <w:szCs w:val="24"/>
        </w:rPr>
        <w:fldChar w:fldCharType="separate"/>
      </w:r>
      <w:r w:rsidRPr="00EE0911">
        <w:rPr>
          <w:rFonts w:ascii="Arial" w:hAnsi="Arial" w:cs="Arial"/>
          <w:bCs/>
          <w:noProof/>
          <w:sz w:val="24"/>
          <w:szCs w:val="24"/>
        </w:rPr>
        <w:t>(</w:t>
      </w:r>
      <w:hyperlink w:anchor="_ENREF_72" w:tooltip="Samayoa, 2012 #39" w:history="1">
        <w:r w:rsidR="00DD53FD" w:rsidRPr="00EE0911">
          <w:rPr>
            <w:rFonts w:ascii="Arial" w:hAnsi="Arial" w:cs="Arial"/>
            <w:bCs/>
            <w:noProof/>
            <w:sz w:val="24"/>
            <w:szCs w:val="24"/>
          </w:rPr>
          <w:t>Samayoa</w:t>
        </w:r>
        <w:r w:rsidR="00DD53FD" w:rsidRPr="00EE0911">
          <w:rPr>
            <w:rFonts w:ascii="Arial" w:hAnsi="Arial" w:cs="Arial"/>
            <w:bCs/>
            <w:i/>
            <w:noProof/>
            <w:sz w:val="24"/>
            <w:szCs w:val="24"/>
          </w:rPr>
          <w:t xml:space="preserve"> et al.</w:t>
        </w:r>
        <w:r w:rsidR="00DD53FD" w:rsidRPr="00EE0911">
          <w:rPr>
            <w:rFonts w:ascii="Arial" w:hAnsi="Arial" w:cs="Arial"/>
            <w:bCs/>
            <w:noProof/>
            <w:sz w:val="24"/>
            <w:szCs w:val="24"/>
          </w:rPr>
          <w:t>, 2012</w:t>
        </w:r>
      </w:hyperlink>
      <w:r w:rsidRPr="00EE0911">
        <w:rPr>
          <w:rFonts w:ascii="Arial" w:hAnsi="Arial" w:cs="Arial"/>
          <w:bCs/>
          <w:noProof/>
          <w:sz w:val="24"/>
          <w:szCs w:val="24"/>
        </w:rPr>
        <w:t>)</w:t>
      </w:r>
      <w:r w:rsidRPr="00EE0911">
        <w:rPr>
          <w:rFonts w:ascii="Arial" w:hAnsi="Arial" w:cs="Arial"/>
          <w:bCs/>
          <w:sz w:val="24"/>
          <w:szCs w:val="24"/>
        </w:rPr>
        <w:fldChar w:fldCharType="end"/>
      </w:r>
      <w:r w:rsidR="003F5950">
        <w:rPr>
          <w:rFonts w:ascii="Arial" w:hAnsi="Arial" w:cs="Arial"/>
          <w:bCs/>
          <w:sz w:val="24"/>
          <w:szCs w:val="24"/>
        </w:rPr>
        <w:t xml:space="preserve">. </w:t>
      </w:r>
      <w:r w:rsidR="004C5F65">
        <w:rPr>
          <w:rFonts w:ascii="Arial" w:hAnsi="Arial" w:cs="Arial"/>
          <w:color w:val="231F20"/>
          <w:sz w:val="24"/>
          <w:szCs w:val="24"/>
        </w:rPr>
        <w:t xml:space="preserve">Fueron </w:t>
      </w:r>
      <w:r w:rsidR="0076673C" w:rsidRPr="00EE0911">
        <w:rPr>
          <w:rFonts w:ascii="Arial" w:hAnsi="Arial" w:cs="Arial"/>
          <w:color w:val="231F20"/>
          <w:sz w:val="24"/>
          <w:szCs w:val="24"/>
        </w:rPr>
        <w:t xml:space="preserve">diseñados para optimizar la producción de biogás a partir de desechos agrícolas, estiércol o efluentes industriales, entre otros, </w:t>
      </w:r>
      <w:r w:rsidR="004C5F65">
        <w:rPr>
          <w:rFonts w:ascii="Arial" w:hAnsi="Arial" w:cs="Arial"/>
          <w:color w:val="231F20"/>
          <w:sz w:val="24"/>
          <w:szCs w:val="24"/>
        </w:rPr>
        <w:t>y obtener</w:t>
      </w:r>
      <w:r w:rsidR="0076673C" w:rsidRPr="00EE0911">
        <w:rPr>
          <w:rFonts w:ascii="Arial" w:hAnsi="Arial" w:cs="Arial"/>
          <w:color w:val="231F20"/>
          <w:sz w:val="24"/>
          <w:szCs w:val="24"/>
        </w:rPr>
        <w:t xml:space="preserve"> energía limpia y de bajo costo a partir de una fuente renovable. El uso de esta tecnología no es nuevo, pero en los últimos años ha cobrado gran interés debido a la actual crisis energética producto del agotamie</w:t>
      </w:r>
      <w:r w:rsidR="004C5F65">
        <w:rPr>
          <w:rFonts w:ascii="Arial" w:hAnsi="Arial" w:cs="Arial"/>
          <w:color w:val="231F20"/>
          <w:sz w:val="24"/>
          <w:szCs w:val="24"/>
        </w:rPr>
        <w:t>nto de los combustibles fósiles,</w:t>
      </w:r>
      <w:r w:rsidR="0076673C" w:rsidRPr="00EE0911">
        <w:rPr>
          <w:rFonts w:ascii="Arial" w:hAnsi="Arial" w:cs="Arial"/>
          <w:color w:val="231F20"/>
          <w:sz w:val="24"/>
          <w:szCs w:val="24"/>
        </w:rPr>
        <w:t xml:space="preserve"> </w:t>
      </w:r>
      <w:r w:rsidR="0076673C" w:rsidRPr="00EE0911">
        <w:rPr>
          <w:rFonts w:ascii="Arial" w:hAnsi="Arial" w:cs="Arial"/>
          <w:color w:val="231F20"/>
          <w:sz w:val="24"/>
          <w:szCs w:val="24"/>
        </w:rPr>
        <w:fldChar w:fldCharType="begin"/>
      </w:r>
      <w:r w:rsidR="0076673C" w:rsidRPr="00EE0911">
        <w:rPr>
          <w:rFonts w:ascii="Arial" w:hAnsi="Arial" w:cs="Arial"/>
          <w:color w:val="231F20"/>
          <w:sz w:val="24"/>
          <w:szCs w:val="24"/>
        </w:rPr>
        <w:instrText xml:space="preserve"> ADDIN EN.CITE &lt;EndNote&gt;&lt;Cite&gt;&lt;Author&gt;Rivas&lt;/Author&gt;&lt;Year&gt;2010&lt;/Year&gt;&lt;RecNum&gt;3&lt;/RecNum&gt;&lt;DisplayText&gt;(Rivas&lt;style face="italic"&gt; et al.&lt;/style&gt;, 2010)&lt;/DisplayText&gt;&lt;record&gt;&lt;rec-number&gt;3&lt;/rec-number&gt;&lt;foreign-keys&gt;&lt;key app="EN" db-id="r9spawfaxadfv4ezxfi5a2vtsvavrvtvteap"&gt;3&lt;/key&gt;&lt;/foreign-keys&gt;&lt;ref-type name="Journal Article"&gt;17&lt;/ref-type&gt;&lt;contributors&gt;&lt;authors&gt;&lt;author&gt;Rivas, O. &lt;/author&gt;&lt;author&gt;Faith, M. &lt;/author&gt;&lt;author&gt;Watson, R.&lt;/author&gt;&lt;/authors&gt;&lt;/contributors&gt;&lt;titles&gt;&lt;title&gt;Biodigestores: factores quimicos, fisicos y biologicos relacionados con su productividad&lt;/title&gt;&lt;secondary-title&gt;Tecnologia en marcha&lt;/secondary-title&gt;&lt;/titles&gt;&lt;pages&gt;39-46&lt;/pages&gt;&lt;volume&gt;23&lt;/volume&gt;&lt;section&gt;39&lt;/section&gt;&lt;keywords&gt;&lt;keyword&gt;5&lt;/keyword&gt;&lt;/keywords&gt;&lt;dates&gt;&lt;year&gt;2010&lt;/year&gt;&lt;/dates&gt;&lt;urls&gt;&lt;/urls&gt;&lt;language&gt;Español&lt;/language&gt;&lt;/record&gt;&lt;/Cite&gt;&lt;/EndNote&gt;</w:instrText>
      </w:r>
      <w:r w:rsidR="0076673C" w:rsidRPr="00EE0911">
        <w:rPr>
          <w:rFonts w:ascii="Arial" w:hAnsi="Arial" w:cs="Arial"/>
          <w:color w:val="231F20"/>
          <w:sz w:val="24"/>
          <w:szCs w:val="24"/>
        </w:rPr>
        <w:fldChar w:fldCharType="separate"/>
      </w:r>
      <w:r w:rsidR="0076673C" w:rsidRPr="00EE0911">
        <w:rPr>
          <w:rFonts w:ascii="Arial" w:hAnsi="Arial" w:cs="Arial"/>
          <w:noProof/>
          <w:color w:val="231F20"/>
          <w:sz w:val="24"/>
          <w:szCs w:val="24"/>
        </w:rPr>
        <w:t>(</w:t>
      </w:r>
      <w:hyperlink w:anchor="_ENREF_67" w:tooltip="Rivas, 2010 #3" w:history="1">
        <w:r w:rsidR="00DD53FD" w:rsidRPr="00EE0911">
          <w:rPr>
            <w:rFonts w:ascii="Arial" w:hAnsi="Arial" w:cs="Arial"/>
            <w:noProof/>
            <w:color w:val="231F20"/>
            <w:sz w:val="24"/>
            <w:szCs w:val="24"/>
          </w:rPr>
          <w:t>Rivas</w:t>
        </w:r>
        <w:r w:rsidR="00DD53FD" w:rsidRPr="00EE0911">
          <w:rPr>
            <w:rFonts w:ascii="Arial" w:hAnsi="Arial" w:cs="Arial"/>
            <w:i/>
            <w:noProof/>
            <w:color w:val="231F20"/>
            <w:sz w:val="24"/>
            <w:szCs w:val="24"/>
          </w:rPr>
          <w:t xml:space="preserve"> et al.</w:t>
        </w:r>
        <w:r w:rsidR="00DD53FD" w:rsidRPr="00EE0911">
          <w:rPr>
            <w:rFonts w:ascii="Arial" w:hAnsi="Arial" w:cs="Arial"/>
            <w:noProof/>
            <w:color w:val="231F20"/>
            <w:sz w:val="24"/>
            <w:szCs w:val="24"/>
          </w:rPr>
          <w:t>, 2010</w:t>
        </w:r>
      </w:hyperlink>
      <w:r w:rsidR="0076673C" w:rsidRPr="00EE0911">
        <w:rPr>
          <w:rFonts w:ascii="Arial" w:hAnsi="Arial" w:cs="Arial"/>
          <w:noProof/>
          <w:color w:val="231F20"/>
          <w:sz w:val="24"/>
          <w:szCs w:val="24"/>
        </w:rPr>
        <w:t>)</w:t>
      </w:r>
      <w:r w:rsidR="0076673C" w:rsidRPr="00EE0911">
        <w:rPr>
          <w:rFonts w:ascii="Arial" w:hAnsi="Arial" w:cs="Arial"/>
          <w:color w:val="231F20"/>
          <w:sz w:val="24"/>
          <w:szCs w:val="24"/>
        </w:rPr>
        <w:fldChar w:fldCharType="end"/>
      </w:r>
      <w:r w:rsidR="004C5F65">
        <w:rPr>
          <w:rFonts w:ascii="Arial" w:hAnsi="Arial" w:cs="Arial"/>
          <w:color w:val="231F20"/>
          <w:sz w:val="24"/>
          <w:szCs w:val="24"/>
        </w:rPr>
        <w:t xml:space="preserve"> además de </w:t>
      </w:r>
      <w:r w:rsidR="004C5F65">
        <w:rPr>
          <w:rFonts w:ascii="Arial" w:hAnsi="Arial" w:cs="Arial"/>
          <w:sz w:val="24"/>
          <w:szCs w:val="24"/>
        </w:rPr>
        <w:t xml:space="preserve">reducir la carga medioambiental </w:t>
      </w:r>
      <w:r w:rsidR="004C5F65">
        <w:rPr>
          <w:rFonts w:ascii="Arial" w:hAnsi="Arial" w:cs="Arial"/>
          <w:sz w:val="24"/>
          <w:szCs w:val="24"/>
        </w:rPr>
        <w:fldChar w:fldCharType="begin"/>
      </w:r>
      <w:r w:rsidR="004C5F65">
        <w:rPr>
          <w:rFonts w:ascii="Arial" w:hAnsi="Arial" w:cs="Arial"/>
          <w:sz w:val="24"/>
          <w:szCs w:val="24"/>
        </w:rPr>
        <w:instrText xml:space="preserve"> ADDIN EN.CITE &lt;EndNote&gt;&lt;Cite&gt;&lt;Author&gt;Khalid&lt;/Author&gt;&lt;Year&gt;2011&lt;/Year&gt;&lt;RecNum&gt;140&lt;/RecNum&gt;&lt;DisplayText&gt;(Khalid&lt;style face="italic"&gt; et al.&lt;/style&gt;, 2011)&lt;/DisplayText&gt;&lt;record&gt;&lt;rec-number&gt;140&lt;/rec-number&gt;&lt;foreign-keys&gt;&lt;key app="EN" db-id="r9spawfaxadfv4ezxfi5a2vtsvavrvtvteap"&gt;140&lt;/key&gt;&lt;/foreign-keys&gt;&lt;ref-type name="Journal Article"&gt;17&lt;/ref-type&gt;&lt;contributors&gt;&lt;authors&gt;&lt;author&gt;Khalid, A.&lt;/author&gt;&lt;author&gt;Arshad, M.&lt;/author&gt;&lt;author&gt;Anjum, M.&lt;/author&gt;&lt;author&gt;Mahmood, T.&lt;/author&gt;&lt;author&gt;Dawson, L.&lt;/author&gt;&lt;/authors&gt;&lt;/contributors&gt;&lt;titles&gt;&lt;title&gt;The anaerobic digestion of solid organic waste&lt;/title&gt;&lt;secondary-title&gt;Waste Management&lt;/secondary-title&gt;&lt;alt-title&gt;Elsevier&lt;/alt-title&gt;&lt;/titles&gt;&lt;periodical&gt;&lt;full-title&gt;Waste Management&lt;/full-title&gt;&lt;/periodical&gt;&lt;alt-periodical&gt;&lt;full-title&gt;Case studies in thermal Engineering&lt;/full-title&gt;&lt;abbr-1&gt;Elsevier&lt;/abbr-1&gt;&lt;/alt-periodical&gt;&lt;pages&gt;8&lt;/pages&gt;&lt;volume&gt;31&lt;/volume&gt;&lt;section&gt;1737&lt;/section&gt;&lt;dates&gt;&lt;year&gt;2011&lt;/year&gt;&lt;/dates&gt;&lt;work-type&gt;Review&lt;/work-type&gt;&lt;urls&gt;&lt;/urls&gt;&lt;/record&gt;&lt;/Cite&gt;&lt;/EndNote&gt;</w:instrText>
      </w:r>
      <w:r w:rsidR="004C5F65">
        <w:rPr>
          <w:rFonts w:ascii="Arial" w:hAnsi="Arial" w:cs="Arial"/>
          <w:sz w:val="24"/>
          <w:szCs w:val="24"/>
        </w:rPr>
        <w:fldChar w:fldCharType="separate"/>
      </w:r>
      <w:r w:rsidR="004C5F65">
        <w:rPr>
          <w:rFonts w:ascii="Arial" w:hAnsi="Arial" w:cs="Arial"/>
          <w:noProof/>
          <w:sz w:val="24"/>
          <w:szCs w:val="24"/>
        </w:rPr>
        <w:t>(</w:t>
      </w:r>
      <w:hyperlink w:anchor="_ENREF_45" w:tooltip="Khalid, 2011 #140" w:history="1">
        <w:r w:rsidR="00DD53FD">
          <w:rPr>
            <w:rFonts w:ascii="Arial" w:hAnsi="Arial" w:cs="Arial"/>
            <w:noProof/>
            <w:sz w:val="24"/>
            <w:szCs w:val="24"/>
          </w:rPr>
          <w:t>Khalid</w:t>
        </w:r>
        <w:r w:rsidR="00DD53FD" w:rsidRPr="004C5F65">
          <w:rPr>
            <w:rFonts w:ascii="Arial" w:hAnsi="Arial" w:cs="Arial"/>
            <w:i/>
            <w:noProof/>
            <w:sz w:val="24"/>
            <w:szCs w:val="24"/>
          </w:rPr>
          <w:t xml:space="preserve"> et al.</w:t>
        </w:r>
        <w:r w:rsidR="00DD53FD">
          <w:rPr>
            <w:rFonts w:ascii="Arial" w:hAnsi="Arial" w:cs="Arial"/>
            <w:noProof/>
            <w:sz w:val="24"/>
            <w:szCs w:val="24"/>
          </w:rPr>
          <w:t>, 2011</w:t>
        </w:r>
      </w:hyperlink>
      <w:r w:rsidR="004C5F65">
        <w:rPr>
          <w:rFonts w:ascii="Arial" w:hAnsi="Arial" w:cs="Arial"/>
          <w:noProof/>
          <w:sz w:val="24"/>
          <w:szCs w:val="24"/>
        </w:rPr>
        <w:t>)</w:t>
      </w:r>
      <w:r w:rsidR="004C5F65">
        <w:rPr>
          <w:rFonts w:ascii="Arial" w:hAnsi="Arial" w:cs="Arial"/>
          <w:sz w:val="24"/>
          <w:szCs w:val="24"/>
        </w:rPr>
        <w:fldChar w:fldCharType="end"/>
      </w:r>
      <w:r w:rsidR="004C5F65">
        <w:rPr>
          <w:rFonts w:ascii="Arial" w:hAnsi="Arial" w:cs="Arial"/>
          <w:sz w:val="24"/>
          <w:szCs w:val="24"/>
        </w:rPr>
        <w:t xml:space="preserve">. </w:t>
      </w:r>
    </w:p>
    <w:p w:rsidR="002F453F" w:rsidRPr="00025257" w:rsidRDefault="002F453F" w:rsidP="00025257">
      <w:pPr>
        <w:autoSpaceDE w:val="0"/>
        <w:autoSpaceDN w:val="0"/>
        <w:adjustRightInd w:val="0"/>
        <w:spacing w:after="0" w:line="360" w:lineRule="auto"/>
        <w:jc w:val="both"/>
        <w:rPr>
          <w:rFonts w:ascii="Arial" w:hAnsi="Arial" w:cs="Arial"/>
          <w:color w:val="000000"/>
          <w:sz w:val="24"/>
          <w:szCs w:val="24"/>
        </w:rPr>
      </w:pPr>
      <w:r w:rsidRPr="00EE0911">
        <w:rPr>
          <w:rFonts w:ascii="Arial" w:hAnsi="Arial" w:cs="Arial"/>
          <w:color w:val="231F20"/>
          <w:sz w:val="24"/>
          <w:szCs w:val="24"/>
        </w:rPr>
        <w:lastRenderedPageBreak/>
        <w:t>Los sustratos ideales para la digestión anaerobia en</w:t>
      </w:r>
      <w:r w:rsidR="0023067A">
        <w:rPr>
          <w:rFonts w:ascii="Arial" w:hAnsi="Arial" w:cs="Arial"/>
          <w:color w:val="231F20"/>
          <w:sz w:val="24"/>
          <w:szCs w:val="24"/>
        </w:rPr>
        <w:t xml:space="preserve"> biodigestores son los desechos orgánicos húmedos</w:t>
      </w:r>
      <w:r w:rsidRPr="00EE0911">
        <w:rPr>
          <w:rFonts w:ascii="Arial" w:hAnsi="Arial" w:cs="Arial"/>
          <w:color w:val="231F20"/>
          <w:sz w:val="24"/>
          <w:szCs w:val="24"/>
        </w:rPr>
        <w:t xml:space="preserve">, así como las excretas de origen humano y animal. Los residuos de la industria alimentaria y  de las actividades agrícolas en particular, </w:t>
      </w:r>
      <w:r w:rsidRPr="00EE0911">
        <w:rPr>
          <w:rFonts w:ascii="Arial" w:hAnsi="Arial" w:cs="Arial"/>
          <w:sz w:val="24"/>
          <w:szCs w:val="24"/>
        </w:rPr>
        <w:t xml:space="preserve"> </w:t>
      </w:r>
      <w:r w:rsidRPr="00EE0911">
        <w:rPr>
          <w:rFonts w:ascii="Arial" w:hAnsi="Arial" w:cs="Arial"/>
          <w:color w:val="231F20"/>
          <w:sz w:val="24"/>
          <w:szCs w:val="24"/>
        </w:rPr>
        <w:t xml:space="preserve">son excelentes como sustratos para la </w:t>
      </w:r>
      <w:r w:rsidRPr="00EE0911">
        <w:rPr>
          <w:rFonts w:ascii="Arial" w:hAnsi="Arial" w:cs="Arial"/>
          <w:color w:val="000000"/>
          <w:sz w:val="24"/>
          <w:szCs w:val="24"/>
        </w:rPr>
        <w:t xml:space="preserve"> </w:t>
      </w:r>
      <w:r w:rsidRPr="00EE0911">
        <w:rPr>
          <w:rFonts w:ascii="Arial" w:hAnsi="Arial" w:cs="Arial"/>
          <w:color w:val="231F20"/>
          <w:sz w:val="24"/>
          <w:szCs w:val="24"/>
        </w:rPr>
        <w:t>digestión anaerobia, ya que no contienen contaminantes</w:t>
      </w:r>
      <w:r w:rsidR="0023067A">
        <w:rPr>
          <w:rFonts w:ascii="Arial" w:hAnsi="Arial" w:cs="Arial"/>
          <w:color w:val="231F20"/>
          <w:sz w:val="24"/>
          <w:szCs w:val="24"/>
        </w:rPr>
        <w:t>, patógenos, ni metales pesados</w:t>
      </w:r>
      <w:r w:rsidRPr="00EE0911">
        <w:rPr>
          <w:rFonts w:ascii="Arial" w:hAnsi="Arial" w:cs="Arial"/>
          <w:color w:val="231F20"/>
          <w:sz w:val="24"/>
          <w:szCs w:val="24"/>
        </w:rPr>
        <w:t xml:space="preserve"> </w:t>
      </w:r>
      <w:r w:rsidRPr="00EE0911">
        <w:rPr>
          <w:rFonts w:ascii="Arial" w:hAnsi="Arial" w:cs="Arial"/>
          <w:color w:val="231F20"/>
          <w:sz w:val="24"/>
          <w:szCs w:val="24"/>
        </w:rPr>
        <w:fldChar w:fldCharType="begin"/>
      </w:r>
      <w:r w:rsidRPr="00EE0911">
        <w:rPr>
          <w:rFonts w:ascii="Arial" w:hAnsi="Arial" w:cs="Arial"/>
          <w:color w:val="231F20"/>
          <w:sz w:val="24"/>
          <w:szCs w:val="24"/>
        </w:rPr>
        <w:instrText xml:space="preserve"> ADDIN EN.CITE &lt;EndNote&gt;&lt;Cite&gt;&lt;Author&gt;Rivas&lt;/Author&gt;&lt;Year&gt;2010&lt;/Year&gt;&lt;RecNum&gt;3&lt;/RecNum&gt;&lt;DisplayText&gt;(Rivas&lt;style face="italic"&gt; et al.&lt;/style&gt;, 2010)&lt;/DisplayText&gt;&lt;record&gt;&lt;rec-number&gt;3&lt;/rec-number&gt;&lt;foreign-keys&gt;&lt;key app="EN" db-id="r9spawfaxadfv4ezxfi5a2vtsvavrvtvteap"&gt;3&lt;/key&gt;&lt;/foreign-keys&gt;&lt;ref-type name="Journal Article"&gt;17&lt;/ref-type&gt;&lt;contributors&gt;&lt;authors&gt;&lt;author&gt;Rivas, O. &lt;/author&gt;&lt;author&gt;Faith, M. &lt;/author&gt;&lt;author&gt;Watson, R.&lt;/author&gt;&lt;/authors&gt;&lt;/contributors&gt;&lt;titles&gt;&lt;title&gt;Biodigestores: factores quimicos, fisicos y biologicos relacionados con su productividad&lt;/title&gt;&lt;secondary-title&gt;Tecnologia en marcha&lt;/secondary-title&gt;&lt;/titles&gt;&lt;pages&gt;39-46&lt;/pages&gt;&lt;volume&gt;23&lt;/volume&gt;&lt;section&gt;39&lt;/section&gt;&lt;keywords&gt;&lt;keyword&gt;5&lt;/keyword&gt;&lt;/keywords&gt;&lt;dates&gt;&lt;year&gt;2010&lt;/year&gt;&lt;/dates&gt;&lt;urls&gt;&lt;/urls&gt;&lt;language&gt;Español&lt;/language&gt;&lt;/record&gt;&lt;/Cite&gt;&lt;/EndNote&gt;</w:instrText>
      </w:r>
      <w:r w:rsidRPr="00EE0911">
        <w:rPr>
          <w:rFonts w:ascii="Arial" w:hAnsi="Arial" w:cs="Arial"/>
          <w:color w:val="231F20"/>
          <w:sz w:val="24"/>
          <w:szCs w:val="24"/>
        </w:rPr>
        <w:fldChar w:fldCharType="separate"/>
      </w:r>
      <w:r w:rsidRPr="00EE0911">
        <w:rPr>
          <w:rFonts w:ascii="Arial" w:hAnsi="Arial" w:cs="Arial"/>
          <w:noProof/>
          <w:color w:val="231F20"/>
          <w:sz w:val="24"/>
          <w:szCs w:val="24"/>
        </w:rPr>
        <w:t>(</w:t>
      </w:r>
      <w:hyperlink w:anchor="_ENREF_67" w:tooltip="Rivas, 2010 #3" w:history="1">
        <w:r w:rsidR="00DD53FD" w:rsidRPr="00EE0911">
          <w:rPr>
            <w:rFonts w:ascii="Arial" w:hAnsi="Arial" w:cs="Arial"/>
            <w:noProof/>
            <w:color w:val="231F20"/>
            <w:sz w:val="24"/>
            <w:szCs w:val="24"/>
          </w:rPr>
          <w:t>Rivas</w:t>
        </w:r>
        <w:r w:rsidR="00DD53FD" w:rsidRPr="00EE0911">
          <w:rPr>
            <w:rFonts w:ascii="Arial" w:hAnsi="Arial" w:cs="Arial"/>
            <w:i/>
            <w:noProof/>
            <w:color w:val="231F20"/>
            <w:sz w:val="24"/>
            <w:szCs w:val="24"/>
          </w:rPr>
          <w:t xml:space="preserve"> et al.</w:t>
        </w:r>
        <w:r w:rsidR="00DD53FD" w:rsidRPr="00EE0911">
          <w:rPr>
            <w:rFonts w:ascii="Arial" w:hAnsi="Arial" w:cs="Arial"/>
            <w:noProof/>
            <w:color w:val="231F20"/>
            <w:sz w:val="24"/>
            <w:szCs w:val="24"/>
          </w:rPr>
          <w:t>, 2010</w:t>
        </w:r>
      </w:hyperlink>
      <w:r w:rsidRPr="00EE0911">
        <w:rPr>
          <w:rFonts w:ascii="Arial" w:hAnsi="Arial" w:cs="Arial"/>
          <w:noProof/>
          <w:color w:val="231F20"/>
          <w:sz w:val="24"/>
          <w:szCs w:val="24"/>
        </w:rPr>
        <w:t>)</w:t>
      </w:r>
      <w:r w:rsidRPr="00EE0911">
        <w:rPr>
          <w:rFonts w:ascii="Arial" w:hAnsi="Arial" w:cs="Arial"/>
          <w:color w:val="231F20"/>
          <w:sz w:val="24"/>
          <w:szCs w:val="24"/>
        </w:rPr>
        <w:fldChar w:fldCharType="end"/>
      </w:r>
      <w:r w:rsidR="0023067A">
        <w:rPr>
          <w:rFonts w:ascii="Arial" w:hAnsi="Arial" w:cs="Arial"/>
          <w:color w:val="231F20"/>
          <w:sz w:val="24"/>
          <w:szCs w:val="24"/>
        </w:rPr>
        <w:t xml:space="preserve">. </w:t>
      </w:r>
      <w:r w:rsidRPr="00EE0911">
        <w:rPr>
          <w:rFonts w:ascii="Arial" w:hAnsi="Arial" w:cs="Arial"/>
          <w:color w:val="231F20"/>
          <w:sz w:val="24"/>
          <w:szCs w:val="24"/>
        </w:rPr>
        <w:t xml:space="preserve">Las impurezas como plásticos o arena se deben separar mediante técnicas de flotación y sedimentación. Además, una reducción de tamaño de los desechos sólidos a partículas de 10 a 40 mm es necesaria para lograr una mejor accesibilidad biológica y con mejor flujo de sustrato en el proceso </w:t>
      </w:r>
      <w:r w:rsidRPr="00EE0911">
        <w:rPr>
          <w:rFonts w:ascii="Arial" w:hAnsi="Arial" w:cs="Arial"/>
          <w:color w:val="231F20"/>
          <w:sz w:val="24"/>
          <w:szCs w:val="24"/>
        </w:rPr>
        <w:fldChar w:fldCharType="begin"/>
      </w:r>
      <w:r w:rsidRPr="00EE0911">
        <w:rPr>
          <w:rFonts w:ascii="Arial" w:hAnsi="Arial" w:cs="Arial"/>
          <w:color w:val="231F20"/>
          <w:sz w:val="24"/>
          <w:szCs w:val="24"/>
        </w:rPr>
        <w:instrText xml:space="preserve"> ADDIN EN.CITE &lt;EndNote&gt;&lt;Cite&gt;&lt;Author&gt;Weiland&lt;/Author&gt;&lt;Year&gt;2000&lt;/Year&gt;&lt;RecNum&gt;244&lt;/RecNum&gt;&lt;DisplayText&gt;(Weiland, 2000)&lt;/DisplayText&gt;&lt;record&gt;&lt;rec-number&gt;244&lt;/rec-number&gt;&lt;foreign-keys&gt;&lt;key app="EN" db-id="r9spawfaxadfv4ezxfi5a2vtsvavrvtvteap"&gt;244&lt;/key&gt;&lt;/foreign-keys&gt;&lt;ref-type name="Journal Article"&gt;17&lt;/ref-type&gt;&lt;contributors&gt;&lt;authors&gt;&lt;author&gt;Weiland, Peter&lt;/author&gt;&lt;/authors&gt;&lt;/contributors&gt;&lt;titles&gt;&lt;title&gt;Anaerobic waste digestion in Germany – Status and recent developments&lt;/title&gt;&lt;secondary-title&gt;Biodegradation&lt;/secondary-title&gt;&lt;alt-title&gt;Biodegradation&lt;/alt-title&gt;&lt;/titles&gt;&lt;periodical&gt;&lt;full-title&gt;Biodegradation&lt;/full-title&gt;&lt;abbr-1&gt;Biodegradation&lt;/abbr-1&gt;&lt;/periodical&gt;&lt;alt-periodical&gt;&lt;full-title&gt;Biodegradation&lt;/full-title&gt;&lt;abbr-1&gt;Biodegradation&lt;/abbr-1&gt;&lt;/alt-periodical&gt;&lt;pages&gt;415-421&lt;/pages&gt;&lt;volume&gt;11&lt;/volume&gt;&lt;number&gt;6&lt;/number&gt;&lt;keywords&gt;&lt;keyword&gt;agricultural wastes&lt;/keyword&gt;&lt;keyword&gt;anaerobic digestion&lt;/keyword&gt;&lt;keyword&gt;biogas formation&lt;/keyword&gt;&lt;keyword&gt;co-digestion&lt;/keyword&gt;&lt;keyword&gt;municipal wastes&lt;/keyword&gt;&lt;keyword&gt;sewage sludge&lt;/keyword&gt;&lt;/keywords&gt;&lt;dates&gt;&lt;year&gt;2000&lt;/year&gt;&lt;pub-dates&gt;&lt;date&gt;2000/11/01&lt;/date&gt;&lt;/pub-dates&gt;&lt;/dates&gt;&lt;publisher&gt;Kluwer Academic Publishers&lt;/publisher&gt;&lt;isbn&gt;0923-9820&lt;/isbn&gt;&lt;urls&gt;&lt;related-urls&gt;&lt;url&gt;http://dx.doi.org/10.1023/A%3A1011621520390&lt;/url&gt;&lt;/related-urls&gt;&lt;/urls&gt;&lt;electronic-resource-num&gt;10.1023/A:1011621520390&lt;/electronic-resource-num&gt;&lt;language&gt;English&lt;/language&gt;&lt;/record&gt;&lt;/Cite&gt;&lt;/EndNote&gt;</w:instrText>
      </w:r>
      <w:r w:rsidRPr="00EE0911">
        <w:rPr>
          <w:rFonts w:ascii="Arial" w:hAnsi="Arial" w:cs="Arial"/>
          <w:color w:val="231F20"/>
          <w:sz w:val="24"/>
          <w:szCs w:val="24"/>
        </w:rPr>
        <w:fldChar w:fldCharType="separate"/>
      </w:r>
      <w:r w:rsidRPr="00EE0911">
        <w:rPr>
          <w:rFonts w:ascii="Arial" w:hAnsi="Arial" w:cs="Arial"/>
          <w:noProof/>
          <w:color w:val="231F20"/>
          <w:sz w:val="24"/>
          <w:szCs w:val="24"/>
        </w:rPr>
        <w:t>(</w:t>
      </w:r>
      <w:hyperlink w:anchor="_ENREF_84" w:tooltip="Weiland, 2000 #244" w:history="1">
        <w:r w:rsidR="00DD53FD" w:rsidRPr="00EE0911">
          <w:rPr>
            <w:rFonts w:ascii="Arial" w:hAnsi="Arial" w:cs="Arial"/>
            <w:noProof/>
            <w:color w:val="231F20"/>
            <w:sz w:val="24"/>
            <w:szCs w:val="24"/>
          </w:rPr>
          <w:t>Weiland, 2000</w:t>
        </w:r>
      </w:hyperlink>
      <w:r w:rsidRPr="00EE0911">
        <w:rPr>
          <w:rFonts w:ascii="Arial" w:hAnsi="Arial" w:cs="Arial"/>
          <w:noProof/>
          <w:color w:val="231F20"/>
          <w:sz w:val="24"/>
          <w:szCs w:val="24"/>
        </w:rPr>
        <w:t>)</w:t>
      </w:r>
      <w:r w:rsidRPr="00EE0911">
        <w:rPr>
          <w:rFonts w:ascii="Arial" w:hAnsi="Arial" w:cs="Arial"/>
          <w:color w:val="231F20"/>
          <w:sz w:val="24"/>
          <w:szCs w:val="24"/>
        </w:rPr>
        <w:fldChar w:fldCharType="end"/>
      </w:r>
      <w:r w:rsidR="0023067A">
        <w:rPr>
          <w:rFonts w:ascii="Arial" w:hAnsi="Arial" w:cs="Arial"/>
          <w:color w:val="231F20"/>
          <w:sz w:val="24"/>
          <w:szCs w:val="24"/>
        </w:rPr>
        <w:t xml:space="preserve">. </w:t>
      </w:r>
      <w:r>
        <w:rPr>
          <w:rFonts w:ascii="Arial" w:hAnsi="Arial" w:cs="Arial"/>
          <w:color w:val="231F20"/>
          <w:sz w:val="24"/>
          <w:szCs w:val="24"/>
        </w:rPr>
        <w:t xml:space="preserve">Para promover un aumento en la </w:t>
      </w:r>
      <w:r w:rsidRPr="00EE0911">
        <w:rPr>
          <w:rFonts w:ascii="Arial" w:hAnsi="Arial" w:cs="Arial"/>
          <w:color w:val="231F20"/>
          <w:sz w:val="24"/>
          <w:szCs w:val="24"/>
        </w:rPr>
        <w:t>produc</w:t>
      </w:r>
      <w:r>
        <w:rPr>
          <w:rFonts w:ascii="Arial" w:hAnsi="Arial" w:cs="Arial"/>
          <w:color w:val="231F20"/>
          <w:sz w:val="24"/>
          <w:szCs w:val="24"/>
        </w:rPr>
        <w:t xml:space="preserve">tividad de los biodigestores es </w:t>
      </w:r>
      <w:r w:rsidRPr="00EE0911">
        <w:rPr>
          <w:rFonts w:ascii="Arial" w:hAnsi="Arial" w:cs="Arial"/>
          <w:color w:val="231F20"/>
          <w:sz w:val="24"/>
          <w:szCs w:val="24"/>
        </w:rPr>
        <w:t>posible in</w:t>
      </w:r>
      <w:r>
        <w:rPr>
          <w:rFonts w:ascii="Arial" w:hAnsi="Arial" w:cs="Arial"/>
          <w:color w:val="231F20"/>
          <w:sz w:val="24"/>
          <w:szCs w:val="24"/>
        </w:rPr>
        <w:t xml:space="preserve">ocularlos con fuentes conocidas </w:t>
      </w:r>
      <w:r w:rsidRPr="00EE0911">
        <w:rPr>
          <w:rFonts w:ascii="Arial" w:hAnsi="Arial" w:cs="Arial"/>
          <w:color w:val="231F20"/>
          <w:sz w:val="24"/>
          <w:szCs w:val="24"/>
        </w:rPr>
        <w:t xml:space="preserve">de microorganismos </w:t>
      </w:r>
      <w:proofErr w:type="spellStart"/>
      <w:r w:rsidRPr="00EE0911">
        <w:rPr>
          <w:rFonts w:ascii="Arial" w:hAnsi="Arial" w:cs="Arial"/>
          <w:color w:val="231F20"/>
          <w:sz w:val="24"/>
          <w:szCs w:val="24"/>
        </w:rPr>
        <w:t>metanógenos</w:t>
      </w:r>
      <w:proofErr w:type="spellEnd"/>
      <w:r w:rsidRPr="00EE0911">
        <w:rPr>
          <w:rFonts w:ascii="Arial" w:hAnsi="Arial" w:cs="Arial"/>
          <w:color w:val="231F20"/>
          <w:sz w:val="24"/>
          <w:szCs w:val="24"/>
        </w:rPr>
        <w:t xml:space="preserve"> </w:t>
      </w:r>
      <w:r>
        <w:rPr>
          <w:rFonts w:ascii="Arial" w:hAnsi="Arial" w:cs="Arial"/>
          <w:color w:val="231F20"/>
          <w:sz w:val="24"/>
          <w:szCs w:val="24"/>
        </w:rPr>
        <w:t xml:space="preserve">como </w:t>
      </w:r>
      <w:r w:rsidRPr="00EE0911">
        <w:rPr>
          <w:rFonts w:ascii="Arial" w:hAnsi="Arial" w:cs="Arial"/>
          <w:color w:val="231F20"/>
          <w:sz w:val="24"/>
          <w:szCs w:val="24"/>
        </w:rPr>
        <w:t xml:space="preserve">el rumen </w:t>
      </w:r>
      <w:r>
        <w:rPr>
          <w:rFonts w:ascii="Arial" w:hAnsi="Arial" w:cs="Arial"/>
          <w:color w:val="231F20"/>
          <w:sz w:val="24"/>
          <w:szCs w:val="24"/>
        </w:rPr>
        <w:t>de vaca, lo cual re</w:t>
      </w:r>
      <w:r w:rsidRPr="00025257">
        <w:rPr>
          <w:rFonts w:ascii="Arial" w:hAnsi="Arial" w:cs="Arial"/>
          <w:color w:val="231F20"/>
          <w:sz w:val="24"/>
          <w:szCs w:val="24"/>
        </w:rPr>
        <w:t>presenta una alterna</w:t>
      </w:r>
      <w:r w:rsidR="0023067A" w:rsidRPr="00025257">
        <w:rPr>
          <w:rFonts w:ascii="Arial" w:hAnsi="Arial" w:cs="Arial"/>
          <w:color w:val="231F20"/>
          <w:sz w:val="24"/>
          <w:szCs w:val="24"/>
        </w:rPr>
        <w:t>tiva eficiente y de bajo costo</w:t>
      </w:r>
      <w:r w:rsidRPr="00025257">
        <w:rPr>
          <w:rFonts w:ascii="Arial" w:hAnsi="Arial" w:cs="Arial"/>
          <w:color w:val="231F20"/>
          <w:sz w:val="24"/>
          <w:szCs w:val="24"/>
        </w:rPr>
        <w:t xml:space="preserve"> </w:t>
      </w:r>
      <w:r w:rsidRPr="00025257">
        <w:rPr>
          <w:rFonts w:ascii="Arial" w:hAnsi="Arial" w:cs="Arial"/>
          <w:color w:val="231F20"/>
          <w:sz w:val="24"/>
          <w:szCs w:val="24"/>
        </w:rPr>
        <w:fldChar w:fldCharType="begin"/>
      </w:r>
      <w:r w:rsidRPr="00025257">
        <w:rPr>
          <w:rFonts w:ascii="Arial" w:hAnsi="Arial" w:cs="Arial"/>
          <w:color w:val="231F20"/>
          <w:sz w:val="24"/>
          <w:szCs w:val="24"/>
        </w:rPr>
        <w:instrText xml:space="preserve"> ADDIN EN.CITE &lt;EndNote&gt;&lt;Cite&gt;&lt;Author&gt;Demirel&lt;/Author&gt;&lt;Year&gt;2008&lt;/Year&gt;&lt;RecNum&gt;245&lt;/RecNum&gt;&lt;DisplayText&gt;(Demirel y Scherer, 2008)&lt;/DisplayText&gt;&lt;record&gt;&lt;rec-number&gt;245&lt;/rec-number&gt;&lt;foreign-keys&gt;&lt;key app="EN" db-id="r9spawfaxadfv4ezxfi5a2vtsvavrvtvteap"&gt;245&lt;/key&gt;&lt;/foreign-keys&gt;&lt;ref-type name="Journal Article"&gt;17&lt;/ref-type&gt;&lt;contributors&gt;&lt;authors&gt;&lt;author&gt;Demirel, Burak&lt;/author&gt;&lt;author&gt;Scherer, Paul&lt;/author&gt;&lt;/authors&gt;&lt;/contributors&gt;&lt;titles&gt;&lt;title&gt;The roles of acetotrophic and hydrogenotrophic methanogens during anaerobic conversion of biomass to methane: a review&lt;/title&gt;&lt;secondary-title&gt;Reviews in Environmental Science and Bio/Technology&lt;/secondary-title&gt;&lt;alt-title&gt;Rev Environ Sci Biotechnol&lt;/alt-title&gt;&lt;/titles&gt;&lt;periodical&gt;&lt;full-title&gt;Reviews in Environmental Science and Bio/Technology&lt;/full-title&gt;&lt;abbr-1&gt;Rev Environ Sci Biotechnol&lt;/abbr-1&gt;&lt;/periodical&gt;&lt;alt-periodical&gt;&lt;full-title&gt;Reviews in Environmental Science and Bio/Technology&lt;/full-title&gt;&lt;abbr-1&gt;Rev Environ Sci Biotechnol&lt;/abbr-1&gt;&lt;/alt-periodical&gt;&lt;pages&gt;173-190&lt;/pages&gt;&lt;volume&gt;7&lt;/volume&gt;&lt;number&gt;2&lt;/number&gt;&lt;keywords&gt;&lt;keyword&gt;Acetotrophic&lt;/keyword&gt;&lt;keyword&gt;Anaerobic&lt;/keyword&gt;&lt;keyword&gt;Biogas&lt;/keyword&gt;&lt;keyword&gt;Biomass&lt;/keyword&gt;&lt;keyword&gt;Energy&lt;/keyword&gt;&lt;keyword&gt;Hydrogenotrophic&lt;/keyword&gt;&lt;keyword&gt;Methane&lt;/keyword&gt;&lt;keyword&gt;Methanogens&lt;/keyword&gt;&lt;keyword&gt;Renewable&lt;/keyword&gt;&lt;/keywords&gt;&lt;dates&gt;&lt;year&gt;2008&lt;/year&gt;&lt;pub-dates&gt;&lt;date&gt;2008/06/01&lt;/date&gt;&lt;/pub-dates&gt;&lt;/dates&gt;&lt;publisher&gt;Springer Netherlands&lt;/publisher&gt;&lt;isbn&gt;1569-1705&lt;/isbn&gt;&lt;urls&gt;&lt;related-urls&gt;&lt;url&gt;http://dx.doi.org/10.1007/s11157-008-9131-1&lt;/url&gt;&lt;/related-urls&gt;&lt;/urls&gt;&lt;electronic-resource-num&gt;10.1007/s11157-008-9131-1&lt;/electronic-resource-num&gt;&lt;language&gt;English&lt;/language&gt;&lt;/record&gt;&lt;/Cite&gt;&lt;/EndNote&gt;</w:instrText>
      </w:r>
      <w:r w:rsidRPr="00025257">
        <w:rPr>
          <w:rFonts w:ascii="Arial" w:hAnsi="Arial" w:cs="Arial"/>
          <w:color w:val="231F20"/>
          <w:sz w:val="24"/>
          <w:szCs w:val="24"/>
        </w:rPr>
        <w:fldChar w:fldCharType="separate"/>
      </w:r>
      <w:r w:rsidRPr="00025257">
        <w:rPr>
          <w:rFonts w:ascii="Arial" w:hAnsi="Arial" w:cs="Arial"/>
          <w:noProof/>
          <w:color w:val="231F20"/>
          <w:sz w:val="24"/>
          <w:szCs w:val="24"/>
        </w:rPr>
        <w:t>(</w:t>
      </w:r>
      <w:hyperlink w:anchor="_ENREF_19" w:tooltip="Demirel, 2008 #245" w:history="1">
        <w:r w:rsidR="00DD53FD" w:rsidRPr="00025257">
          <w:rPr>
            <w:rFonts w:ascii="Arial" w:hAnsi="Arial" w:cs="Arial"/>
            <w:noProof/>
            <w:color w:val="231F20"/>
            <w:sz w:val="24"/>
            <w:szCs w:val="24"/>
          </w:rPr>
          <w:t>Demirel y Scherer, 2008</w:t>
        </w:r>
      </w:hyperlink>
      <w:r w:rsidRPr="00025257">
        <w:rPr>
          <w:rFonts w:ascii="Arial" w:hAnsi="Arial" w:cs="Arial"/>
          <w:noProof/>
          <w:color w:val="231F20"/>
          <w:sz w:val="24"/>
          <w:szCs w:val="24"/>
        </w:rPr>
        <w:t>)</w:t>
      </w:r>
      <w:r w:rsidRPr="00025257">
        <w:rPr>
          <w:rFonts w:ascii="Arial" w:hAnsi="Arial" w:cs="Arial"/>
          <w:color w:val="231F20"/>
          <w:sz w:val="24"/>
          <w:szCs w:val="24"/>
        </w:rPr>
        <w:fldChar w:fldCharType="end"/>
      </w:r>
      <w:r w:rsidR="0023067A" w:rsidRPr="00025257">
        <w:rPr>
          <w:rFonts w:ascii="Arial" w:hAnsi="Arial" w:cs="Arial"/>
          <w:color w:val="000000"/>
          <w:sz w:val="24"/>
          <w:szCs w:val="24"/>
        </w:rPr>
        <w:t>.</w:t>
      </w:r>
    </w:p>
    <w:p w:rsidR="00025257" w:rsidRPr="00025257" w:rsidRDefault="0023067A" w:rsidP="00025257">
      <w:pPr>
        <w:autoSpaceDE w:val="0"/>
        <w:autoSpaceDN w:val="0"/>
        <w:adjustRightInd w:val="0"/>
        <w:spacing w:after="0" w:line="360" w:lineRule="auto"/>
        <w:jc w:val="both"/>
        <w:rPr>
          <w:rFonts w:ascii="Arial" w:hAnsi="Arial" w:cs="Arial"/>
          <w:color w:val="000000"/>
          <w:sz w:val="24"/>
          <w:szCs w:val="24"/>
        </w:rPr>
      </w:pPr>
      <w:r w:rsidRPr="00025257">
        <w:rPr>
          <w:rFonts w:ascii="Arial" w:hAnsi="Arial" w:cs="Arial"/>
          <w:sz w:val="24"/>
          <w:szCs w:val="24"/>
        </w:rPr>
        <w:t xml:space="preserve">La producción de gas se influencia por las características específicas aplicadas al digestor </w:t>
      </w:r>
      <w:r w:rsidRPr="00025257">
        <w:rPr>
          <w:rFonts w:ascii="Arial" w:hAnsi="Arial" w:cs="Arial"/>
          <w:sz w:val="24"/>
          <w:szCs w:val="24"/>
        </w:rPr>
        <w:fldChar w:fldCharType="begin"/>
      </w:r>
      <w:r w:rsidRPr="00025257">
        <w:rPr>
          <w:rFonts w:ascii="Arial" w:hAnsi="Arial" w:cs="Arial"/>
          <w:sz w:val="24"/>
          <w:szCs w:val="24"/>
        </w:rPr>
        <w:instrText xml:space="preserve"> ADDIN EN.CITE &lt;EndNote&gt;&lt;Cite&gt;&lt;Author&gt;Gray&lt;/Author&gt;&lt;Year&gt;2008&lt;/Year&gt;&lt;RecNum&gt;5&lt;/RecNum&gt;&lt;DisplayText&gt;(Gray&lt;style face="italic"&gt; et al.&lt;/style&gt;, 2008)&lt;/DisplayText&gt;&lt;record&gt;&lt;rec-number&gt;5&lt;/rec-number&gt;&lt;foreign-keys&gt;&lt;key app="EN" db-id="r9spawfaxadfv4ezxfi5a2vtsvavrvtvteap"&gt;5&lt;/key&gt;&lt;/foreign-keys&gt;&lt;ref-type name="Report"&gt;27&lt;/ref-type&gt;&lt;contributors&gt;&lt;authors&gt;&lt;author&gt;Gray, D. &lt;/author&gt;&lt;author&gt;Suto, P. &lt;/author&gt;&lt;author&gt;Peck, C.&lt;/author&gt;&lt;/authors&gt;&lt;/contributors&gt;&lt;titles&gt;&lt;title&gt;Anaerobic digestion of food waste&lt;/title&gt;&lt;/titles&gt;&lt;pages&gt;1-62&lt;/pages&gt;&lt;number&gt;EPA-R9-WST-06-004&lt;/number&gt;&lt;dates&gt;&lt;year&gt;2008&lt;/year&gt;&lt;/dates&gt;&lt;publisher&gt;U.S. Environmental Protection Agency region 9 &lt;/publisher&gt;&lt;urls&gt;&lt;/urls&gt;&lt;/record&gt;&lt;/Cite&gt;&lt;/EndNote&gt;</w:instrText>
      </w:r>
      <w:r w:rsidRPr="00025257">
        <w:rPr>
          <w:rFonts w:ascii="Arial" w:hAnsi="Arial" w:cs="Arial"/>
          <w:sz w:val="24"/>
          <w:szCs w:val="24"/>
        </w:rPr>
        <w:fldChar w:fldCharType="separate"/>
      </w:r>
      <w:r w:rsidRPr="00025257">
        <w:rPr>
          <w:rFonts w:ascii="Arial" w:hAnsi="Arial" w:cs="Arial"/>
          <w:noProof/>
          <w:sz w:val="24"/>
          <w:szCs w:val="24"/>
        </w:rPr>
        <w:t>(</w:t>
      </w:r>
      <w:hyperlink w:anchor="_ENREF_29" w:tooltip="Gray, 2008 #5" w:history="1">
        <w:r w:rsidR="00DD53FD" w:rsidRPr="00025257">
          <w:rPr>
            <w:rFonts w:ascii="Arial" w:hAnsi="Arial" w:cs="Arial"/>
            <w:noProof/>
            <w:sz w:val="24"/>
            <w:szCs w:val="24"/>
          </w:rPr>
          <w:t>Gray</w:t>
        </w:r>
        <w:r w:rsidR="00DD53FD" w:rsidRPr="00025257">
          <w:rPr>
            <w:rFonts w:ascii="Arial" w:hAnsi="Arial" w:cs="Arial"/>
            <w:i/>
            <w:noProof/>
            <w:sz w:val="24"/>
            <w:szCs w:val="24"/>
          </w:rPr>
          <w:t xml:space="preserve"> et al.</w:t>
        </w:r>
        <w:r w:rsidR="00DD53FD" w:rsidRPr="00025257">
          <w:rPr>
            <w:rFonts w:ascii="Arial" w:hAnsi="Arial" w:cs="Arial"/>
            <w:noProof/>
            <w:sz w:val="24"/>
            <w:szCs w:val="24"/>
          </w:rPr>
          <w:t>, 2008</w:t>
        </w:r>
      </w:hyperlink>
      <w:r w:rsidRPr="00025257">
        <w:rPr>
          <w:rFonts w:ascii="Arial" w:hAnsi="Arial" w:cs="Arial"/>
          <w:noProof/>
          <w:sz w:val="24"/>
          <w:szCs w:val="24"/>
        </w:rPr>
        <w:t>)</w:t>
      </w:r>
      <w:r w:rsidRPr="00025257">
        <w:rPr>
          <w:rFonts w:ascii="Arial" w:hAnsi="Arial" w:cs="Arial"/>
          <w:sz w:val="24"/>
          <w:szCs w:val="24"/>
        </w:rPr>
        <w:fldChar w:fldCharType="end"/>
      </w:r>
      <w:r w:rsidRPr="00025257">
        <w:rPr>
          <w:rFonts w:ascii="Arial" w:hAnsi="Arial" w:cs="Arial"/>
          <w:sz w:val="24"/>
          <w:szCs w:val="24"/>
        </w:rPr>
        <w:t xml:space="preserve">. </w:t>
      </w:r>
      <w:r w:rsidR="00025257" w:rsidRPr="00025257">
        <w:rPr>
          <w:rFonts w:ascii="Arial" w:hAnsi="Arial" w:cs="Arial"/>
          <w:sz w:val="24"/>
          <w:szCs w:val="24"/>
        </w:rPr>
        <w:t xml:space="preserve"> </w:t>
      </w:r>
    </w:p>
    <w:p w:rsidR="002F453F" w:rsidRPr="00B22D61" w:rsidRDefault="002F453F" w:rsidP="002F453F">
      <w:pPr>
        <w:autoSpaceDE w:val="0"/>
        <w:autoSpaceDN w:val="0"/>
        <w:adjustRightInd w:val="0"/>
        <w:spacing w:after="0" w:line="360" w:lineRule="auto"/>
        <w:jc w:val="both"/>
        <w:rPr>
          <w:rFonts w:ascii="Arial" w:hAnsi="Arial" w:cs="Arial"/>
          <w:b/>
          <w:color w:val="231F20"/>
          <w:sz w:val="24"/>
          <w:szCs w:val="24"/>
        </w:rPr>
      </w:pPr>
    </w:p>
    <w:p w:rsidR="00B22D61" w:rsidRPr="008810CA" w:rsidRDefault="008D6228" w:rsidP="000966A3">
      <w:pPr>
        <w:pStyle w:val="Ttulo3"/>
        <w:rPr>
          <w:rFonts w:ascii="Arial" w:hAnsi="Arial" w:cs="Arial"/>
        </w:rPr>
      </w:pPr>
      <w:bookmarkStart w:id="38" w:name="_Toc437025513"/>
      <w:bookmarkStart w:id="39" w:name="_Toc437852748"/>
      <w:r w:rsidRPr="008810CA">
        <w:rPr>
          <w:rFonts w:ascii="Arial" w:hAnsi="Arial" w:cs="Arial"/>
          <w:color w:val="000000" w:themeColor="text1"/>
          <w:sz w:val="24"/>
        </w:rPr>
        <w:t>6.1</w:t>
      </w:r>
      <w:r w:rsidR="00B22D61" w:rsidRPr="008810CA">
        <w:rPr>
          <w:rFonts w:ascii="Arial" w:hAnsi="Arial" w:cs="Arial"/>
          <w:color w:val="000000" w:themeColor="text1"/>
          <w:sz w:val="24"/>
        </w:rPr>
        <w:t>.   Clasificación de los Bioreactores</w:t>
      </w:r>
      <w:bookmarkEnd w:id="38"/>
      <w:bookmarkEnd w:id="39"/>
    </w:p>
    <w:p w:rsidR="008D6228" w:rsidRDefault="008D6228" w:rsidP="008D6228">
      <w:pPr>
        <w:autoSpaceDE w:val="0"/>
        <w:autoSpaceDN w:val="0"/>
        <w:adjustRightInd w:val="0"/>
        <w:spacing w:after="0" w:line="360" w:lineRule="auto"/>
        <w:rPr>
          <w:rFonts w:ascii="Arial" w:hAnsi="Arial" w:cs="Arial"/>
          <w:color w:val="000000"/>
          <w:sz w:val="24"/>
          <w:szCs w:val="24"/>
        </w:rPr>
      </w:pPr>
      <w:r w:rsidRPr="008D6228">
        <w:rPr>
          <w:rFonts w:ascii="Arial" w:hAnsi="Arial" w:cs="Arial"/>
          <w:color w:val="000000"/>
          <w:sz w:val="24"/>
          <w:szCs w:val="24"/>
        </w:rPr>
        <w:t>Resulta conveniente clasificarlos según su modo de operación con relación a su alimentación o carga en los siguientes tipos:</w:t>
      </w:r>
    </w:p>
    <w:p w:rsidR="004760F7" w:rsidRDefault="004760F7" w:rsidP="00733D71">
      <w:pPr>
        <w:autoSpaceDE w:val="0"/>
        <w:autoSpaceDN w:val="0"/>
        <w:adjustRightInd w:val="0"/>
        <w:spacing w:after="0" w:line="360" w:lineRule="auto"/>
        <w:jc w:val="both"/>
        <w:rPr>
          <w:rFonts w:ascii="Arial" w:hAnsi="Arial" w:cs="Arial"/>
          <w:color w:val="000000"/>
          <w:sz w:val="24"/>
          <w:szCs w:val="24"/>
        </w:rPr>
      </w:pPr>
    </w:p>
    <w:p w:rsidR="00733D71" w:rsidRPr="004760F7" w:rsidRDefault="008D6228" w:rsidP="004760F7">
      <w:pPr>
        <w:pStyle w:val="Prrafodelista"/>
        <w:numPr>
          <w:ilvl w:val="0"/>
          <w:numId w:val="22"/>
        </w:numPr>
        <w:autoSpaceDE w:val="0"/>
        <w:autoSpaceDN w:val="0"/>
        <w:adjustRightInd w:val="0"/>
        <w:spacing w:after="0" w:line="360" w:lineRule="auto"/>
        <w:jc w:val="both"/>
        <w:rPr>
          <w:rFonts w:ascii="Arial" w:hAnsi="Arial" w:cs="Arial"/>
          <w:bCs/>
          <w:sz w:val="24"/>
          <w:szCs w:val="24"/>
        </w:rPr>
      </w:pPr>
      <w:r w:rsidRPr="004760F7">
        <w:rPr>
          <w:rFonts w:ascii="Arial" w:hAnsi="Arial" w:cs="Arial"/>
          <w:bCs/>
          <w:sz w:val="24"/>
          <w:szCs w:val="24"/>
        </w:rPr>
        <w:t>F</w:t>
      </w:r>
      <w:r w:rsidR="00E72D92" w:rsidRPr="004760F7">
        <w:rPr>
          <w:rFonts w:ascii="Arial" w:hAnsi="Arial" w:cs="Arial"/>
          <w:bCs/>
          <w:sz w:val="24"/>
          <w:szCs w:val="24"/>
        </w:rPr>
        <w:t>lujo continuo</w:t>
      </w:r>
      <w:r w:rsidR="00733D71" w:rsidRPr="004760F7">
        <w:rPr>
          <w:rFonts w:ascii="Arial" w:hAnsi="Arial" w:cs="Arial"/>
          <w:bCs/>
          <w:sz w:val="24"/>
          <w:szCs w:val="24"/>
        </w:rPr>
        <w:t xml:space="preserve"> </w:t>
      </w:r>
    </w:p>
    <w:p w:rsidR="00733D71" w:rsidRDefault="00733D71" w:rsidP="00733D71">
      <w:pPr>
        <w:autoSpaceDE w:val="0"/>
        <w:autoSpaceDN w:val="0"/>
        <w:adjustRightInd w:val="0"/>
        <w:spacing w:after="0" w:line="360" w:lineRule="auto"/>
        <w:jc w:val="both"/>
        <w:rPr>
          <w:rFonts w:ascii="Arial" w:hAnsi="Arial" w:cs="Arial"/>
          <w:bCs/>
          <w:sz w:val="24"/>
          <w:szCs w:val="24"/>
        </w:rPr>
      </w:pPr>
      <w:r w:rsidRPr="00E72D92">
        <w:rPr>
          <w:rFonts w:ascii="Arial" w:hAnsi="Arial" w:cs="Arial"/>
          <w:bCs/>
          <w:sz w:val="24"/>
          <w:szCs w:val="24"/>
        </w:rPr>
        <w:t>Se caracterizan porque el afluente o flujo de materia que ingresa es constante, la disposición de biomasa para alimentar estos sistemas es prácticamente diaria y los tiempos en que esta se retiene son menores.</w:t>
      </w:r>
      <w:r w:rsidR="00466089" w:rsidRPr="00E72D92">
        <w:rPr>
          <w:rFonts w:ascii="Arial" w:hAnsi="Arial" w:cs="Arial"/>
          <w:bCs/>
          <w:sz w:val="24"/>
          <w:szCs w:val="24"/>
        </w:rPr>
        <w:t xml:space="preserve"> </w:t>
      </w:r>
      <w:r w:rsidR="00E72D92" w:rsidRPr="00E72D92">
        <w:rPr>
          <w:rFonts w:ascii="Arial" w:hAnsi="Arial" w:cs="Arial"/>
          <w:sz w:val="24"/>
          <w:szCs w:val="24"/>
        </w:rPr>
        <w:t>Se bomb</w:t>
      </w:r>
      <w:r w:rsidR="004760F7">
        <w:rPr>
          <w:rFonts w:ascii="Arial" w:hAnsi="Arial" w:cs="Arial"/>
          <w:sz w:val="24"/>
          <w:szCs w:val="24"/>
        </w:rPr>
        <w:t xml:space="preserve">ea sustrato varias veces al día, la </w:t>
      </w:r>
      <w:r w:rsidR="00E72D92" w:rsidRPr="00E72D92">
        <w:rPr>
          <w:rFonts w:ascii="Arial" w:hAnsi="Arial" w:cs="Arial"/>
          <w:sz w:val="24"/>
          <w:szCs w:val="24"/>
        </w:rPr>
        <w:t xml:space="preserve">misma cantidad de sustrato fresco que se añade al digestor se expele o se extrae del tanque de almacenamiento de digestato. </w:t>
      </w:r>
      <w:r w:rsidR="00E72D92" w:rsidRPr="00E72D92">
        <w:rPr>
          <w:rFonts w:ascii="Arial" w:hAnsi="Arial" w:cs="Arial"/>
          <w:sz w:val="24"/>
          <w:szCs w:val="24"/>
        </w:rPr>
        <w:fldChar w:fldCharType="begin"/>
      </w:r>
      <w:r w:rsidR="00E91E98">
        <w:rPr>
          <w:rFonts w:ascii="Arial" w:hAnsi="Arial" w:cs="Arial"/>
          <w:sz w:val="24"/>
          <w:szCs w:val="24"/>
        </w:rPr>
        <w:instrText xml:space="preserve"> ADDIN EN.CITE &lt;EndNote&gt;&lt;Cite&gt;&lt;Author&gt;FNR&lt;/Author&gt;&lt;Year&gt;2010&lt;/Year&gt;&lt;RecNum&gt;281&lt;/RecNum&gt;&lt;DisplayText&gt;(FNR, 2010)&lt;/DisplayText&gt;&lt;record&gt;&lt;rec-number&gt;281&lt;/rec-number&gt;&lt;foreign-keys&gt;&lt;key app="EN" db-id="r9spawfaxadfv4ezxfi5a2vtsvavrvtvteap"&gt;281&lt;/key&gt;&lt;/foreign-keys&gt;&lt;ref-type name="Government Document"&gt;46&lt;/ref-type&gt;&lt;contributors&gt;&lt;authors&gt;&lt;author&gt;FNR&lt;/author&gt;&lt;/authors&gt;&lt;/contributors&gt;&lt;titles&gt;&lt;title&gt;Guia del biogas: desde la producccion hasta el uso&lt;/title&gt;&lt;/titles&gt;&lt;pages&gt;249&lt;/pages&gt;&lt;dates&gt;&lt;year&gt;2010&lt;/year&gt;&lt;/dates&gt;&lt;publisher&gt;Fachagentur Nachwachsende Rohstoffe e. V. (FNR)&lt;/publisher&gt;&lt;urls&gt;&lt;/urls&gt;&lt;/record&gt;&lt;/Cite&gt;&lt;/EndNote&gt;</w:instrText>
      </w:r>
      <w:r w:rsidR="00E72D92" w:rsidRPr="00E72D92">
        <w:rPr>
          <w:rFonts w:ascii="Arial" w:hAnsi="Arial" w:cs="Arial"/>
          <w:sz w:val="24"/>
          <w:szCs w:val="24"/>
        </w:rPr>
        <w:fldChar w:fldCharType="separate"/>
      </w:r>
      <w:r w:rsidR="00E91E98">
        <w:rPr>
          <w:rFonts w:ascii="Arial" w:hAnsi="Arial" w:cs="Arial"/>
          <w:noProof/>
          <w:sz w:val="24"/>
          <w:szCs w:val="24"/>
        </w:rPr>
        <w:t>(</w:t>
      </w:r>
      <w:hyperlink w:anchor="_ENREF_26" w:tooltip="FNR, 2010 #281" w:history="1">
        <w:r w:rsidR="00DD53FD">
          <w:rPr>
            <w:rFonts w:ascii="Arial" w:hAnsi="Arial" w:cs="Arial"/>
            <w:noProof/>
            <w:sz w:val="24"/>
            <w:szCs w:val="24"/>
          </w:rPr>
          <w:t>FNR, 2010</w:t>
        </w:r>
      </w:hyperlink>
      <w:r w:rsidR="00E91E98">
        <w:rPr>
          <w:rFonts w:ascii="Arial" w:hAnsi="Arial" w:cs="Arial"/>
          <w:noProof/>
          <w:sz w:val="24"/>
          <w:szCs w:val="24"/>
        </w:rPr>
        <w:t>)</w:t>
      </w:r>
      <w:r w:rsidR="00E72D92" w:rsidRPr="00E72D92">
        <w:rPr>
          <w:rFonts w:ascii="Arial" w:hAnsi="Arial" w:cs="Arial"/>
          <w:sz w:val="24"/>
          <w:szCs w:val="24"/>
        </w:rPr>
        <w:fldChar w:fldCharType="end"/>
      </w:r>
      <w:r w:rsidR="00E72D92" w:rsidRPr="00E72D92">
        <w:rPr>
          <w:rFonts w:ascii="Arial" w:hAnsi="Arial" w:cs="Arial"/>
          <w:sz w:val="24"/>
          <w:szCs w:val="24"/>
        </w:rPr>
        <w:t xml:space="preserve">. </w:t>
      </w:r>
      <w:r w:rsidRPr="00E72D92">
        <w:rPr>
          <w:rFonts w:ascii="Arial" w:hAnsi="Arial" w:cs="Arial"/>
          <w:bCs/>
          <w:sz w:val="24"/>
          <w:szCs w:val="24"/>
        </w:rPr>
        <w:t>Algunos de estos sistemas son complejos, pero conocerlos es importante ya que estos sistemas de biodigestión son muy utilizados para tratar residuos en general.</w:t>
      </w:r>
      <w:r w:rsidRPr="00EE0911">
        <w:rPr>
          <w:rFonts w:ascii="Arial" w:hAnsi="Arial" w:cs="Arial"/>
          <w:bCs/>
          <w:sz w:val="24"/>
          <w:szCs w:val="24"/>
        </w:rPr>
        <w:t xml:space="preserve"> Los tiempos en que se retiene la materia orgánica y el agua residual dentro del bio</w:t>
      </w:r>
      <w:r w:rsidR="00466089">
        <w:rPr>
          <w:rFonts w:ascii="Arial" w:hAnsi="Arial" w:cs="Arial"/>
          <w:bCs/>
          <w:sz w:val="24"/>
          <w:szCs w:val="24"/>
        </w:rPr>
        <w:t xml:space="preserve">digestor dependerán del diseño </w:t>
      </w:r>
      <w:r w:rsidRPr="00EE0911">
        <w:rPr>
          <w:rFonts w:ascii="Arial" w:hAnsi="Arial" w:cs="Arial"/>
          <w:bCs/>
          <w:sz w:val="24"/>
          <w:szCs w:val="24"/>
        </w:rPr>
        <w:fldChar w:fldCharType="begin"/>
      </w:r>
      <w:r w:rsidRPr="00EE0911">
        <w:rPr>
          <w:rFonts w:ascii="Arial" w:hAnsi="Arial" w:cs="Arial"/>
          <w:bCs/>
          <w:sz w:val="24"/>
          <w:szCs w:val="24"/>
        </w:rPr>
        <w:instrText xml:space="preserve"> ADDIN EN.CITE &lt;EndNote&gt;&lt;Cite&gt;&lt;Author&gt;Samayoa&lt;/Author&gt;&lt;Year&gt;2012&lt;/Year&gt;&lt;RecNum&gt;39&lt;/RecNum&gt;&lt;DisplayText&gt;(Samayoa&lt;style face="italic"&gt; et al.&lt;/style&gt;, 2012)&lt;/DisplayText&gt;&lt;record&gt;&lt;rec-number&gt;39&lt;/rec-number&gt;&lt;foreign-keys&gt;&lt;key app="EN" db-id="r9spawfaxadfv4ezxfi5a2vtsvavrvtvteap"&gt;39&lt;/key&gt;&lt;/foreign-keys&gt;&lt;ref-type name="Report"&gt;27&lt;/ref-type&gt;&lt;contributors&gt;&lt;authors&gt;&lt;author&gt;Samayoa, S.&lt;/author&gt;&lt;author&gt;Bueso, C.&lt;/author&gt;&lt;author&gt;Viquez, J.&lt;/author&gt;&lt;/authors&gt;&lt;/contributors&gt;&lt;titles&gt;&lt;title&gt;Implementacion de sistemas de biodigestion en ecoempresas&lt;/title&gt;&lt;/titles&gt;&lt;pages&gt;1-69&lt;/pages&gt;&lt;dates&gt;&lt;year&gt;2012&lt;/year&gt;&lt;/dates&gt;&lt;publisher&gt;Programa Regional de Medio Ambiente en Centro America&lt;/publisher&gt;&lt;urls&gt;&lt;/urls&gt;&lt;/record&gt;&lt;/Cite&gt;&lt;/EndNote&gt;</w:instrText>
      </w:r>
      <w:r w:rsidRPr="00EE0911">
        <w:rPr>
          <w:rFonts w:ascii="Arial" w:hAnsi="Arial" w:cs="Arial"/>
          <w:bCs/>
          <w:sz w:val="24"/>
          <w:szCs w:val="24"/>
        </w:rPr>
        <w:fldChar w:fldCharType="separate"/>
      </w:r>
      <w:r w:rsidRPr="00EE0911">
        <w:rPr>
          <w:rFonts w:ascii="Arial" w:hAnsi="Arial" w:cs="Arial"/>
          <w:bCs/>
          <w:noProof/>
          <w:sz w:val="24"/>
          <w:szCs w:val="24"/>
        </w:rPr>
        <w:t>(</w:t>
      </w:r>
      <w:hyperlink w:anchor="_ENREF_72" w:tooltip="Samayoa, 2012 #39" w:history="1">
        <w:r w:rsidR="00DD53FD" w:rsidRPr="00EE0911">
          <w:rPr>
            <w:rFonts w:ascii="Arial" w:hAnsi="Arial" w:cs="Arial"/>
            <w:bCs/>
            <w:noProof/>
            <w:sz w:val="24"/>
            <w:szCs w:val="24"/>
          </w:rPr>
          <w:t>Samayoa</w:t>
        </w:r>
        <w:r w:rsidR="00DD53FD" w:rsidRPr="00EE0911">
          <w:rPr>
            <w:rFonts w:ascii="Arial" w:hAnsi="Arial" w:cs="Arial"/>
            <w:bCs/>
            <w:i/>
            <w:noProof/>
            <w:sz w:val="24"/>
            <w:szCs w:val="24"/>
          </w:rPr>
          <w:t xml:space="preserve"> et al.</w:t>
        </w:r>
        <w:r w:rsidR="00DD53FD" w:rsidRPr="00EE0911">
          <w:rPr>
            <w:rFonts w:ascii="Arial" w:hAnsi="Arial" w:cs="Arial"/>
            <w:bCs/>
            <w:noProof/>
            <w:sz w:val="24"/>
            <w:szCs w:val="24"/>
          </w:rPr>
          <w:t>, 2012</w:t>
        </w:r>
      </w:hyperlink>
      <w:r w:rsidRPr="00EE0911">
        <w:rPr>
          <w:rFonts w:ascii="Arial" w:hAnsi="Arial" w:cs="Arial"/>
          <w:bCs/>
          <w:noProof/>
          <w:sz w:val="24"/>
          <w:szCs w:val="24"/>
        </w:rPr>
        <w:t>)</w:t>
      </w:r>
      <w:r w:rsidRPr="00EE0911">
        <w:rPr>
          <w:rFonts w:ascii="Arial" w:hAnsi="Arial" w:cs="Arial"/>
          <w:bCs/>
          <w:sz w:val="24"/>
          <w:szCs w:val="24"/>
        </w:rPr>
        <w:fldChar w:fldCharType="end"/>
      </w:r>
      <w:r w:rsidR="00466089">
        <w:rPr>
          <w:rFonts w:ascii="Arial" w:hAnsi="Arial" w:cs="Arial"/>
          <w:bCs/>
          <w:sz w:val="24"/>
          <w:szCs w:val="24"/>
        </w:rPr>
        <w:t xml:space="preserve">. </w:t>
      </w:r>
    </w:p>
    <w:p w:rsidR="004760F7" w:rsidRDefault="004760F7" w:rsidP="00733D71">
      <w:pPr>
        <w:autoSpaceDE w:val="0"/>
        <w:autoSpaceDN w:val="0"/>
        <w:adjustRightInd w:val="0"/>
        <w:spacing w:after="0" w:line="360" w:lineRule="auto"/>
        <w:jc w:val="both"/>
        <w:rPr>
          <w:rFonts w:ascii="Arial" w:hAnsi="Arial" w:cs="Arial"/>
          <w:bCs/>
          <w:sz w:val="24"/>
          <w:szCs w:val="24"/>
        </w:rPr>
      </w:pPr>
    </w:p>
    <w:p w:rsidR="004760F7" w:rsidRPr="004760F7" w:rsidRDefault="004760F7" w:rsidP="004760F7">
      <w:pPr>
        <w:pStyle w:val="Prrafodelista"/>
        <w:numPr>
          <w:ilvl w:val="0"/>
          <w:numId w:val="22"/>
        </w:numPr>
        <w:autoSpaceDE w:val="0"/>
        <w:autoSpaceDN w:val="0"/>
        <w:adjustRightInd w:val="0"/>
        <w:spacing w:after="0" w:line="360" w:lineRule="auto"/>
        <w:jc w:val="both"/>
        <w:rPr>
          <w:rFonts w:ascii="Arial" w:hAnsi="Arial" w:cs="Arial"/>
          <w:bCs/>
          <w:sz w:val="24"/>
          <w:szCs w:val="24"/>
        </w:rPr>
      </w:pPr>
      <w:proofErr w:type="spellStart"/>
      <w:r w:rsidRPr="004760F7">
        <w:rPr>
          <w:rFonts w:ascii="Arial" w:hAnsi="Arial" w:cs="Arial"/>
          <w:bCs/>
          <w:sz w:val="24"/>
          <w:szCs w:val="24"/>
        </w:rPr>
        <w:lastRenderedPageBreak/>
        <w:t>Semi</w:t>
      </w:r>
      <w:proofErr w:type="spellEnd"/>
      <w:r w:rsidRPr="004760F7">
        <w:rPr>
          <w:rFonts w:ascii="Arial" w:hAnsi="Arial" w:cs="Arial"/>
          <w:bCs/>
          <w:sz w:val="24"/>
          <w:szCs w:val="24"/>
        </w:rPr>
        <w:t xml:space="preserve"> continuos</w:t>
      </w:r>
    </w:p>
    <w:p w:rsidR="004760F7" w:rsidRPr="004760F7" w:rsidRDefault="004760F7" w:rsidP="004760F7">
      <w:pPr>
        <w:autoSpaceDE w:val="0"/>
        <w:autoSpaceDN w:val="0"/>
        <w:adjustRightInd w:val="0"/>
        <w:spacing w:after="0" w:line="360" w:lineRule="auto"/>
        <w:jc w:val="both"/>
        <w:rPr>
          <w:rFonts w:ascii="Arial" w:hAnsi="Arial" w:cs="Arial"/>
          <w:color w:val="000000"/>
          <w:sz w:val="24"/>
          <w:szCs w:val="24"/>
        </w:rPr>
      </w:pPr>
      <w:r w:rsidRPr="004760F7">
        <w:rPr>
          <w:rFonts w:ascii="Arial" w:hAnsi="Arial" w:cs="Arial"/>
          <w:color w:val="000000"/>
          <w:sz w:val="24"/>
          <w:szCs w:val="24"/>
        </w:rPr>
        <w:t>Cuando la primera carga que se introduce al digestor consta de una gran</w:t>
      </w:r>
      <w:r>
        <w:rPr>
          <w:rFonts w:ascii="Arial" w:hAnsi="Arial" w:cs="Arial"/>
          <w:color w:val="000000"/>
          <w:sz w:val="24"/>
          <w:szCs w:val="24"/>
        </w:rPr>
        <w:t xml:space="preserve"> </w:t>
      </w:r>
      <w:r w:rsidRPr="004760F7">
        <w:rPr>
          <w:rFonts w:ascii="Arial" w:hAnsi="Arial" w:cs="Arial"/>
          <w:color w:val="000000"/>
          <w:sz w:val="24"/>
          <w:szCs w:val="24"/>
        </w:rPr>
        <w:t xml:space="preserve">cantidad de materias primas. Posteriormente, se agregan volúmenes de nuevas cargas de materias primas (afluente), calculados en función del tiempo </w:t>
      </w:r>
      <w:r>
        <w:rPr>
          <w:rFonts w:ascii="Arial" w:hAnsi="Arial" w:cs="Arial"/>
          <w:color w:val="000000"/>
          <w:sz w:val="24"/>
          <w:szCs w:val="24"/>
        </w:rPr>
        <w:t xml:space="preserve">de retención hidráulico (TRH) y </w:t>
      </w:r>
      <w:r w:rsidRPr="004760F7">
        <w:rPr>
          <w:rFonts w:ascii="Arial" w:hAnsi="Arial" w:cs="Arial"/>
          <w:color w:val="000000"/>
          <w:sz w:val="24"/>
          <w:szCs w:val="24"/>
        </w:rPr>
        <w:t>del volumen total del digestor. Se descarga el efluente re</w:t>
      </w:r>
      <w:r>
        <w:rPr>
          <w:rFonts w:ascii="Arial" w:hAnsi="Arial" w:cs="Arial"/>
          <w:color w:val="000000"/>
          <w:sz w:val="24"/>
          <w:szCs w:val="24"/>
        </w:rPr>
        <w:t xml:space="preserve">gularmente en la misma cantidad </w:t>
      </w:r>
      <w:r w:rsidRPr="004760F7">
        <w:rPr>
          <w:rFonts w:ascii="Arial" w:hAnsi="Arial" w:cs="Arial"/>
          <w:color w:val="000000"/>
          <w:sz w:val="24"/>
          <w:szCs w:val="24"/>
        </w:rPr>
        <w:t xml:space="preserve">del afluente que se incorporó. Este proceso es usado en el </w:t>
      </w:r>
      <w:r>
        <w:rPr>
          <w:rFonts w:ascii="Arial" w:hAnsi="Arial" w:cs="Arial"/>
          <w:color w:val="000000"/>
          <w:sz w:val="24"/>
          <w:szCs w:val="24"/>
        </w:rPr>
        <w:t xml:space="preserve">medio rural, cuando se trata de </w:t>
      </w:r>
      <w:r w:rsidRPr="004760F7">
        <w:rPr>
          <w:rFonts w:ascii="Arial" w:hAnsi="Arial" w:cs="Arial"/>
          <w:color w:val="000000"/>
          <w:sz w:val="24"/>
          <w:szCs w:val="24"/>
        </w:rPr>
        <w:t>sistemas pequeños para uso doméstico. Los diseños más po</w:t>
      </w:r>
      <w:r>
        <w:rPr>
          <w:rFonts w:ascii="Arial" w:hAnsi="Arial" w:cs="Arial"/>
          <w:color w:val="000000"/>
          <w:sz w:val="24"/>
          <w:szCs w:val="24"/>
        </w:rPr>
        <w:t xml:space="preserve">pulares son el digestor Indiano y Chino </w:t>
      </w:r>
      <w:r>
        <w:rPr>
          <w:rFonts w:ascii="Arial" w:hAnsi="Arial" w:cs="Arial"/>
          <w:color w:val="000000"/>
          <w:sz w:val="24"/>
          <w:szCs w:val="24"/>
        </w:rPr>
        <w:fldChar w:fldCharType="begin"/>
      </w:r>
      <w:r>
        <w:rPr>
          <w:rFonts w:ascii="Arial" w:hAnsi="Arial" w:cs="Arial"/>
          <w:color w:val="000000"/>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Pr>
          <w:rFonts w:ascii="Arial" w:hAnsi="Arial" w:cs="Arial"/>
          <w:color w:val="000000"/>
          <w:sz w:val="24"/>
          <w:szCs w:val="24"/>
        </w:rPr>
        <w:fldChar w:fldCharType="separate"/>
      </w:r>
      <w:r>
        <w:rPr>
          <w:rFonts w:ascii="Arial" w:hAnsi="Arial" w:cs="Arial"/>
          <w:noProof/>
          <w:color w:val="000000"/>
          <w:sz w:val="24"/>
          <w:szCs w:val="24"/>
        </w:rPr>
        <w:t>(</w:t>
      </w:r>
      <w:hyperlink w:anchor="_ENREF_80" w:tooltip="Varnero, 2011 #278" w:history="1">
        <w:r w:rsidR="00DD53FD">
          <w:rPr>
            <w:rFonts w:ascii="Arial" w:hAnsi="Arial" w:cs="Arial"/>
            <w:noProof/>
            <w:color w:val="000000"/>
            <w:sz w:val="24"/>
            <w:szCs w:val="24"/>
          </w:rPr>
          <w:t>Varnero, 2011</w:t>
        </w:r>
      </w:hyperlink>
      <w:r>
        <w:rPr>
          <w:rFonts w:ascii="Arial" w:hAnsi="Arial" w:cs="Arial"/>
          <w:noProof/>
          <w:color w:val="000000"/>
          <w:sz w:val="24"/>
          <w:szCs w:val="24"/>
        </w:rPr>
        <w:t>)</w:t>
      </w:r>
      <w:r>
        <w:rPr>
          <w:rFonts w:ascii="Arial" w:hAnsi="Arial" w:cs="Arial"/>
          <w:color w:val="000000"/>
          <w:sz w:val="24"/>
          <w:szCs w:val="24"/>
        </w:rPr>
        <w:fldChar w:fldCharType="end"/>
      </w:r>
      <w:r w:rsidR="00460AFD">
        <w:rPr>
          <w:rFonts w:ascii="Arial" w:hAnsi="Arial" w:cs="Arial"/>
          <w:color w:val="000000"/>
          <w:sz w:val="24"/>
          <w:szCs w:val="24"/>
        </w:rPr>
        <w:t>.</w:t>
      </w:r>
    </w:p>
    <w:p w:rsidR="004760F7" w:rsidRDefault="004760F7" w:rsidP="00733D71">
      <w:pPr>
        <w:autoSpaceDE w:val="0"/>
        <w:autoSpaceDN w:val="0"/>
        <w:adjustRightInd w:val="0"/>
        <w:spacing w:after="0" w:line="360" w:lineRule="auto"/>
        <w:jc w:val="both"/>
        <w:rPr>
          <w:rFonts w:ascii="Arial" w:hAnsi="Arial" w:cs="Arial"/>
          <w:bCs/>
          <w:sz w:val="24"/>
          <w:szCs w:val="24"/>
        </w:rPr>
      </w:pPr>
    </w:p>
    <w:p w:rsidR="00D82E3D" w:rsidRPr="00EE0911" w:rsidRDefault="00D82E3D" w:rsidP="00D82E3D">
      <w:pPr>
        <w:autoSpaceDE w:val="0"/>
        <w:autoSpaceDN w:val="0"/>
        <w:adjustRightInd w:val="0"/>
        <w:spacing w:after="0" w:line="360" w:lineRule="auto"/>
        <w:jc w:val="both"/>
        <w:rPr>
          <w:rFonts w:ascii="Arial" w:hAnsi="Arial" w:cs="Arial"/>
          <w:bCs/>
          <w:sz w:val="24"/>
          <w:szCs w:val="24"/>
        </w:rPr>
      </w:pPr>
      <w:r w:rsidRPr="00EE0911">
        <w:rPr>
          <w:rFonts w:ascii="Arial" w:hAnsi="Arial" w:cs="Arial"/>
          <w:bCs/>
          <w:sz w:val="24"/>
          <w:szCs w:val="24"/>
        </w:rPr>
        <w:t>En esta clasificación caben diferentes sistemas de biodigestión, como biodigestores De mezcla completa, filtro anaero</w:t>
      </w:r>
      <w:r>
        <w:rPr>
          <w:rFonts w:ascii="Arial" w:hAnsi="Arial" w:cs="Arial"/>
          <w:bCs/>
          <w:sz w:val="24"/>
          <w:szCs w:val="24"/>
        </w:rPr>
        <w:t>bio</w:t>
      </w:r>
      <w:r w:rsidRPr="00EE0911">
        <w:rPr>
          <w:rFonts w:ascii="Arial" w:hAnsi="Arial" w:cs="Arial"/>
          <w:bCs/>
          <w:sz w:val="24"/>
          <w:szCs w:val="24"/>
        </w:rPr>
        <w:t>, lecho de lodos, biodigestores tubulares (tipo salchicha) biodigestores de cúpula fija y móvil, entre otros.</w:t>
      </w:r>
      <w:r>
        <w:rPr>
          <w:rFonts w:ascii="Arial" w:hAnsi="Arial" w:cs="Arial"/>
          <w:bCs/>
          <w:sz w:val="24"/>
          <w:szCs w:val="24"/>
        </w:rPr>
        <w:t xml:space="preserve"> A continuación se mencionarán los diseños más utilizados.</w:t>
      </w:r>
    </w:p>
    <w:p w:rsidR="00466089" w:rsidRPr="00884DF0" w:rsidRDefault="00466089" w:rsidP="00884DF0">
      <w:pPr>
        <w:autoSpaceDE w:val="0"/>
        <w:autoSpaceDN w:val="0"/>
        <w:adjustRightInd w:val="0"/>
        <w:spacing w:after="0" w:line="360" w:lineRule="auto"/>
        <w:jc w:val="both"/>
        <w:rPr>
          <w:rFonts w:ascii="Arial" w:hAnsi="Arial" w:cs="Arial"/>
          <w:bCs/>
          <w:color w:val="000000" w:themeColor="text1"/>
          <w:sz w:val="24"/>
          <w:szCs w:val="24"/>
        </w:rPr>
      </w:pPr>
    </w:p>
    <w:p w:rsidR="00884DF0" w:rsidRPr="00E72D92" w:rsidRDefault="00884DF0" w:rsidP="00E72D92">
      <w:pPr>
        <w:pStyle w:val="Prrafodelista"/>
        <w:numPr>
          <w:ilvl w:val="0"/>
          <w:numId w:val="13"/>
        </w:numPr>
        <w:autoSpaceDE w:val="0"/>
        <w:autoSpaceDN w:val="0"/>
        <w:adjustRightInd w:val="0"/>
        <w:spacing w:after="0" w:line="360" w:lineRule="auto"/>
        <w:jc w:val="both"/>
        <w:rPr>
          <w:rFonts w:ascii="Arial" w:hAnsi="Arial" w:cs="Arial"/>
          <w:color w:val="000000" w:themeColor="text1"/>
          <w:sz w:val="24"/>
          <w:szCs w:val="24"/>
        </w:rPr>
      </w:pPr>
      <w:r w:rsidRPr="00E72D92">
        <w:rPr>
          <w:rFonts w:ascii="Arial" w:hAnsi="Arial" w:cs="Arial"/>
          <w:bCs/>
          <w:color w:val="000000" w:themeColor="text1"/>
          <w:sz w:val="24"/>
          <w:szCs w:val="24"/>
        </w:rPr>
        <w:t xml:space="preserve">Biodigestor tubular </w:t>
      </w:r>
    </w:p>
    <w:p w:rsidR="00466089" w:rsidRDefault="00884DF0" w:rsidP="00884DF0">
      <w:pPr>
        <w:autoSpaceDE w:val="0"/>
        <w:autoSpaceDN w:val="0"/>
        <w:adjustRightInd w:val="0"/>
        <w:spacing w:after="0" w:line="360" w:lineRule="auto"/>
        <w:jc w:val="both"/>
        <w:rPr>
          <w:rFonts w:ascii="Arial" w:hAnsi="Arial" w:cs="Arial"/>
          <w:bCs/>
          <w:color w:val="000000" w:themeColor="text1"/>
          <w:sz w:val="24"/>
          <w:szCs w:val="24"/>
        </w:rPr>
      </w:pPr>
      <w:r w:rsidRPr="00884DF0">
        <w:rPr>
          <w:rFonts w:ascii="Arial" w:hAnsi="Arial" w:cs="Arial"/>
          <w:bCs/>
          <w:color w:val="000000" w:themeColor="text1"/>
          <w:sz w:val="24"/>
          <w:szCs w:val="24"/>
        </w:rPr>
        <w:t>Estos sistemas de biodigestión son conocidos también como biodigestores tipo</w:t>
      </w:r>
      <w:r w:rsidRPr="00884DF0">
        <w:rPr>
          <w:rFonts w:ascii="Arial" w:hAnsi="Arial" w:cs="Arial"/>
          <w:color w:val="000000" w:themeColor="text1"/>
          <w:sz w:val="24"/>
          <w:szCs w:val="24"/>
        </w:rPr>
        <w:t xml:space="preserve"> </w:t>
      </w:r>
      <w:r w:rsidRPr="00884DF0">
        <w:rPr>
          <w:rFonts w:ascii="Arial" w:hAnsi="Arial" w:cs="Arial"/>
          <w:bCs/>
          <w:color w:val="000000" w:themeColor="text1"/>
          <w:sz w:val="24"/>
          <w:szCs w:val="24"/>
        </w:rPr>
        <w:t>salchicha o taiwanés, se caracterizan por ser sistemas continuos fabricados de</w:t>
      </w:r>
      <w:r w:rsidRPr="00884DF0">
        <w:rPr>
          <w:rFonts w:ascii="Arial" w:hAnsi="Arial" w:cs="Arial"/>
          <w:color w:val="000000" w:themeColor="text1"/>
          <w:sz w:val="24"/>
          <w:szCs w:val="24"/>
        </w:rPr>
        <w:t xml:space="preserve"> </w:t>
      </w:r>
      <w:r w:rsidRPr="00884DF0">
        <w:rPr>
          <w:rFonts w:ascii="Arial" w:hAnsi="Arial" w:cs="Arial"/>
          <w:bCs/>
          <w:color w:val="000000" w:themeColor="text1"/>
          <w:sz w:val="24"/>
          <w:szCs w:val="24"/>
        </w:rPr>
        <w:t>goma, polietileno. Es un sistema estacionario, con formas alargadas, donde el</w:t>
      </w:r>
      <w:r w:rsidRPr="00884DF0">
        <w:rPr>
          <w:rFonts w:ascii="Arial" w:hAnsi="Arial" w:cs="Arial"/>
          <w:color w:val="000000" w:themeColor="text1"/>
          <w:sz w:val="24"/>
          <w:szCs w:val="24"/>
        </w:rPr>
        <w:t xml:space="preserve"> </w:t>
      </w:r>
      <w:r w:rsidRPr="00884DF0">
        <w:rPr>
          <w:rFonts w:ascii="Arial" w:hAnsi="Arial" w:cs="Arial"/>
          <w:bCs/>
          <w:color w:val="000000" w:themeColor="text1"/>
          <w:sz w:val="24"/>
          <w:szCs w:val="24"/>
        </w:rPr>
        <w:t>flujo de líquido es continuo, significa que cada fracción de líquido que entra en el</w:t>
      </w:r>
      <w:r w:rsidRPr="00884DF0">
        <w:rPr>
          <w:rFonts w:ascii="Arial" w:hAnsi="Arial" w:cs="Arial"/>
          <w:color w:val="000000" w:themeColor="text1"/>
          <w:sz w:val="24"/>
          <w:szCs w:val="24"/>
        </w:rPr>
        <w:t xml:space="preserve"> </w:t>
      </w:r>
      <w:r w:rsidRPr="00884DF0">
        <w:rPr>
          <w:rFonts w:ascii="Arial" w:hAnsi="Arial" w:cs="Arial"/>
          <w:bCs/>
          <w:color w:val="000000" w:themeColor="text1"/>
          <w:sz w:val="24"/>
          <w:szCs w:val="24"/>
        </w:rPr>
        <w:t>biodigestor no se mezcla con la fracción posterior. Debido a las características</w:t>
      </w:r>
      <w:r w:rsidRPr="00884DF0">
        <w:rPr>
          <w:rFonts w:ascii="Arial" w:hAnsi="Arial" w:cs="Arial"/>
          <w:color w:val="000000" w:themeColor="text1"/>
          <w:sz w:val="24"/>
          <w:szCs w:val="24"/>
        </w:rPr>
        <w:t xml:space="preserve"> </w:t>
      </w:r>
      <w:r w:rsidRPr="00884DF0">
        <w:rPr>
          <w:rFonts w:ascii="Arial" w:hAnsi="Arial" w:cs="Arial"/>
          <w:bCs/>
          <w:color w:val="000000" w:themeColor="text1"/>
          <w:sz w:val="24"/>
          <w:szCs w:val="24"/>
        </w:rPr>
        <w:t>del flujo continuo, las propiedades físicas, químicas y bacteriológicas del flujo</w:t>
      </w:r>
      <w:r w:rsidRPr="00884DF0">
        <w:rPr>
          <w:rFonts w:ascii="Arial" w:hAnsi="Arial" w:cs="Arial"/>
          <w:color w:val="000000" w:themeColor="text1"/>
          <w:sz w:val="24"/>
          <w:szCs w:val="24"/>
        </w:rPr>
        <w:t xml:space="preserve"> </w:t>
      </w:r>
      <w:r w:rsidRPr="00884DF0">
        <w:rPr>
          <w:rFonts w:ascii="Arial" w:hAnsi="Arial" w:cs="Arial"/>
          <w:bCs/>
          <w:color w:val="000000" w:themeColor="text1"/>
          <w:sz w:val="24"/>
          <w:szCs w:val="24"/>
        </w:rPr>
        <w:t>cambian a medida que avanzan dentro del biodigestor; por lo tanto, la producción</w:t>
      </w:r>
      <w:r w:rsidRPr="00884DF0">
        <w:rPr>
          <w:rFonts w:ascii="Arial" w:hAnsi="Arial" w:cs="Arial"/>
          <w:color w:val="000000" w:themeColor="text1"/>
          <w:sz w:val="24"/>
          <w:szCs w:val="24"/>
        </w:rPr>
        <w:t xml:space="preserve"> </w:t>
      </w:r>
      <w:r w:rsidRPr="00884DF0">
        <w:rPr>
          <w:rFonts w:ascii="Arial" w:hAnsi="Arial" w:cs="Arial"/>
          <w:bCs/>
          <w:color w:val="000000" w:themeColor="text1"/>
          <w:sz w:val="24"/>
          <w:szCs w:val="24"/>
        </w:rPr>
        <w:t>de biogás es disti</w:t>
      </w:r>
      <w:r w:rsidR="00460AFD">
        <w:rPr>
          <w:rFonts w:ascii="Arial" w:hAnsi="Arial" w:cs="Arial"/>
          <w:bCs/>
          <w:color w:val="000000" w:themeColor="text1"/>
          <w:sz w:val="24"/>
          <w:szCs w:val="24"/>
        </w:rPr>
        <w:t xml:space="preserve">nta en cada sección del sistema </w:t>
      </w:r>
      <w:r>
        <w:rPr>
          <w:rFonts w:ascii="Arial" w:hAnsi="Arial" w:cs="Arial"/>
          <w:bCs/>
          <w:color w:val="000000" w:themeColor="text1"/>
          <w:sz w:val="24"/>
          <w:szCs w:val="24"/>
        </w:rPr>
        <w:fldChar w:fldCharType="begin"/>
      </w:r>
      <w:r>
        <w:rPr>
          <w:rFonts w:ascii="Arial" w:hAnsi="Arial" w:cs="Arial"/>
          <w:bCs/>
          <w:color w:val="000000" w:themeColor="text1"/>
          <w:sz w:val="24"/>
          <w:szCs w:val="24"/>
        </w:rPr>
        <w:instrText xml:space="preserve"> ADDIN EN.CITE &lt;EndNote&gt;&lt;Cite&gt;&lt;Author&gt;Samayoa&lt;/Author&gt;&lt;Year&gt;2012&lt;/Year&gt;&lt;RecNum&gt;39&lt;/RecNum&gt;&lt;DisplayText&gt;(Samayoa&lt;style face="italic"&gt; et al.&lt;/style&gt;, 2012)&lt;/DisplayText&gt;&lt;record&gt;&lt;rec-number&gt;39&lt;/rec-number&gt;&lt;foreign-keys&gt;&lt;key app="EN" db-id="r9spawfaxadfv4ezxfi5a2vtsvavrvtvteap"&gt;39&lt;/key&gt;&lt;/foreign-keys&gt;&lt;ref-type name="Report"&gt;27&lt;/ref-type&gt;&lt;contributors&gt;&lt;authors&gt;&lt;author&gt;Samayoa, S.&lt;/author&gt;&lt;author&gt;Bueso, C.&lt;/author&gt;&lt;author&gt;Viquez, J.&lt;/author&gt;&lt;/authors&gt;&lt;/contributors&gt;&lt;titles&gt;&lt;title&gt;Implementacion de sistemas de biodigestion en ecoempresas&lt;/title&gt;&lt;/titles&gt;&lt;pages&gt;1-69&lt;/pages&gt;&lt;dates&gt;&lt;year&gt;2012&lt;/year&gt;&lt;/dates&gt;&lt;publisher&gt;Programa Regional de Medio Ambiente en Centro America&lt;/publisher&gt;&lt;urls&gt;&lt;/urls&gt;&lt;/record&gt;&lt;/Cite&gt;&lt;/EndNote&gt;</w:instrText>
      </w:r>
      <w:r>
        <w:rPr>
          <w:rFonts w:ascii="Arial" w:hAnsi="Arial" w:cs="Arial"/>
          <w:bCs/>
          <w:color w:val="000000" w:themeColor="text1"/>
          <w:sz w:val="24"/>
          <w:szCs w:val="24"/>
        </w:rPr>
        <w:fldChar w:fldCharType="separate"/>
      </w:r>
      <w:r>
        <w:rPr>
          <w:rFonts w:ascii="Arial" w:hAnsi="Arial" w:cs="Arial"/>
          <w:bCs/>
          <w:noProof/>
          <w:color w:val="000000" w:themeColor="text1"/>
          <w:sz w:val="24"/>
          <w:szCs w:val="24"/>
        </w:rPr>
        <w:t>(</w:t>
      </w:r>
      <w:hyperlink w:anchor="_ENREF_72" w:tooltip="Samayoa, 2012 #39" w:history="1">
        <w:r w:rsidR="00DD53FD">
          <w:rPr>
            <w:rFonts w:ascii="Arial" w:hAnsi="Arial" w:cs="Arial"/>
            <w:bCs/>
            <w:noProof/>
            <w:color w:val="000000" w:themeColor="text1"/>
            <w:sz w:val="24"/>
            <w:szCs w:val="24"/>
          </w:rPr>
          <w:t>Samayoa</w:t>
        </w:r>
        <w:r w:rsidR="00DD53FD" w:rsidRPr="00884DF0">
          <w:rPr>
            <w:rFonts w:ascii="Arial" w:hAnsi="Arial" w:cs="Arial"/>
            <w:bCs/>
            <w:i/>
            <w:noProof/>
            <w:color w:val="000000" w:themeColor="text1"/>
            <w:sz w:val="24"/>
            <w:szCs w:val="24"/>
          </w:rPr>
          <w:t xml:space="preserve"> et al.</w:t>
        </w:r>
        <w:r w:rsidR="00DD53FD">
          <w:rPr>
            <w:rFonts w:ascii="Arial" w:hAnsi="Arial" w:cs="Arial"/>
            <w:bCs/>
            <w:noProof/>
            <w:color w:val="000000" w:themeColor="text1"/>
            <w:sz w:val="24"/>
            <w:szCs w:val="24"/>
          </w:rPr>
          <w:t>, 2012</w:t>
        </w:r>
      </w:hyperlink>
      <w:r>
        <w:rPr>
          <w:rFonts w:ascii="Arial" w:hAnsi="Arial" w:cs="Arial"/>
          <w:bCs/>
          <w:noProof/>
          <w:color w:val="000000" w:themeColor="text1"/>
          <w:sz w:val="24"/>
          <w:szCs w:val="24"/>
        </w:rPr>
        <w:t>)</w:t>
      </w:r>
      <w:r>
        <w:rPr>
          <w:rFonts w:ascii="Arial" w:hAnsi="Arial" w:cs="Arial"/>
          <w:bCs/>
          <w:color w:val="000000" w:themeColor="text1"/>
          <w:sz w:val="24"/>
          <w:szCs w:val="24"/>
        </w:rPr>
        <w:fldChar w:fldCharType="end"/>
      </w:r>
      <w:r w:rsidR="00460AFD">
        <w:rPr>
          <w:rFonts w:ascii="Arial" w:hAnsi="Arial" w:cs="Arial"/>
          <w:bCs/>
          <w:color w:val="000000" w:themeColor="text1"/>
          <w:sz w:val="24"/>
          <w:szCs w:val="24"/>
        </w:rPr>
        <w:t>.</w:t>
      </w:r>
    </w:p>
    <w:p w:rsidR="004760F7" w:rsidRDefault="004760F7" w:rsidP="00884DF0">
      <w:pPr>
        <w:autoSpaceDE w:val="0"/>
        <w:autoSpaceDN w:val="0"/>
        <w:adjustRightInd w:val="0"/>
        <w:spacing w:after="0" w:line="360" w:lineRule="auto"/>
        <w:jc w:val="both"/>
        <w:rPr>
          <w:rFonts w:ascii="Arial" w:hAnsi="Arial" w:cs="Arial"/>
          <w:bCs/>
          <w:color w:val="000000" w:themeColor="text1"/>
          <w:sz w:val="24"/>
          <w:szCs w:val="24"/>
        </w:rPr>
      </w:pPr>
    </w:p>
    <w:p w:rsidR="004760F7" w:rsidRPr="004760F7" w:rsidRDefault="004760F7" w:rsidP="004760F7">
      <w:pPr>
        <w:pStyle w:val="Prrafodelista"/>
        <w:numPr>
          <w:ilvl w:val="0"/>
          <w:numId w:val="22"/>
        </w:num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D</w:t>
      </w:r>
      <w:r w:rsidRPr="004760F7">
        <w:rPr>
          <w:rFonts w:ascii="Arial" w:hAnsi="Arial" w:cs="Arial"/>
          <w:bCs/>
          <w:sz w:val="24"/>
          <w:szCs w:val="24"/>
        </w:rPr>
        <w:t>iscontinuo, por lotes</w:t>
      </w:r>
    </w:p>
    <w:p w:rsidR="004760F7" w:rsidRPr="00F03A02" w:rsidRDefault="004760F7" w:rsidP="004760F7">
      <w:pPr>
        <w:autoSpaceDE w:val="0"/>
        <w:autoSpaceDN w:val="0"/>
        <w:adjustRightInd w:val="0"/>
        <w:spacing w:after="0" w:line="360" w:lineRule="auto"/>
        <w:jc w:val="both"/>
        <w:rPr>
          <w:rFonts w:ascii="Times New Roman" w:hAnsi="Times New Roman" w:cs="Times New Roman"/>
          <w:sz w:val="24"/>
          <w:szCs w:val="24"/>
        </w:rPr>
      </w:pPr>
      <w:r w:rsidRPr="00E72D92">
        <w:rPr>
          <w:rFonts w:ascii="Arial" w:hAnsi="Arial" w:cs="Arial"/>
          <w:sz w:val="24"/>
          <w:szCs w:val="24"/>
        </w:rPr>
        <w:t xml:space="preserve">La alimentación intermitente, por lotes, implica llenar por completo el digestor con sustrato fresco y luego colocar un sello hermético. El material de alimentación permanece dentro del tanque hasta que pase el tiempo de estadía seleccionado, sin que se añada o elimine ningún sustrato durante este tiempo </w:t>
      </w:r>
      <w:r w:rsidRPr="00E72D92">
        <w:rPr>
          <w:rFonts w:ascii="Arial" w:hAnsi="Arial" w:cs="Arial"/>
          <w:sz w:val="24"/>
          <w:szCs w:val="24"/>
        </w:rPr>
        <w:fldChar w:fldCharType="begin"/>
      </w:r>
      <w:r w:rsidR="00E91E98">
        <w:rPr>
          <w:rFonts w:ascii="Arial" w:hAnsi="Arial" w:cs="Arial"/>
          <w:sz w:val="24"/>
          <w:szCs w:val="24"/>
        </w:rPr>
        <w:instrText xml:space="preserve"> ADDIN EN.CITE &lt;EndNote&gt;&lt;Cite&gt;&lt;Author&gt;FNR&lt;/Author&gt;&lt;Year&gt;2010&lt;/Year&gt;&lt;RecNum&gt;281&lt;/RecNum&gt;&lt;DisplayText&gt;(FNR, 2010)&lt;/DisplayText&gt;&lt;record&gt;&lt;rec-number&gt;281&lt;/rec-number&gt;&lt;foreign-keys&gt;&lt;key app="EN" db-id="r9spawfaxadfv4ezxfi5a2vtsvavrvtvteap"&gt;281&lt;/key&gt;&lt;/foreign-keys&gt;&lt;ref-type name="Government Document"&gt;46&lt;/ref-type&gt;&lt;contributors&gt;&lt;authors&gt;&lt;author&gt;FNR&lt;/author&gt;&lt;/authors&gt;&lt;/contributors&gt;&lt;titles&gt;&lt;title&gt;Guia del biogas: desde la producccion hasta el uso&lt;/title&gt;&lt;/titles&gt;&lt;pages&gt;249&lt;/pages&gt;&lt;dates&gt;&lt;year&gt;2010&lt;/year&gt;&lt;/dates&gt;&lt;publisher&gt;Fachagentur Nachwachsende Rohstoffe e. V. (FNR)&lt;/publisher&gt;&lt;urls&gt;&lt;/urls&gt;&lt;/record&gt;&lt;/Cite&gt;&lt;/EndNote&gt;</w:instrText>
      </w:r>
      <w:r w:rsidRPr="00E72D92">
        <w:rPr>
          <w:rFonts w:ascii="Arial" w:hAnsi="Arial" w:cs="Arial"/>
          <w:sz w:val="24"/>
          <w:szCs w:val="24"/>
        </w:rPr>
        <w:fldChar w:fldCharType="separate"/>
      </w:r>
      <w:r w:rsidR="00E91E98">
        <w:rPr>
          <w:rFonts w:ascii="Arial" w:hAnsi="Arial" w:cs="Arial"/>
          <w:noProof/>
          <w:sz w:val="24"/>
          <w:szCs w:val="24"/>
        </w:rPr>
        <w:t>(</w:t>
      </w:r>
      <w:hyperlink w:anchor="_ENREF_26" w:tooltip="FNR, 2010 #281" w:history="1">
        <w:r w:rsidR="00DD53FD">
          <w:rPr>
            <w:rFonts w:ascii="Arial" w:hAnsi="Arial" w:cs="Arial"/>
            <w:noProof/>
            <w:sz w:val="24"/>
            <w:szCs w:val="24"/>
          </w:rPr>
          <w:t>FNR, 2010</w:t>
        </w:r>
      </w:hyperlink>
      <w:r w:rsidR="00E91E98">
        <w:rPr>
          <w:rFonts w:ascii="Arial" w:hAnsi="Arial" w:cs="Arial"/>
          <w:noProof/>
          <w:sz w:val="24"/>
          <w:szCs w:val="24"/>
        </w:rPr>
        <w:t>)</w:t>
      </w:r>
      <w:r w:rsidRPr="00E72D92">
        <w:rPr>
          <w:rFonts w:ascii="Arial" w:hAnsi="Arial" w:cs="Arial"/>
          <w:sz w:val="24"/>
          <w:szCs w:val="24"/>
        </w:rPr>
        <w:fldChar w:fldCharType="end"/>
      </w:r>
      <w:r w:rsidRPr="00E72D92">
        <w:rPr>
          <w:rFonts w:ascii="Arial" w:hAnsi="Arial" w:cs="Arial"/>
          <w:sz w:val="24"/>
          <w:szCs w:val="24"/>
        </w:rPr>
        <w:t xml:space="preserve">. </w:t>
      </w:r>
      <w:r w:rsidRPr="00E72D92">
        <w:rPr>
          <w:rFonts w:ascii="Arial" w:hAnsi="Arial" w:cs="Arial"/>
          <w:bCs/>
          <w:color w:val="000000"/>
          <w:sz w:val="24"/>
          <w:szCs w:val="24"/>
        </w:rPr>
        <w:t xml:space="preserve">En este tipo de sistemas se pueden instalar varios biodigestores en serie que se </w:t>
      </w:r>
      <w:r w:rsidRPr="00E72D92">
        <w:rPr>
          <w:rFonts w:ascii="Arial" w:hAnsi="Arial" w:cs="Arial"/>
          <w:bCs/>
          <w:color w:val="000000"/>
          <w:sz w:val="24"/>
          <w:szCs w:val="24"/>
        </w:rPr>
        <w:lastRenderedPageBreak/>
        <w:t>llenan en diferentes tiempos o épocas, esto permite que la producción de biogás sea constante, ya que cada uno de los biodigestores es</w:t>
      </w:r>
      <w:r>
        <w:rPr>
          <w:rFonts w:ascii="Arial" w:hAnsi="Arial" w:cs="Arial"/>
          <w:bCs/>
          <w:color w:val="000000"/>
          <w:sz w:val="24"/>
          <w:szCs w:val="24"/>
        </w:rPr>
        <w:t xml:space="preserve">tará operando en distinta </w:t>
      </w:r>
      <w:r w:rsidRPr="00F03A02">
        <w:rPr>
          <w:rFonts w:ascii="Arial" w:hAnsi="Arial" w:cs="Arial"/>
          <w:bCs/>
          <w:color w:val="000000"/>
          <w:sz w:val="24"/>
          <w:szCs w:val="24"/>
        </w:rPr>
        <w:t xml:space="preserve">etapa </w:t>
      </w:r>
      <w:r w:rsidRPr="00F03A02">
        <w:rPr>
          <w:rFonts w:ascii="Arial" w:hAnsi="Arial" w:cs="Arial"/>
          <w:bCs/>
          <w:color w:val="000000"/>
          <w:sz w:val="24"/>
          <w:szCs w:val="24"/>
        </w:rPr>
        <w:fldChar w:fldCharType="begin"/>
      </w:r>
      <w:r w:rsidRPr="00F03A02">
        <w:rPr>
          <w:rFonts w:ascii="Arial" w:hAnsi="Arial" w:cs="Arial"/>
          <w:bCs/>
          <w:color w:val="000000"/>
          <w:sz w:val="24"/>
          <w:szCs w:val="24"/>
        </w:rPr>
        <w:instrText xml:space="preserve"> ADDIN EN.CITE &lt;EndNote&gt;&lt;Cite&gt;&lt;Author&gt;Samayoa&lt;/Author&gt;&lt;Year&gt;2012&lt;/Year&gt;&lt;RecNum&gt;39&lt;/RecNum&gt;&lt;DisplayText&gt;(Samayoa&lt;style face="italic"&gt; et al.&lt;/style&gt;, 2012)&lt;/DisplayText&gt;&lt;record&gt;&lt;rec-number&gt;39&lt;/rec-number&gt;&lt;foreign-keys&gt;&lt;key app="EN" db-id="r9spawfaxadfv4ezxfi5a2vtsvavrvtvteap"&gt;39&lt;/key&gt;&lt;/foreign-keys&gt;&lt;ref-type name="Report"&gt;27&lt;/ref-type&gt;&lt;contributors&gt;&lt;authors&gt;&lt;author&gt;Samayoa, S.&lt;/author&gt;&lt;author&gt;Bueso, C.&lt;/author&gt;&lt;author&gt;Viquez, J.&lt;/author&gt;&lt;/authors&gt;&lt;/contributors&gt;&lt;titles&gt;&lt;title&gt;Implementacion de sistemas de biodigestion en ecoempresas&lt;/title&gt;&lt;/titles&gt;&lt;pages&gt;1-69&lt;/pages&gt;&lt;dates&gt;&lt;year&gt;2012&lt;/year&gt;&lt;/dates&gt;&lt;publisher&gt;Programa Regional de Medio Ambiente en Centro America&lt;/publisher&gt;&lt;urls&gt;&lt;/urls&gt;&lt;/record&gt;&lt;/Cite&gt;&lt;/EndNote&gt;</w:instrText>
      </w:r>
      <w:r w:rsidRPr="00F03A02">
        <w:rPr>
          <w:rFonts w:ascii="Arial" w:hAnsi="Arial" w:cs="Arial"/>
          <w:bCs/>
          <w:color w:val="000000"/>
          <w:sz w:val="24"/>
          <w:szCs w:val="24"/>
        </w:rPr>
        <w:fldChar w:fldCharType="separate"/>
      </w:r>
      <w:r w:rsidRPr="00F03A02">
        <w:rPr>
          <w:rFonts w:ascii="Arial" w:hAnsi="Arial" w:cs="Arial"/>
          <w:bCs/>
          <w:noProof/>
          <w:color w:val="000000"/>
          <w:sz w:val="24"/>
          <w:szCs w:val="24"/>
        </w:rPr>
        <w:t>(</w:t>
      </w:r>
      <w:hyperlink w:anchor="_ENREF_72" w:tooltip="Samayoa, 2012 #39" w:history="1">
        <w:r w:rsidR="00DD53FD" w:rsidRPr="00F03A02">
          <w:rPr>
            <w:rFonts w:ascii="Arial" w:hAnsi="Arial" w:cs="Arial"/>
            <w:bCs/>
            <w:noProof/>
            <w:color w:val="000000"/>
            <w:sz w:val="24"/>
            <w:szCs w:val="24"/>
          </w:rPr>
          <w:t>Samayoa</w:t>
        </w:r>
        <w:r w:rsidR="00DD53FD" w:rsidRPr="00F03A02">
          <w:rPr>
            <w:rFonts w:ascii="Arial" w:hAnsi="Arial" w:cs="Arial"/>
            <w:bCs/>
            <w:i/>
            <w:noProof/>
            <w:color w:val="000000"/>
            <w:sz w:val="24"/>
            <w:szCs w:val="24"/>
          </w:rPr>
          <w:t xml:space="preserve"> et al.</w:t>
        </w:r>
        <w:r w:rsidR="00DD53FD" w:rsidRPr="00F03A02">
          <w:rPr>
            <w:rFonts w:ascii="Arial" w:hAnsi="Arial" w:cs="Arial"/>
            <w:bCs/>
            <w:noProof/>
            <w:color w:val="000000"/>
            <w:sz w:val="24"/>
            <w:szCs w:val="24"/>
          </w:rPr>
          <w:t>, 2012</w:t>
        </w:r>
      </w:hyperlink>
      <w:r w:rsidRPr="00F03A02">
        <w:rPr>
          <w:rFonts w:ascii="Arial" w:hAnsi="Arial" w:cs="Arial"/>
          <w:bCs/>
          <w:noProof/>
          <w:color w:val="000000"/>
          <w:sz w:val="24"/>
          <w:szCs w:val="24"/>
        </w:rPr>
        <w:t>)</w:t>
      </w:r>
      <w:r w:rsidRPr="00F03A02">
        <w:rPr>
          <w:rFonts w:ascii="Arial" w:hAnsi="Arial" w:cs="Arial"/>
          <w:bCs/>
          <w:color w:val="000000"/>
          <w:sz w:val="24"/>
          <w:szCs w:val="24"/>
        </w:rPr>
        <w:fldChar w:fldCharType="end"/>
      </w:r>
      <w:r w:rsidRPr="00F03A02">
        <w:rPr>
          <w:rFonts w:ascii="Arial" w:hAnsi="Arial" w:cs="Arial"/>
          <w:bCs/>
          <w:color w:val="000000"/>
          <w:sz w:val="24"/>
          <w:szCs w:val="24"/>
        </w:rPr>
        <w:t xml:space="preserve">. </w:t>
      </w:r>
      <w:r w:rsidRPr="00F03A02">
        <w:rPr>
          <w:rFonts w:ascii="Arial" w:hAnsi="Arial" w:cs="Arial"/>
          <w:bCs/>
          <w:color w:val="231F20"/>
          <w:sz w:val="24"/>
          <w:szCs w:val="24"/>
        </w:rPr>
        <w:t xml:space="preserve">Estos reactores han sido aplicados a residuos con una alta concentración de sólidos que dificultan la adopción de sistemas de bombeo </w:t>
      </w:r>
      <w:r w:rsidRPr="00F03A02">
        <w:rPr>
          <w:rFonts w:ascii="Arial" w:hAnsi="Arial" w:cs="Arial"/>
          <w:bCs/>
          <w:color w:val="231F20"/>
          <w:sz w:val="24"/>
          <w:szCs w:val="24"/>
        </w:rPr>
        <w:fldChar w:fldCharType="begin"/>
      </w:r>
      <w:r w:rsidRPr="00F03A02">
        <w:rPr>
          <w:rFonts w:ascii="Arial" w:hAnsi="Arial" w:cs="Arial"/>
          <w:bCs/>
          <w:color w:val="231F20"/>
          <w:sz w:val="24"/>
          <w:szCs w:val="24"/>
        </w:rPr>
        <w:instrText xml:space="preserve"> ADDIN EN.CITE &lt;EndNote&gt;&lt;Cite&gt;&lt;Author&gt;IDAE&lt;/Author&gt;&lt;Year&gt;2007&lt;/Year&gt;&lt;RecNum&gt;283&lt;/RecNum&gt;&lt;DisplayText&gt;(IDAE, 2007)&lt;/DisplayText&gt;&lt;record&gt;&lt;rec-number&gt;283&lt;/rec-number&gt;&lt;foreign-keys&gt;&lt;key app="EN" db-id="r9spawfaxadfv4ezxfi5a2vtsvavrvtvteap"&gt;283&lt;/key&gt;&lt;/foreign-keys&gt;&lt;ref-type name="Electronic Book Section"&gt;60&lt;/ref-type&gt;&lt;contributors&gt;&lt;authors&gt;&lt;author&gt;IDAE&lt;/author&gt;&lt;/authors&gt;&lt;secondary-authors&gt;&lt;author&gt;BESEL, S.A. Departamentode Energia&lt;/author&gt;&lt;/secondary-authors&gt;&lt;/contributors&gt;&lt;titles&gt;&lt;title&gt;Biomasa: Digestion anaerobia&lt;/title&gt;&lt;secondary-title&gt;Energias renovables&lt;/secondary-title&gt;&lt;/titles&gt;&lt;pages&gt;48&lt;/pages&gt;&lt;dates&gt;&lt;year&gt;2007&lt;/year&gt;&lt;/dates&gt;&lt;publisher&gt;Instituto para la Diversificacion y ahorro de la Energia&lt;/publisher&gt;&lt;isbn&gt;ISBN-13: 000-00-00000-00-0&lt;/isbn&gt;&lt;urls&gt;&lt;/urls&gt;&lt;/record&gt;&lt;/Cite&gt;&lt;/EndNote&gt;</w:instrText>
      </w:r>
      <w:r w:rsidRPr="00F03A02">
        <w:rPr>
          <w:rFonts w:ascii="Arial" w:hAnsi="Arial" w:cs="Arial"/>
          <w:bCs/>
          <w:color w:val="231F20"/>
          <w:sz w:val="24"/>
          <w:szCs w:val="24"/>
        </w:rPr>
        <w:fldChar w:fldCharType="separate"/>
      </w:r>
      <w:r w:rsidRPr="00F03A02">
        <w:rPr>
          <w:rFonts w:ascii="Arial" w:hAnsi="Arial" w:cs="Arial"/>
          <w:bCs/>
          <w:noProof/>
          <w:color w:val="231F20"/>
          <w:sz w:val="24"/>
          <w:szCs w:val="24"/>
        </w:rPr>
        <w:t>(</w:t>
      </w:r>
      <w:hyperlink w:anchor="_ENREF_38" w:tooltip="IDAE, 2007 #283" w:history="1">
        <w:r w:rsidR="00DD53FD" w:rsidRPr="00F03A02">
          <w:rPr>
            <w:rFonts w:ascii="Arial" w:hAnsi="Arial" w:cs="Arial"/>
            <w:bCs/>
            <w:noProof/>
            <w:color w:val="231F20"/>
            <w:sz w:val="24"/>
            <w:szCs w:val="24"/>
          </w:rPr>
          <w:t>IDAE, 2007</w:t>
        </w:r>
      </w:hyperlink>
      <w:r w:rsidRPr="00F03A02">
        <w:rPr>
          <w:rFonts w:ascii="Arial" w:hAnsi="Arial" w:cs="Arial"/>
          <w:bCs/>
          <w:noProof/>
          <w:color w:val="231F20"/>
          <w:sz w:val="24"/>
          <w:szCs w:val="24"/>
        </w:rPr>
        <w:t>)</w:t>
      </w:r>
      <w:r w:rsidRPr="00F03A02">
        <w:rPr>
          <w:rFonts w:ascii="Arial" w:hAnsi="Arial" w:cs="Arial"/>
          <w:bCs/>
          <w:color w:val="231F20"/>
          <w:sz w:val="24"/>
          <w:szCs w:val="24"/>
        </w:rPr>
        <w:fldChar w:fldCharType="end"/>
      </w:r>
      <w:r>
        <w:rPr>
          <w:rFonts w:ascii="Arial" w:hAnsi="Arial" w:cs="Arial"/>
          <w:bCs/>
          <w:color w:val="231F20"/>
          <w:sz w:val="24"/>
          <w:szCs w:val="24"/>
        </w:rPr>
        <w:t xml:space="preserve">. </w:t>
      </w:r>
      <w:r w:rsidRPr="00EC69AE">
        <w:rPr>
          <w:rFonts w:ascii="Arial" w:hAnsi="Arial" w:cs="Arial"/>
          <w:bCs/>
          <w:color w:val="231F20"/>
          <w:sz w:val="24"/>
          <w:szCs w:val="24"/>
        </w:rPr>
        <w:t>Por o</w:t>
      </w:r>
      <w:r>
        <w:rPr>
          <w:rFonts w:ascii="Arial" w:hAnsi="Arial" w:cs="Arial"/>
          <w:bCs/>
          <w:color w:val="231F20"/>
          <w:sz w:val="24"/>
          <w:szCs w:val="24"/>
        </w:rPr>
        <w:t xml:space="preserve">tro lado, </w:t>
      </w:r>
      <w:r w:rsidRPr="00EC69AE">
        <w:rPr>
          <w:rFonts w:ascii="Arial" w:hAnsi="Arial" w:cs="Arial"/>
          <w:bCs/>
          <w:color w:val="231F20"/>
          <w:sz w:val="24"/>
          <w:szCs w:val="24"/>
        </w:rPr>
        <w:t xml:space="preserve"> tienen algunas limitaciones como </w:t>
      </w:r>
      <w:r>
        <w:rPr>
          <w:rFonts w:ascii="Arial" w:hAnsi="Arial" w:cs="Arial"/>
          <w:bCs/>
          <w:color w:val="231F20"/>
          <w:sz w:val="24"/>
          <w:szCs w:val="24"/>
        </w:rPr>
        <w:t xml:space="preserve">la variabilidad </w:t>
      </w:r>
      <w:r w:rsidRPr="00EC69AE">
        <w:rPr>
          <w:rFonts w:ascii="Arial" w:hAnsi="Arial" w:cs="Arial"/>
          <w:bCs/>
          <w:color w:val="231F20"/>
          <w:sz w:val="24"/>
          <w:szCs w:val="24"/>
        </w:rPr>
        <w:t>en la producción de gas así como la calidad de</w:t>
      </w:r>
      <w:r>
        <w:rPr>
          <w:rFonts w:ascii="Arial" w:hAnsi="Arial" w:cs="Arial"/>
          <w:bCs/>
          <w:color w:val="231F20"/>
          <w:sz w:val="24"/>
          <w:szCs w:val="24"/>
        </w:rPr>
        <w:t xml:space="preserve">l gas, pérdidas del éste </w:t>
      </w:r>
      <w:r w:rsidRPr="00EC69AE">
        <w:rPr>
          <w:rFonts w:ascii="Arial" w:hAnsi="Arial" w:cs="Arial"/>
          <w:bCs/>
          <w:color w:val="231F20"/>
          <w:sz w:val="24"/>
          <w:szCs w:val="24"/>
        </w:rPr>
        <w:t xml:space="preserve">durante </w:t>
      </w:r>
      <w:r>
        <w:rPr>
          <w:rFonts w:ascii="Arial" w:hAnsi="Arial" w:cs="Arial"/>
          <w:bCs/>
          <w:color w:val="231F20"/>
          <w:sz w:val="24"/>
          <w:szCs w:val="24"/>
        </w:rPr>
        <w:t xml:space="preserve">el vaciado </w:t>
      </w:r>
      <w:r>
        <w:rPr>
          <w:rFonts w:ascii="Arial" w:hAnsi="Arial" w:cs="Arial"/>
          <w:bCs/>
          <w:color w:val="231F20"/>
          <w:sz w:val="24"/>
          <w:szCs w:val="24"/>
        </w:rPr>
        <w:fldChar w:fldCharType="begin"/>
      </w:r>
      <w:r>
        <w:rPr>
          <w:rFonts w:ascii="Arial" w:hAnsi="Arial" w:cs="Arial"/>
          <w:bCs/>
          <w:color w:val="231F20"/>
          <w:sz w:val="24"/>
          <w:szCs w:val="24"/>
        </w:rPr>
        <w:instrText xml:space="preserve"> ADDIN EN.CITE &lt;EndNote&gt;&lt;Cite&gt;&lt;Author&gt;Moriarty&lt;/Author&gt;&lt;Year&gt;2013&lt;/Year&gt;&lt;RecNum&gt;133&lt;/RecNum&gt;&lt;DisplayText&gt;(Moriarty, 2013)&lt;/DisplayText&gt;&lt;record&gt;&lt;rec-number&gt;133&lt;/rec-number&gt;&lt;foreign-keys&gt;&lt;key app="EN" db-id="r9spawfaxadfv4ezxfi5a2vtsvavrvtvteap"&gt;133&lt;/key&gt;&lt;/foreign-keys&gt;&lt;ref-type name="Report"&gt;27&lt;/ref-type&gt;&lt;contributors&gt;&lt;authors&gt;&lt;author&gt;Moriarty, K.&lt;/author&gt;&lt;/authors&gt;&lt;subsidiary-authors&gt;&lt;author&gt;National Renewable Energy Laboratory (NREL)&lt;/author&gt;&lt;/subsidiary-authors&gt;&lt;/contributors&gt;&lt;titles&gt;&lt;title&gt;Feasibility study of anaerobic digestion of food waste in St. Bernard, Louisiana&lt;/title&gt;&lt;/titles&gt;&lt;pages&gt;48&lt;/pages&gt;&lt;dates&gt;&lt;year&gt;2013&lt;/year&gt;&lt;/dates&gt;&lt;publisher&gt;Environmental Protection Agency (EPA)&lt;/publisher&gt;&lt;isbn&gt;WFD3.1001&lt;/isbn&gt;&lt;urls&gt;&lt;/urls&gt;&lt;/record&gt;&lt;/Cite&gt;&lt;/EndNote&gt;</w:instrText>
      </w:r>
      <w:r>
        <w:rPr>
          <w:rFonts w:ascii="Arial" w:hAnsi="Arial" w:cs="Arial"/>
          <w:bCs/>
          <w:color w:val="231F20"/>
          <w:sz w:val="24"/>
          <w:szCs w:val="24"/>
        </w:rPr>
        <w:fldChar w:fldCharType="separate"/>
      </w:r>
      <w:r>
        <w:rPr>
          <w:rFonts w:ascii="Arial" w:hAnsi="Arial" w:cs="Arial"/>
          <w:bCs/>
          <w:noProof/>
          <w:color w:val="231F20"/>
          <w:sz w:val="24"/>
          <w:szCs w:val="24"/>
        </w:rPr>
        <w:t>(</w:t>
      </w:r>
      <w:hyperlink w:anchor="_ENREF_55" w:tooltip="Moriarty, 2013 #133" w:history="1">
        <w:r w:rsidR="00DD53FD">
          <w:rPr>
            <w:rFonts w:ascii="Arial" w:hAnsi="Arial" w:cs="Arial"/>
            <w:bCs/>
            <w:noProof/>
            <w:color w:val="231F20"/>
            <w:sz w:val="24"/>
            <w:szCs w:val="24"/>
          </w:rPr>
          <w:t>Moriarty, 2013</w:t>
        </w:r>
      </w:hyperlink>
      <w:r>
        <w:rPr>
          <w:rFonts w:ascii="Arial" w:hAnsi="Arial" w:cs="Arial"/>
          <w:bCs/>
          <w:noProof/>
          <w:color w:val="231F20"/>
          <w:sz w:val="24"/>
          <w:szCs w:val="24"/>
        </w:rPr>
        <w:t>)</w:t>
      </w:r>
      <w:r>
        <w:rPr>
          <w:rFonts w:ascii="Arial" w:hAnsi="Arial" w:cs="Arial"/>
          <w:bCs/>
          <w:color w:val="231F20"/>
          <w:sz w:val="24"/>
          <w:szCs w:val="24"/>
        </w:rPr>
        <w:fldChar w:fldCharType="end"/>
      </w:r>
      <w:r>
        <w:rPr>
          <w:rFonts w:ascii="Arial" w:hAnsi="Arial" w:cs="Arial"/>
          <w:bCs/>
          <w:color w:val="231F20"/>
          <w:sz w:val="24"/>
          <w:szCs w:val="24"/>
        </w:rPr>
        <w:t xml:space="preserve">. </w:t>
      </w:r>
    </w:p>
    <w:p w:rsidR="00571CB9" w:rsidRDefault="00571CB9" w:rsidP="00884DF0">
      <w:pPr>
        <w:autoSpaceDE w:val="0"/>
        <w:autoSpaceDN w:val="0"/>
        <w:adjustRightInd w:val="0"/>
        <w:spacing w:after="0" w:line="360" w:lineRule="auto"/>
        <w:jc w:val="both"/>
        <w:rPr>
          <w:rFonts w:ascii="Arial" w:hAnsi="Arial" w:cs="Arial"/>
          <w:bCs/>
          <w:color w:val="000000" w:themeColor="text1"/>
          <w:sz w:val="24"/>
          <w:szCs w:val="24"/>
        </w:rPr>
      </w:pPr>
    </w:p>
    <w:p w:rsidR="00F03A02" w:rsidRPr="008810CA" w:rsidRDefault="000966A3" w:rsidP="000966A3">
      <w:pPr>
        <w:pStyle w:val="Ttulo4"/>
        <w:rPr>
          <w:rFonts w:ascii="Arial" w:hAnsi="Arial" w:cs="Arial"/>
          <w:color w:val="000000" w:themeColor="text1"/>
        </w:rPr>
      </w:pPr>
      <w:r w:rsidRPr="008810CA">
        <w:rPr>
          <w:rFonts w:ascii="Arial" w:hAnsi="Arial" w:cs="Arial"/>
          <w:color w:val="000000" w:themeColor="text1"/>
        </w:rPr>
        <w:t>6.1.</w:t>
      </w:r>
      <w:r w:rsidR="00D54D56" w:rsidRPr="008810CA">
        <w:rPr>
          <w:rFonts w:ascii="Arial" w:hAnsi="Arial" w:cs="Arial"/>
          <w:color w:val="000000" w:themeColor="text1"/>
        </w:rPr>
        <w:t>1</w:t>
      </w:r>
      <w:r w:rsidRPr="008810CA">
        <w:rPr>
          <w:rFonts w:ascii="Arial" w:hAnsi="Arial" w:cs="Arial"/>
          <w:color w:val="000000" w:themeColor="text1"/>
        </w:rPr>
        <w:t>.</w:t>
      </w:r>
      <w:r w:rsidR="0031329D" w:rsidRPr="008810CA">
        <w:rPr>
          <w:rFonts w:ascii="Arial" w:hAnsi="Arial" w:cs="Arial"/>
          <w:color w:val="000000" w:themeColor="text1"/>
        </w:rPr>
        <w:t xml:space="preserve"> </w:t>
      </w:r>
      <w:r w:rsidR="004760F7" w:rsidRPr="008810CA">
        <w:rPr>
          <w:rFonts w:ascii="Arial" w:hAnsi="Arial" w:cs="Arial"/>
          <w:color w:val="000000" w:themeColor="text1"/>
        </w:rPr>
        <w:t>Modelo de c</w:t>
      </w:r>
      <w:r w:rsidR="00571CB9" w:rsidRPr="008810CA">
        <w:rPr>
          <w:rFonts w:ascii="Arial" w:hAnsi="Arial" w:cs="Arial"/>
          <w:color w:val="000000" w:themeColor="text1"/>
        </w:rPr>
        <w:t>úpula fija</w:t>
      </w:r>
      <w:r w:rsidR="00F03A02" w:rsidRPr="008810CA">
        <w:rPr>
          <w:rFonts w:ascii="Arial" w:hAnsi="Arial" w:cs="Arial"/>
          <w:color w:val="000000" w:themeColor="text1"/>
        </w:rPr>
        <w:t xml:space="preserve"> o tipo chino</w:t>
      </w:r>
    </w:p>
    <w:p w:rsidR="00DD53FD" w:rsidRDefault="00F03A02" w:rsidP="00733D71">
      <w:pPr>
        <w:autoSpaceDE w:val="0"/>
        <w:autoSpaceDN w:val="0"/>
        <w:adjustRightInd w:val="0"/>
        <w:spacing w:after="0" w:line="360" w:lineRule="auto"/>
        <w:jc w:val="both"/>
        <w:rPr>
          <w:rFonts w:ascii="Arial" w:hAnsi="Arial" w:cs="Arial"/>
          <w:bCs/>
          <w:color w:val="000000"/>
          <w:sz w:val="24"/>
          <w:szCs w:val="24"/>
        </w:rPr>
      </w:pPr>
      <w:r w:rsidRPr="00F03A02">
        <w:rPr>
          <w:rFonts w:ascii="Arial" w:hAnsi="Arial" w:cs="Arial"/>
          <w:bCs/>
          <w:color w:val="000000"/>
          <w:sz w:val="24"/>
          <w:szCs w:val="24"/>
        </w:rPr>
        <w:t>Este biodigestor se caracteriza por tener una forma cilíndrica y estar enterrado,</w:t>
      </w:r>
      <w:r w:rsidRPr="00F03A02">
        <w:rPr>
          <w:rFonts w:ascii="Arial" w:hAnsi="Arial" w:cs="Arial"/>
          <w:color w:val="000000" w:themeColor="text1"/>
          <w:sz w:val="24"/>
          <w:szCs w:val="24"/>
        </w:rPr>
        <w:t xml:space="preserve"> </w:t>
      </w:r>
      <w:r w:rsidRPr="00F03A02">
        <w:rPr>
          <w:rFonts w:ascii="Arial" w:hAnsi="Arial" w:cs="Arial"/>
          <w:bCs/>
          <w:color w:val="000000"/>
          <w:sz w:val="24"/>
          <w:szCs w:val="24"/>
        </w:rPr>
        <w:t>lo cual favorece el proceso de fermentación, y</w:t>
      </w:r>
      <w:r>
        <w:rPr>
          <w:rFonts w:ascii="Arial" w:hAnsi="Arial" w:cs="Arial"/>
          <w:bCs/>
          <w:color w:val="000000"/>
          <w:sz w:val="24"/>
          <w:szCs w:val="24"/>
        </w:rPr>
        <w:t>a que existe poca influencia de</w:t>
      </w:r>
      <w:r w:rsidRPr="00F03A02">
        <w:rPr>
          <w:rFonts w:ascii="Arial" w:hAnsi="Arial" w:cs="Arial"/>
          <w:bCs/>
          <w:color w:val="000000"/>
          <w:sz w:val="24"/>
          <w:szCs w:val="24"/>
        </w:rPr>
        <w:t xml:space="preserve"> los</w:t>
      </w:r>
      <w:r w:rsidRPr="00F03A02">
        <w:rPr>
          <w:rFonts w:ascii="Arial" w:hAnsi="Arial" w:cs="Arial"/>
          <w:color w:val="000000" w:themeColor="text1"/>
          <w:sz w:val="24"/>
          <w:szCs w:val="24"/>
        </w:rPr>
        <w:t xml:space="preserve"> </w:t>
      </w:r>
      <w:r w:rsidRPr="00F03A02">
        <w:rPr>
          <w:rFonts w:ascii="Arial" w:hAnsi="Arial" w:cs="Arial"/>
          <w:bCs/>
          <w:color w:val="000000"/>
          <w:sz w:val="24"/>
          <w:szCs w:val="24"/>
        </w:rPr>
        <w:t>cambios de temperatura</w:t>
      </w:r>
      <w:r>
        <w:rPr>
          <w:rFonts w:ascii="Arial" w:hAnsi="Arial" w:cs="Arial"/>
          <w:bCs/>
          <w:color w:val="000000"/>
          <w:sz w:val="24"/>
          <w:szCs w:val="24"/>
        </w:rPr>
        <w:t xml:space="preserve"> ambiental</w:t>
      </w:r>
      <w:r w:rsidRPr="00F03A02">
        <w:rPr>
          <w:rFonts w:ascii="Arial" w:hAnsi="Arial" w:cs="Arial"/>
          <w:bCs/>
          <w:color w:val="000000"/>
          <w:sz w:val="24"/>
          <w:szCs w:val="24"/>
        </w:rPr>
        <w:t xml:space="preserve">. </w:t>
      </w:r>
      <w:r w:rsidR="0031329D">
        <w:rPr>
          <w:rFonts w:ascii="Arial" w:hAnsi="Arial" w:cs="Arial"/>
          <w:bCs/>
          <w:color w:val="000000"/>
          <w:sz w:val="24"/>
          <w:szCs w:val="24"/>
        </w:rPr>
        <w:t>En el tanque</w:t>
      </w:r>
      <w:r w:rsidR="00D82E3D">
        <w:rPr>
          <w:rFonts w:ascii="Arial" w:hAnsi="Arial" w:cs="Arial"/>
          <w:bCs/>
          <w:color w:val="000000"/>
          <w:sz w:val="24"/>
          <w:szCs w:val="24"/>
        </w:rPr>
        <w:t xml:space="preserve">, </w:t>
      </w:r>
      <w:r w:rsidRPr="00F03A02">
        <w:rPr>
          <w:rFonts w:ascii="Arial" w:hAnsi="Arial" w:cs="Arial"/>
          <w:bCs/>
          <w:color w:val="000000"/>
          <w:sz w:val="24"/>
          <w:szCs w:val="24"/>
        </w:rPr>
        <w:t>se realiza</w:t>
      </w:r>
      <w:r>
        <w:rPr>
          <w:rFonts w:ascii="Arial" w:hAnsi="Arial" w:cs="Arial"/>
          <w:bCs/>
          <w:color w:val="000000"/>
          <w:sz w:val="24"/>
          <w:szCs w:val="24"/>
        </w:rPr>
        <w:t xml:space="preserve"> </w:t>
      </w:r>
      <w:r w:rsidRPr="00F03A02">
        <w:rPr>
          <w:rFonts w:ascii="Arial" w:hAnsi="Arial" w:cs="Arial"/>
          <w:bCs/>
          <w:color w:val="000000"/>
          <w:sz w:val="24"/>
          <w:szCs w:val="24"/>
        </w:rPr>
        <w:t>la mezcla</w:t>
      </w:r>
      <w:r w:rsidR="00D82E3D">
        <w:rPr>
          <w:rFonts w:ascii="Arial" w:hAnsi="Arial" w:cs="Arial"/>
          <w:bCs/>
          <w:color w:val="000000"/>
          <w:sz w:val="24"/>
          <w:szCs w:val="24"/>
        </w:rPr>
        <w:t xml:space="preserve"> de la materia orgánica, que viaja a través de tuberías hasta la </w:t>
      </w:r>
      <w:r w:rsidRPr="00F03A02">
        <w:rPr>
          <w:rFonts w:ascii="Arial" w:hAnsi="Arial" w:cs="Arial"/>
          <w:bCs/>
          <w:color w:val="000000"/>
          <w:sz w:val="24"/>
          <w:szCs w:val="24"/>
        </w:rPr>
        <w:t xml:space="preserve">cámara de digestión. </w:t>
      </w:r>
      <w:r w:rsidR="00D82E3D">
        <w:rPr>
          <w:rFonts w:ascii="Arial" w:hAnsi="Arial" w:cs="Arial"/>
          <w:bCs/>
          <w:color w:val="000000"/>
          <w:sz w:val="24"/>
          <w:szCs w:val="24"/>
        </w:rPr>
        <w:t xml:space="preserve">Una vez ahí, </w:t>
      </w:r>
      <w:r w:rsidRPr="00F03A02">
        <w:rPr>
          <w:rFonts w:ascii="Arial" w:hAnsi="Arial" w:cs="Arial"/>
          <w:bCs/>
          <w:color w:val="000000"/>
          <w:sz w:val="24"/>
          <w:szCs w:val="24"/>
        </w:rPr>
        <w:t>se retiene por un tiempo determinado para qu</w:t>
      </w:r>
      <w:r>
        <w:rPr>
          <w:rFonts w:ascii="Arial" w:hAnsi="Arial" w:cs="Arial"/>
          <w:bCs/>
          <w:color w:val="000000"/>
          <w:sz w:val="24"/>
          <w:szCs w:val="24"/>
        </w:rPr>
        <w:t xml:space="preserve">e los micro-organismos realicen </w:t>
      </w:r>
      <w:r w:rsidRPr="00F03A02">
        <w:rPr>
          <w:rFonts w:ascii="Arial" w:hAnsi="Arial" w:cs="Arial"/>
          <w:bCs/>
          <w:color w:val="000000"/>
          <w:sz w:val="24"/>
          <w:szCs w:val="24"/>
        </w:rPr>
        <w:t xml:space="preserve">todo el proceso de fermentación; esto permite </w:t>
      </w:r>
      <w:r w:rsidR="00D82E3D">
        <w:rPr>
          <w:rFonts w:ascii="Arial" w:hAnsi="Arial" w:cs="Arial"/>
          <w:bCs/>
          <w:color w:val="000000"/>
          <w:sz w:val="24"/>
          <w:szCs w:val="24"/>
        </w:rPr>
        <w:t xml:space="preserve">generar los </w:t>
      </w:r>
      <w:r w:rsidRPr="00F03A02">
        <w:rPr>
          <w:rFonts w:ascii="Arial" w:hAnsi="Arial" w:cs="Arial"/>
          <w:bCs/>
          <w:color w:val="000000"/>
          <w:sz w:val="24"/>
          <w:szCs w:val="24"/>
        </w:rPr>
        <w:t>producto</w:t>
      </w:r>
      <w:r>
        <w:rPr>
          <w:rFonts w:ascii="Arial" w:hAnsi="Arial" w:cs="Arial"/>
          <w:bCs/>
          <w:color w:val="000000"/>
          <w:sz w:val="24"/>
          <w:szCs w:val="24"/>
        </w:rPr>
        <w:t xml:space="preserve">s: el primero es el biogás, que </w:t>
      </w:r>
      <w:r w:rsidRPr="00F03A02">
        <w:rPr>
          <w:rFonts w:ascii="Arial" w:hAnsi="Arial" w:cs="Arial"/>
          <w:bCs/>
          <w:color w:val="000000"/>
          <w:sz w:val="24"/>
          <w:szCs w:val="24"/>
        </w:rPr>
        <w:t>se almacena en la cúpula fija del sistema y se capta y tr</w:t>
      </w:r>
      <w:r>
        <w:rPr>
          <w:rFonts w:ascii="Arial" w:hAnsi="Arial" w:cs="Arial"/>
          <w:bCs/>
          <w:color w:val="000000"/>
          <w:sz w:val="24"/>
          <w:szCs w:val="24"/>
        </w:rPr>
        <w:t xml:space="preserve">ansporta por medio de </w:t>
      </w:r>
      <w:r w:rsidRPr="00F03A02">
        <w:rPr>
          <w:rFonts w:ascii="Arial" w:hAnsi="Arial" w:cs="Arial"/>
          <w:bCs/>
          <w:color w:val="000000"/>
          <w:sz w:val="24"/>
          <w:szCs w:val="24"/>
        </w:rPr>
        <w:t xml:space="preserve">tuberías; y el segundo es un </w:t>
      </w:r>
      <w:proofErr w:type="spellStart"/>
      <w:r w:rsidRPr="00F03A02">
        <w:rPr>
          <w:rFonts w:ascii="Arial" w:hAnsi="Arial" w:cs="Arial"/>
          <w:bCs/>
          <w:color w:val="000000"/>
          <w:sz w:val="24"/>
          <w:szCs w:val="24"/>
        </w:rPr>
        <w:t>biofertilizante</w:t>
      </w:r>
      <w:proofErr w:type="spellEnd"/>
      <w:r w:rsidR="00D82E3D">
        <w:rPr>
          <w:rFonts w:ascii="Arial" w:hAnsi="Arial" w:cs="Arial"/>
          <w:bCs/>
          <w:color w:val="000000"/>
          <w:sz w:val="24"/>
          <w:szCs w:val="24"/>
        </w:rPr>
        <w:t xml:space="preserve"> o </w:t>
      </w:r>
      <w:proofErr w:type="spellStart"/>
      <w:r w:rsidR="00D82E3D">
        <w:rPr>
          <w:rFonts w:ascii="Arial" w:hAnsi="Arial" w:cs="Arial"/>
          <w:bCs/>
          <w:color w:val="000000"/>
          <w:sz w:val="24"/>
          <w:szCs w:val="24"/>
        </w:rPr>
        <w:t>digestato</w:t>
      </w:r>
      <w:proofErr w:type="spellEnd"/>
      <w:r w:rsidR="00D82E3D">
        <w:rPr>
          <w:rFonts w:ascii="Arial" w:hAnsi="Arial" w:cs="Arial"/>
          <w:bCs/>
          <w:color w:val="000000"/>
          <w:sz w:val="24"/>
          <w:szCs w:val="24"/>
        </w:rPr>
        <w:t xml:space="preserve">, </w:t>
      </w:r>
      <w:r w:rsidRPr="00F03A02">
        <w:rPr>
          <w:rFonts w:ascii="Arial" w:hAnsi="Arial" w:cs="Arial"/>
          <w:bCs/>
          <w:color w:val="000000"/>
          <w:sz w:val="24"/>
          <w:szCs w:val="24"/>
        </w:rPr>
        <w:t>que sale del sistema por medio de</w:t>
      </w:r>
      <w:r w:rsidR="00D82E3D">
        <w:rPr>
          <w:rFonts w:ascii="Arial" w:hAnsi="Arial" w:cs="Arial"/>
          <w:bCs/>
          <w:color w:val="000000"/>
          <w:sz w:val="24"/>
          <w:szCs w:val="24"/>
        </w:rPr>
        <w:t xml:space="preserve"> otra</w:t>
      </w:r>
      <w:r w:rsidRPr="00F03A02">
        <w:rPr>
          <w:rFonts w:ascii="Arial" w:hAnsi="Arial" w:cs="Arial"/>
          <w:bCs/>
          <w:color w:val="000000"/>
          <w:sz w:val="24"/>
          <w:szCs w:val="24"/>
        </w:rPr>
        <w:t xml:space="preserve"> tubería hacia una caja de descarga donde se </w:t>
      </w:r>
      <w:r w:rsidR="00DD53FD">
        <w:rPr>
          <w:rFonts w:ascii="Arial" w:hAnsi="Arial" w:cs="Arial"/>
          <w:bCs/>
          <w:color w:val="000000"/>
          <w:sz w:val="24"/>
          <w:szCs w:val="24"/>
        </w:rPr>
        <w:t xml:space="preserve">recolecta. </w:t>
      </w:r>
      <w:r w:rsidRPr="00F03A02">
        <w:rPr>
          <w:rFonts w:ascii="Arial" w:hAnsi="Arial" w:cs="Arial"/>
          <w:bCs/>
          <w:color w:val="000000"/>
          <w:sz w:val="24"/>
          <w:szCs w:val="24"/>
        </w:rPr>
        <w:t>Una desventaja de este sistema es que la presión del biogás generado es muy</w:t>
      </w:r>
    </w:p>
    <w:p w:rsidR="00466089" w:rsidRDefault="00F03A02" w:rsidP="00733D71">
      <w:pPr>
        <w:autoSpaceDE w:val="0"/>
        <w:autoSpaceDN w:val="0"/>
        <w:adjustRightInd w:val="0"/>
        <w:spacing w:after="0" w:line="360" w:lineRule="auto"/>
        <w:jc w:val="both"/>
        <w:rPr>
          <w:rFonts w:ascii="Arial" w:hAnsi="Arial" w:cs="Arial"/>
          <w:bCs/>
          <w:color w:val="000000"/>
          <w:sz w:val="24"/>
          <w:szCs w:val="24"/>
        </w:rPr>
      </w:pPr>
      <w:r w:rsidRPr="00F03A02">
        <w:rPr>
          <w:rFonts w:ascii="Arial" w:hAnsi="Arial" w:cs="Arial"/>
          <w:bCs/>
          <w:color w:val="000000"/>
          <w:sz w:val="24"/>
          <w:szCs w:val="24"/>
        </w:rPr>
        <w:t>variable, ya que la presión depende del volumen de ma</w:t>
      </w:r>
      <w:r w:rsidR="00D82E3D">
        <w:rPr>
          <w:rFonts w:ascii="Arial" w:hAnsi="Arial" w:cs="Arial"/>
          <w:bCs/>
          <w:color w:val="000000"/>
          <w:sz w:val="24"/>
          <w:szCs w:val="24"/>
        </w:rPr>
        <w:t xml:space="preserve">teria </w:t>
      </w:r>
      <w:r w:rsidRPr="00F03A02">
        <w:rPr>
          <w:rFonts w:ascii="Arial" w:hAnsi="Arial" w:cs="Arial"/>
          <w:bCs/>
          <w:color w:val="000000"/>
          <w:sz w:val="24"/>
          <w:szCs w:val="24"/>
        </w:rPr>
        <w:t>que se encuentr</w:t>
      </w:r>
      <w:r w:rsidR="004760F7">
        <w:rPr>
          <w:rFonts w:ascii="Arial" w:hAnsi="Arial" w:cs="Arial"/>
          <w:bCs/>
          <w:color w:val="000000"/>
          <w:sz w:val="24"/>
          <w:szCs w:val="24"/>
        </w:rPr>
        <w:t>a dentro de la cámara digestión</w:t>
      </w:r>
      <w:r>
        <w:rPr>
          <w:rFonts w:ascii="Arial" w:hAnsi="Arial" w:cs="Arial"/>
          <w:bCs/>
          <w:color w:val="000000"/>
          <w:sz w:val="24"/>
          <w:szCs w:val="24"/>
        </w:rPr>
        <w:t xml:space="preserve"> </w:t>
      </w:r>
      <w:r>
        <w:rPr>
          <w:rFonts w:ascii="Arial" w:hAnsi="Arial" w:cs="Arial"/>
          <w:bCs/>
          <w:color w:val="000000"/>
          <w:sz w:val="24"/>
          <w:szCs w:val="24"/>
        </w:rPr>
        <w:fldChar w:fldCharType="begin"/>
      </w:r>
      <w:r>
        <w:rPr>
          <w:rFonts w:ascii="Arial" w:hAnsi="Arial" w:cs="Arial"/>
          <w:bCs/>
          <w:color w:val="000000"/>
          <w:sz w:val="24"/>
          <w:szCs w:val="24"/>
        </w:rPr>
        <w:instrText xml:space="preserve"> ADDIN EN.CITE &lt;EndNote&gt;&lt;Cite&gt;&lt;Author&gt;Samayoa&lt;/Author&gt;&lt;Year&gt;2012&lt;/Year&gt;&lt;RecNum&gt;39&lt;/RecNum&gt;&lt;DisplayText&gt;(Samayoa&lt;style face="italic"&gt; et al.&lt;/style&gt;, 2012)&lt;/DisplayText&gt;&lt;record&gt;&lt;rec-number&gt;39&lt;/rec-number&gt;&lt;foreign-keys&gt;&lt;key app="EN" db-id="r9spawfaxadfv4ezxfi5a2vtsvavrvtvteap"&gt;39&lt;/key&gt;&lt;/foreign-keys&gt;&lt;ref-type name="Report"&gt;27&lt;/ref-type&gt;&lt;contributors&gt;&lt;authors&gt;&lt;author&gt;Samayoa, S.&lt;/author&gt;&lt;author&gt;Bueso, C.&lt;/author&gt;&lt;author&gt;Viquez, J.&lt;/author&gt;&lt;/authors&gt;&lt;/contributors&gt;&lt;titles&gt;&lt;title&gt;Implementacion de sistemas de biodigestion en ecoempresas&lt;/title&gt;&lt;/titles&gt;&lt;pages&gt;1-69&lt;/pages&gt;&lt;dates&gt;&lt;year&gt;2012&lt;/year&gt;&lt;/dates&gt;&lt;publisher&gt;Programa Regional de Medio Ambiente en Centro America&lt;/publisher&gt;&lt;urls&gt;&lt;/urls&gt;&lt;/record&gt;&lt;/Cite&gt;&lt;/EndNote&gt;</w:instrText>
      </w:r>
      <w:r>
        <w:rPr>
          <w:rFonts w:ascii="Arial" w:hAnsi="Arial" w:cs="Arial"/>
          <w:bCs/>
          <w:color w:val="000000"/>
          <w:sz w:val="24"/>
          <w:szCs w:val="24"/>
        </w:rPr>
        <w:fldChar w:fldCharType="separate"/>
      </w:r>
      <w:r>
        <w:rPr>
          <w:rFonts w:ascii="Arial" w:hAnsi="Arial" w:cs="Arial"/>
          <w:bCs/>
          <w:noProof/>
          <w:color w:val="000000"/>
          <w:sz w:val="24"/>
          <w:szCs w:val="24"/>
        </w:rPr>
        <w:t>(</w:t>
      </w:r>
      <w:hyperlink w:anchor="_ENREF_72" w:tooltip="Samayoa, 2012 #39" w:history="1">
        <w:r w:rsidR="00DD53FD">
          <w:rPr>
            <w:rFonts w:ascii="Arial" w:hAnsi="Arial" w:cs="Arial"/>
            <w:bCs/>
            <w:noProof/>
            <w:color w:val="000000"/>
            <w:sz w:val="24"/>
            <w:szCs w:val="24"/>
          </w:rPr>
          <w:t>Samayoa</w:t>
        </w:r>
        <w:r w:rsidR="00DD53FD" w:rsidRPr="00F03A02">
          <w:rPr>
            <w:rFonts w:ascii="Arial" w:hAnsi="Arial" w:cs="Arial"/>
            <w:bCs/>
            <w:i/>
            <w:noProof/>
            <w:color w:val="000000"/>
            <w:sz w:val="24"/>
            <w:szCs w:val="24"/>
          </w:rPr>
          <w:t xml:space="preserve"> et al.</w:t>
        </w:r>
        <w:r w:rsidR="00DD53FD">
          <w:rPr>
            <w:rFonts w:ascii="Arial" w:hAnsi="Arial" w:cs="Arial"/>
            <w:bCs/>
            <w:noProof/>
            <w:color w:val="000000"/>
            <w:sz w:val="24"/>
            <w:szCs w:val="24"/>
          </w:rPr>
          <w:t>, 2012</w:t>
        </w:r>
      </w:hyperlink>
      <w:r>
        <w:rPr>
          <w:rFonts w:ascii="Arial" w:hAnsi="Arial" w:cs="Arial"/>
          <w:bCs/>
          <w:noProof/>
          <w:color w:val="000000"/>
          <w:sz w:val="24"/>
          <w:szCs w:val="24"/>
        </w:rPr>
        <w:t>)</w:t>
      </w:r>
      <w:r>
        <w:rPr>
          <w:rFonts w:ascii="Arial" w:hAnsi="Arial" w:cs="Arial"/>
          <w:bCs/>
          <w:color w:val="000000"/>
          <w:sz w:val="24"/>
          <w:szCs w:val="24"/>
        </w:rPr>
        <w:fldChar w:fldCharType="end"/>
      </w:r>
      <w:r w:rsidR="004760F7">
        <w:rPr>
          <w:rFonts w:ascii="Arial" w:hAnsi="Arial" w:cs="Arial"/>
          <w:bCs/>
          <w:color w:val="000000"/>
          <w:sz w:val="24"/>
          <w:szCs w:val="24"/>
        </w:rPr>
        <w:t xml:space="preserve">. </w:t>
      </w:r>
    </w:p>
    <w:p w:rsidR="00DD53FD" w:rsidRDefault="00DD53FD" w:rsidP="00733D71">
      <w:pPr>
        <w:autoSpaceDE w:val="0"/>
        <w:autoSpaceDN w:val="0"/>
        <w:adjustRightInd w:val="0"/>
        <w:spacing w:after="0" w:line="360" w:lineRule="auto"/>
        <w:jc w:val="both"/>
        <w:rPr>
          <w:rFonts w:ascii="Arial" w:hAnsi="Arial" w:cs="Arial"/>
          <w:bCs/>
          <w:color w:val="000000"/>
          <w:sz w:val="24"/>
          <w:szCs w:val="24"/>
        </w:rPr>
      </w:pPr>
    </w:p>
    <w:p w:rsidR="00DD53FD" w:rsidRDefault="00DD53FD" w:rsidP="00733D71">
      <w:pPr>
        <w:autoSpaceDE w:val="0"/>
        <w:autoSpaceDN w:val="0"/>
        <w:adjustRightInd w:val="0"/>
        <w:spacing w:after="0" w:line="360" w:lineRule="auto"/>
        <w:jc w:val="both"/>
        <w:rPr>
          <w:rFonts w:ascii="Arial" w:hAnsi="Arial" w:cs="Arial"/>
          <w:bCs/>
          <w:color w:val="000000"/>
          <w:sz w:val="24"/>
          <w:szCs w:val="24"/>
        </w:rPr>
      </w:pPr>
    </w:p>
    <w:p w:rsidR="00DD53FD" w:rsidRDefault="00DD53FD" w:rsidP="00733D71">
      <w:pPr>
        <w:autoSpaceDE w:val="0"/>
        <w:autoSpaceDN w:val="0"/>
        <w:adjustRightInd w:val="0"/>
        <w:spacing w:after="0" w:line="360" w:lineRule="auto"/>
        <w:jc w:val="both"/>
        <w:rPr>
          <w:rFonts w:ascii="Arial" w:hAnsi="Arial" w:cs="Arial"/>
          <w:bCs/>
          <w:color w:val="000000"/>
          <w:sz w:val="24"/>
          <w:szCs w:val="24"/>
        </w:rPr>
      </w:pPr>
    </w:p>
    <w:p w:rsidR="00DD53FD" w:rsidRDefault="00DD53FD" w:rsidP="00733D71">
      <w:pPr>
        <w:autoSpaceDE w:val="0"/>
        <w:autoSpaceDN w:val="0"/>
        <w:adjustRightInd w:val="0"/>
        <w:spacing w:after="0" w:line="360" w:lineRule="auto"/>
        <w:jc w:val="both"/>
        <w:rPr>
          <w:rFonts w:ascii="Arial" w:hAnsi="Arial" w:cs="Arial"/>
          <w:bCs/>
          <w:color w:val="000000"/>
          <w:sz w:val="24"/>
          <w:szCs w:val="24"/>
        </w:rPr>
      </w:pPr>
    </w:p>
    <w:p w:rsidR="00DD53FD" w:rsidRDefault="00DD53FD" w:rsidP="00733D71">
      <w:pPr>
        <w:autoSpaceDE w:val="0"/>
        <w:autoSpaceDN w:val="0"/>
        <w:adjustRightInd w:val="0"/>
        <w:spacing w:after="0" w:line="360" w:lineRule="auto"/>
        <w:jc w:val="both"/>
        <w:rPr>
          <w:rFonts w:ascii="Arial" w:hAnsi="Arial" w:cs="Arial"/>
          <w:bCs/>
          <w:color w:val="000000"/>
          <w:sz w:val="24"/>
          <w:szCs w:val="24"/>
        </w:rPr>
      </w:pPr>
      <w:r>
        <w:rPr>
          <w:noProof/>
          <w:lang w:eastAsia="es-MX"/>
        </w:rPr>
        <w:lastRenderedPageBreak/>
        <w:drawing>
          <wp:anchor distT="0" distB="0" distL="114300" distR="114300" simplePos="0" relativeHeight="251666944" behindDoc="0" locked="0" layoutInCell="1" allowOverlap="1" wp14:anchorId="41122ED8" wp14:editId="719BEE9B">
            <wp:simplePos x="0" y="0"/>
            <wp:positionH relativeFrom="margin">
              <wp:posOffset>3190875</wp:posOffset>
            </wp:positionH>
            <wp:positionV relativeFrom="paragraph">
              <wp:posOffset>663</wp:posOffset>
            </wp:positionV>
            <wp:extent cx="2661285" cy="2104390"/>
            <wp:effectExtent l="0" t="0" r="5715"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661285" cy="21043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54656" behindDoc="0" locked="0" layoutInCell="1" allowOverlap="1" wp14:anchorId="061D9DDC" wp14:editId="393DA39D">
            <wp:simplePos x="0" y="0"/>
            <wp:positionH relativeFrom="margin">
              <wp:posOffset>-261620</wp:posOffset>
            </wp:positionH>
            <wp:positionV relativeFrom="paragraph">
              <wp:posOffset>635</wp:posOffset>
            </wp:positionV>
            <wp:extent cx="3042920" cy="2200910"/>
            <wp:effectExtent l="0" t="0" r="5080" b="889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42920" cy="2200910"/>
                    </a:xfrm>
                    <a:prstGeom prst="rect">
                      <a:avLst/>
                    </a:prstGeom>
                  </pic:spPr>
                </pic:pic>
              </a:graphicData>
            </a:graphic>
            <wp14:sizeRelH relativeFrom="margin">
              <wp14:pctWidth>0</wp14:pctWidth>
            </wp14:sizeRelH>
            <wp14:sizeRelV relativeFrom="margin">
              <wp14:pctHeight>0</wp14:pctHeight>
            </wp14:sizeRelV>
          </wp:anchor>
        </w:drawing>
      </w:r>
    </w:p>
    <w:p w:rsidR="004760F7" w:rsidRPr="003F5950" w:rsidRDefault="0072113F" w:rsidP="00733D71">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 xml:space="preserve">Figura 9 </w:t>
      </w:r>
      <w:r w:rsidR="004760F7">
        <w:rPr>
          <w:rFonts w:ascii="Arial" w:hAnsi="Arial" w:cs="Arial"/>
          <w:bCs/>
          <w:color w:val="000000"/>
          <w:sz w:val="24"/>
          <w:szCs w:val="24"/>
        </w:rPr>
        <w:fldChar w:fldCharType="begin"/>
      </w:r>
      <w:r w:rsidR="004760F7">
        <w:rPr>
          <w:rFonts w:ascii="Arial" w:hAnsi="Arial" w:cs="Arial"/>
          <w:bCs/>
          <w:color w:val="000000"/>
          <w:sz w:val="24"/>
          <w:szCs w:val="24"/>
        </w:rPr>
        <w:instrText xml:space="preserve"> ADDIN EN.CITE &lt;EndNote&gt;&lt;Cite&gt;&lt;Author&gt;Varnero&lt;/Author&gt;&lt;Year&gt;2011&lt;/Year&gt;&lt;RecNum&gt;278&lt;/RecNum&gt;&lt;DisplayText&gt;(Varnero, 2011; Samayoa&lt;style face="italic"&gt; et al.&lt;/style&gt;, 2012)&lt;/DisplayText&gt;&lt;record&gt;&lt;rec-number&gt;278&lt;/rec-number&gt;&lt;foreign-keys&gt;&lt;key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&lt;/isbn&gt;&lt;urls&gt;&lt;/urls&gt;&lt;/record&gt;&lt;/Cite&gt;&lt;Cite&gt;&lt;Author&gt;Samayoa&lt;/Author&gt;&lt;Year&gt;2012&lt;/Year&gt;&lt;RecNum&gt;39&lt;/RecNum&gt;&lt;record&gt;&lt;rec-number&gt;39&lt;/rec-number&gt;&lt;foreign-keys&gt;&lt;key app="EN" db-id="r9spawfaxadfv4ezxfi5a2vtsvavrvtvteap"&gt;39&lt;/key&gt;&lt;/foreign-keys&gt;&lt;ref-type name="Report"&gt;27&lt;/ref-type&gt;&lt;contributors&gt;&lt;authors&gt;&lt;author&gt;Samayoa, S.&lt;/author&gt;&lt;author&gt;Bueso, C.&lt;/author&gt;&lt;author&gt;Viquez, J.&lt;/author&gt;&lt;/authors&gt;&lt;/contributors&gt;&lt;titles&gt;&lt;title&gt;Implementacion de sistemas de biodigestion en ecoempresas&lt;/title&gt;&lt;/titles&gt;&lt;pages&gt;1-69&lt;/pages&gt;&lt;dates&gt;&lt;year&gt;2012&lt;/year&gt;&lt;/dates&gt;&lt;publisher&gt;Programa Regional de Medio Ambiente en Centro America&lt;/publisher&gt;&lt;urls&gt;&lt;/urls&gt;&lt;/record&gt;&lt;/Cite&gt;&lt;/EndNote&gt;</w:instrText>
      </w:r>
      <w:r w:rsidR="004760F7">
        <w:rPr>
          <w:rFonts w:ascii="Arial" w:hAnsi="Arial" w:cs="Arial"/>
          <w:bCs/>
          <w:color w:val="000000"/>
          <w:sz w:val="24"/>
          <w:szCs w:val="24"/>
        </w:rPr>
        <w:fldChar w:fldCharType="separate"/>
      </w:r>
      <w:r w:rsidR="004760F7">
        <w:rPr>
          <w:rFonts w:ascii="Arial" w:hAnsi="Arial" w:cs="Arial"/>
          <w:bCs/>
          <w:noProof/>
          <w:color w:val="000000"/>
          <w:sz w:val="24"/>
          <w:szCs w:val="24"/>
        </w:rPr>
        <w:t>(</w:t>
      </w:r>
      <w:hyperlink w:anchor="_ENREF_80" w:tooltip="Varnero, 2011 #278" w:history="1">
        <w:r w:rsidR="00DD53FD">
          <w:rPr>
            <w:rFonts w:ascii="Arial" w:hAnsi="Arial" w:cs="Arial"/>
            <w:bCs/>
            <w:noProof/>
            <w:color w:val="000000"/>
            <w:sz w:val="24"/>
            <w:szCs w:val="24"/>
          </w:rPr>
          <w:t>Varnero, 2011</w:t>
        </w:r>
      </w:hyperlink>
      <w:r w:rsidR="004760F7">
        <w:rPr>
          <w:rFonts w:ascii="Arial" w:hAnsi="Arial" w:cs="Arial"/>
          <w:bCs/>
          <w:noProof/>
          <w:color w:val="000000"/>
          <w:sz w:val="24"/>
          <w:szCs w:val="24"/>
        </w:rPr>
        <w:t xml:space="preserve">; </w:t>
      </w:r>
      <w:hyperlink w:anchor="_ENREF_72" w:tooltip="Samayoa, 2012 #39" w:history="1">
        <w:r w:rsidR="00DD53FD">
          <w:rPr>
            <w:rFonts w:ascii="Arial" w:hAnsi="Arial" w:cs="Arial"/>
            <w:bCs/>
            <w:noProof/>
            <w:color w:val="000000"/>
            <w:sz w:val="24"/>
            <w:szCs w:val="24"/>
          </w:rPr>
          <w:t>Samayoa</w:t>
        </w:r>
        <w:r w:rsidR="00DD53FD" w:rsidRPr="004760F7">
          <w:rPr>
            <w:rFonts w:ascii="Arial" w:hAnsi="Arial" w:cs="Arial"/>
            <w:bCs/>
            <w:i/>
            <w:noProof/>
            <w:color w:val="000000"/>
            <w:sz w:val="24"/>
            <w:szCs w:val="24"/>
          </w:rPr>
          <w:t xml:space="preserve"> et al.</w:t>
        </w:r>
        <w:r w:rsidR="00DD53FD">
          <w:rPr>
            <w:rFonts w:ascii="Arial" w:hAnsi="Arial" w:cs="Arial"/>
            <w:bCs/>
            <w:noProof/>
            <w:color w:val="000000"/>
            <w:sz w:val="24"/>
            <w:szCs w:val="24"/>
          </w:rPr>
          <w:t>, 2012</w:t>
        </w:r>
      </w:hyperlink>
      <w:r w:rsidR="004760F7">
        <w:rPr>
          <w:rFonts w:ascii="Arial" w:hAnsi="Arial" w:cs="Arial"/>
          <w:bCs/>
          <w:noProof/>
          <w:color w:val="000000"/>
          <w:sz w:val="24"/>
          <w:szCs w:val="24"/>
        </w:rPr>
        <w:t>)</w:t>
      </w:r>
      <w:r w:rsidR="004760F7">
        <w:rPr>
          <w:rFonts w:ascii="Arial" w:hAnsi="Arial" w:cs="Arial"/>
          <w:bCs/>
          <w:color w:val="000000"/>
          <w:sz w:val="24"/>
          <w:szCs w:val="24"/>
        </w:rPr>
        <w:fldChar w:fldCharType="end"/>
      </w:r>
    </w:p>
    <w:p w:rsidR="00733D71" w:rsidRDefault="00733D71" w:rsidP="000966A3">
      <w:pPr>
        <w:pStyle w:val="Ttulo4"/>
      </w:pPr>
    </w:p>
    <w:p w:rsidR="004760F7" w:rsidRPr="008810CA" w:rsidRDefault="008810CA" w:rsidP="000966A3">
      <w:pPr>
        <w:pStyle w:val="Ttulo4"/>
        <w:rPr>
          <w:rFonts w:ascii="Arial" w:hAnsi="Arial" w:cs="Arial"/>
        </w:rPr>
      </w:pPr>
      <w:r w:rsidRPr="008810CA">
        <w:rPr>
          <w:rFonts w:ascii="Arial" w:hAnsi="Arial" w:cs="Arial"/>
          <w:color w:val="000000" w:themeColor="text1"/>
        </w:rPr>
        <w:t xml:space="preserve">6.1.2 </w:t>
      </w:r>
      <w:r w:rsidR="004760F7" w:rsidRPr="008810CA">
        <w:rPr>
          <w:rFonts w:ascii="Arial" w:hAnsi="Arial" w:cs="Arial"/>
          <w:color w:val="000000" w:themeColor="text1"/>
        </w:rPr>
        <w:t>Modelo Indiano</w:t>
      </w:r>
    </w:p>
    <w:p w:rsidR="004760F7" w:rsidRDefault="004760F7" w:rsidP="00F06F5D">
      <w:pPr>
        <w:autoSpaceDE w:val="0"/>
        <w:autoSpaceDN w:val="0"/>
        <w:adjustRightInd w:val="0"/>
        <w:spacing w:after="0" w:line="360" w:lineRule="auto"/>
        <w:jc w:val="both"/>
        <w:rPr>
          <w:rFonts w:ascii="Arial" w:hAnsi="Arial" w:cs="Arial"/>
          <w:color w:val="000000"/>
          <w:sz w:val="24"/>
          <w:szCs w:val="24"/>
        </w:rPr>
      </w:pPr>
      <w:r w:rsidRPr="00F06F5D">
        <w:rPr>
          <w:rFonts w:ascii="Arial" w:hAnsi="Arial" w:cs="Arial"/>
          <w:color w:val="000000"/>
          <w:sz w:val="24"/>
          <w:szCs w:val="24"/>
        </w:rPr>
        <w:t>Estos digestores en general son enterrados y verticales, semejando a un pozo. Se cargan por gravedad una vez al día, con un volumen de mezcla que depende del tiempo de fermentación o retención y producen una cantidad diaria más o menos constante de biogás si se mantienen las</w:t>
      </w:r>
      <w:r w:rsidR="00F06F5D" w:rsidRPr="00F06F5D">
        <w:rPr>
          <w:rFonts w:ascii="Arial" w:hAnsi="Arial" w:cs="Arial"/>
          <w:color w:val="000000"/>
          <w:sz w:val="24"/>
          <w:szCs w:val="24"/>
        </w:rPr>
        <w:t xml:space="preserve"> </w:t>
      </w:r>
      <w:r w:rsidRPr="00F06F5D">
        <w:rPr>
          <w:rFonts w:ascii="Arial" w:hAnsi="Arial" w:cs="Arial"/>
          <w:color w:val="000000"/>
          <w:sz w:val="24"/>
          <w:szCs w:val="24"/>
        </w:rPr>
        <w:t>condiciones de operación</w:t>
      </w:r>
      <w:r w:rsidR="00F06F5D" w:rsidRPr="00F06F5D">
        <w:rPr>
          <w:rFonts w:ascii="Arial" w:hAnsi="Arial" w:cs="Arial"/>
          <w:color w:val="000000"/>
          <w:sz w:val="24"/>
          <w:szCs w:val="24"/>
        </w:rPr>
        <w:t xml:space="preserve"> </w:t>
      </w:r>
      <w:r w:rsidR="00F06F5D" w:rsidRPr="00F06F5D">
        <w:rPr>
          <w:rFonts w:ascii="Arial" w:hAnsi="Arial" w:cs="Arial"/>
          <w:color w:val="000000"/>
          <w:sz w:val="24"/>
          <w:szCs w:val="24"/>
        </w:rPr>
        <w:fldChar w:fldCharType="begin"/>
      </w:r>
      <w:r w:rsidR="00F06F5D" w:rsidRPr="00F06F5D">
        <w:rPr>
          <w:rFonts w:ascii="Arial" w:hAnsi="Arial" w:cs="Arial"/>
          <w:color w:val="000000"/>
          <w:sz w:val="24"/>
          <w:szCs w:val="24"/>
        </w:rPr>
        <w:instrText xml:space="preserve"> ADDIN EN.CITE &lt;EndNote&gt;&lt;Cite&gt;&lt;Author&gt;Hilbert&lt;/Author&gt;&lt;Year&gt;2007&lt;/Year&gt;&lt;RecNum&gt;284&lt;/RecNum&gt;&lt;DisplayText&gt;(Hilbert y Eppel, 2007)&lt;/DisplayText&gt;&lt;record&gt;&lt;rec-number&gt;284&lt;/rec-number&gt;&lt;foreign-keys&gt;&lt;key app="EN" db-id="r9spawfaxadfv4ezxfi5a2vtsvavrvtvteap"&gt;284&lt;/key&gt;&lt;/foreign-keys&gt;&lt;ref-type name="Government Document"&gt;46&lt;/ref-type&gt;&lt;contributors&gt;&lt;authors&gt;&lt;author&gt;Hilbert, J.&lt;/author&gt;&lt;author&gt;Eppel, J.&lt;/author&gt;&lt;/authors&gt;&lt;/contributors&gt;&lt;titles&gt;&lt;title&gt;Desafios y estrategias para implementar la digestion anaerobica en los agrosistemas&lt;/title&gt;&lt;/titles&gt;&lt;pages&gt;49&lt;/pages&gt;&lt;dates&gt;&lt;year&gt;2007&lt;/year&gt;&lt;/dates&gt;&lt;pub-location&gt;Argentina&lt;/pub-location&gt;&lt;publisher&gt;Secretaria de Ambiente y Desarrollo Sustentable&lt;/publisher&gt;&lt;urls&gt;&lt;/urls&gt;&lt;/record&gt;&lt;/Cite&gt;&lt;/EndNote&gt;</w:instrText>
      </w:r>
      <w:r w:rsidR="00F06F5D" w:rsidRPr="00F06F5D">
        <w:rPr>
          <w:rFonts w:ascii="Arial" w:hAnsi="Arial" w:cs="Arial"/>
          <w:color w:val="000000"/>
          <w:sz w:val="24"/>
          <w:szCs w:val="24"/>
        </w:rPr>
        <w:fldChar w:fldCharType="separate"/>
      </w:r>
      <w:r w:rsidR="00F06F5D" w:rsidRPr="00F06F5D">
        <w:rPr>
          <w:rFonts w:ascii="Arial" w:hAnsi="Arial" w:cs="Arial"/>
          <w:noProof/>
          <w:color w:val="000000"/>
          <w:sz w:val="24"/>
          <w:szCs w:val="24"/>
        </w:rPr>
        <w:t>(</w:t>
      </w:r>
      <w:hyperlink w:anchor="_ENREF_37" w:tooltip="Hilbert, 2007 #284" w:history="1">
        <w:r w:rsidR="00DD53FD" w:rsidRPr="00F06F5D">
          <w:rPr>
            <w:rFonts w:ascii="Arial" w:hAnsi="Arial" w:cs="Arial"/>
            <w:noProof/>
            <w:color w:val="000000"/>
            <w:sz w:val="24"/>
            <w:szCs w:val="24"/>
          </w:rPr>
          <w:t>Hilbert y Eppel, 2007</w:t>
        </w:r>
      </w:hyperlink>
      <w:r w:rsidR="00F06F5D" w:rsidRPr="00F06F5D">
        <w:rPr>
          <w:rFonts w:ascii="Arial" w:hAnsi="Arial" w:cs="Arial"/>
          <w:noProof/>
          <w:color w:val="000000"/>
          <w:sz w:val="24"/>
          <w:szCs w:val="24"/>
        </w:rPr>
        <w:t>)</w:t>
      </w:r>
      <w:r w:rsidR="00F06F5D" w:rsidRPr="00F06F5D">
        <w:rPr>
          <w:rFonts w:ascii="Arial" w:hAnsi="Arial" w:cs="Arial"/>
          <w:color w:val="000000"/>
          <w:sz w:val="24"/>
          <w:szCs w:val="24"/>
        </w:rPr>
        <w:fldChar w:fldCharType="end"/>
      </w:r>
      <w:r w:rsidR="00F06F5D" w:rsidRPr="00F06F5D">
        <w:rPr>
          <w:rFonts w:ascii="Arial" w:hAnsi="Arial" w:cs="Arial"/>
          <w:color w:val="000000"/>
          <w:sz w:val="24"/>
          <w:szCs w:val="24"/>
        </w:rPr>
        <w:t>. El gasómetro está integrado al sistema, o sea que, en la parte superior del pozo flota una campana</w:t>
      </w:r>
      <w:r w:rsidR="00F06F5D">
        <w:rPr>
          <w:rFonts w:ascii="Arial" w:hAnsi="Arial" w:cs="Arial"/>
          <w:color w:val="000000"/>
          <w:sz w:val="24"/>
          <w:szCs w:val="24"/>
        </w:rPr>
        <w:t xml:space="preserve"> </w:t>
      </w:r>
      <w:r w:rsidR="00F06F5D" w:rsidRPr="00F06F5D">
        <w:rPr>
          <w:rFonts w:ascii="Arial" w:hAnsi="Arial" w:cs="Arial"/>
          <w:color w:val="000000"/>
          <w:sz w:val="24"/>
          <w:szCs w:val="24"/>
        </w:rPr>
        <w:t>donde se almacena el gas, la campana también ayuda al rompimiento de la espuma que se forma en muchos biodigestores La entrada de la carga diaria por gravedad hasta el fondo del pozo, además de producir agitación, provoca la salida de un volumen equivalente de lodos digeridos, desde la superficie o desde el fondo, según el diseño del sistema, los que se hacen fluir hasta una pileta para su aplicación a los cultivos. Este tipo de digestor presenta una buena eficiencia de pr</w:t>
      </w:r>
      <w:r w:rsidR="00F06F5D">
        <w:rPr>
          <w:rFonts w:ascii="Arial" w:hAnsi="Arial" w:cs="Arial"/>
          <w:color w:val="000000"/>
          <w:sz w:val="24"/>
          <w:szCs w:val="24"/>
        </w:rPr>
        <w:t xml:space="preserve">oducción de biogás, generándose </w:t>
      </w:r>
      <w:r w:rsidR="00F06F5D" w:rsidRPr="00F06F5D">
        <w:rPr>
          <w:rFonts w:ascii="Arial" w:hAnsi="Arial" w:cs="Arial"/>
          <w:color w:val="000000"/>
          <w:sz w:val="24"/>
          <w:szCs w:val="24"/>
        </w:rPr>
        <w:t xml:space="preserve">entre 0.5 y 1,0 volumen de gas por volumen de digestor por </w:t>
      </w:r>
      <w:r w:rsidR="00F06F5D">
        <w:rPr>
          <w:rFonts w:ascii="Arial" w:hAnsi="Arial" w:cs="Arial"/>
          <w:color w:val="000000"/>
          <w:sz w:val="24"/>
          <w:szCs w:val="24"/>
        </w:rPr>
        <w:t xml:space="preserve">día </w:t>
      </w:r>
      <w:r w:rsidR="00F06F5D">
        <w:rPr>
          <w:rFonts w:ascii="Arial" w:hAnsi="Arial" w:cs="Arial"/>
          <w:color w:val="000000"/>
          <w:sz w:val="24"/>
          <w:szCs w:val="24"/>
        </w:rPr>
        <w:fldChar w:fldCharType="begin"/>
      </w:r>
      <w:r w:rsidR="00F06F5D">
        <w:rPr>
          <w:rFonts w:ascii="Arial" w:hAnsi="Arial" w:cs="Arial"/>
          <w:color w:val="000000"/>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sidR="00F06F5D">
        <w:rPr>
          <w:rFonts w:ascii="Arial" w:hAnsi="Arial" w:cs="Arial"/>
          <w:color w:val="000000"/>
          <w:sz w:val="24"/>
          <w:szCs w:val="24"/>
        </w:rPr>
        <w:fldChar w:fldCharType="separate"/>
      </w:r>
      <w:r w:rsidR="00F06F5D">
        <w:rPr>
          <w:rFonts w:ascii="Arial" w:hAnsi="Arial" w:cs="Arial"/>
          <w:noProof/>
          <w:color w:val="000000"/>
          <w:sz w:val="24"/>
          <w:szCs w:val="24"/>
        </w:rPr>
        <w:t>(</w:t>
      </w:r>
      <w:hyperlink w:anchor="_ENREF_80" w:tooltip="Varnero, 2011 #278" w:history="1">
        <w:r w:rsidR="00DD53FD">
          <w:rPr>
            <w:rFonts w:ascii="Arial" w:hAnsi="Arial" w:cs="Arial"/>
            <w:noProof/>
            <w:color w:val="000000"/>
            <w:sz w:val="24"/>
            <w:szCs w:val="24"/>
          </w:rPr>
          <w:t>Varnero, 2011</w:t>
        </w:r>
      </w:hyperlink>
      <w:r w:rsidR="00F06F5D">
        <w:rPr>
          <w:rFonts w:ascii="Arial" w:hAnsi="Arial" w:cs="Arial"/>
          <w:noProof/>
          <w:color w:val="000000"/>
          <w:sz w:val="24"/>
          <w:szCs w:val="24"/>
        </w:rPr>
        <w:t>)</w:t>
      </w:r>
      <w:r w:rsidR="00F06F5D">
        <w:rPr>
          <w:rFonts w:ascii="Arial" w:hAnsi="Arial" w:cs="Arial"/>
          <w:color w:val="000000"/>
          <w:sz w:val="24"/>
          <w:szCs w:val="24"/>
        </w:rPr>
        <w:fldChar w:fldCharType="end"/>
      </w:r>
      <w:r w:rsidR="00F06F5D">
        <w:rPr>
          <w:rFonts w:ascii="Arial" w:hAnsi="Arial" w:cs="Arial"/>
          <w:color w:val="000000"/>
          <w:sz w:val="24"/>
          <w:szCs w:val="24"/>
        </w:rPr>
        <w:t>.</w:t>
      </w:r>
    </w:p>
    <w:p w:rsidR="00F06F5D" w:rsidRPr="008810CA" w:rsidRDefault="00F06F5D" w:rsidP="000966A3">
      <w:pPr>
        <w:pStyle w:val="Ttulo4"/>
        <w:rPr>
          <w:rFonts w:ascii="Arial" w:hAnsi="Arial" w:cs="Arial"/>
          <w:color w:val="000000" w:themeColor="text1"/>
        </w:rPr>
      </w:pPr>
    </w:p>
    <w:p w:rsidR="00F06F5D" w:rsidRPr="008810CA" w:rsidRDefault="00D54D56" w:rsidP="000966A3">
      <w:pPr>
        <w:pStyle w:val="Ttulo4"/>
        <w:rPr>
          <w:rFonts w:ascii="Arial" w:hAnsi="Arial" w:cs="Arial"/>
          <w:color w:val="000000" w:themeColor="text1"/>
        </w:rPr>
      </w:pPr>
      <w:r w:rsidRPr="008810CA">
        <w:rPr>
          <w:rFonts w:ascii="Arial" w:hAnsi="Arial" w:cs="Arial"/>
          <w:color w:val="000000" w:themeColor="text1"/>
        </w:rPr>
        <w:t xml:space="preserve">6.1.3 </w:t>
      </w:r>
      <w:r w:rsidR="00F06F5D" w:rsidRPr="008810CA">
        <w:rPr>
          <w:rFonts w:ascii="Arial" w:hAnsi="Arial" w:cs="Arial"/>
          <w:color w:val="000000" w:themeColor="text1"/>
        </w:rPr>
        <w:t>Biodigestores horizontales</w:t>
      </w:r>
    </w:p>
    <w:p w:rsidR="00E72D92" w:rsidRDefault="00E72D92" w:rsidP="00A93275">
      <w:pPr>
        <w:autoSpaceDE w:val="0"/>
        <w:autoSpaceDN w:val="0"/>
        <w:adjustRightInd w:val="0"/>
        <w:spacing w:after="0" w:line="360" w:lineRule="auto"/>
        <w:jc w:val="both"/>
        <w:rPr>
          <w:rFonts w:ascii="Arial" w:hAnsi="Arial" w:cs="Arial"/>
          <w:color w:val="000000"/>
          <w:sz w:val="24"/>
          <w:szCs w:val="24"/>
        </w:rPr>
      </w:pPr>
      <w:r w:rsidRPr="00A93275">
        <w:rPr>
          <w:rFonts w:ascii="Arial" w:hAnsi="Arial" w:cs="Arial"/>
          <w:bCs/>
          <w:sz w:val="24"/>
          <w:szCs w:val="24"/>
        </w:rPr>
        <w:t xml:space="preserve"> </w:t>
      </w:r>
      <w:r w:rsidR="00A93275" w:rsidRPr="00A93275">
        <w:rPr>
          <w:rFonts w:ascii="Arial" w:hAnsi="Arial" w:cs="Arial"/>
          <w:color w:val="000000"/>
          <w:sz w:val="24"/>
          <w:szCs w:val="24"/>
        </w:rPr>
        <w:t>Estos digestores se construyen generalmente enterrados, son poco profundos y alargados,</w:t>
      </w:r>
      <w:r w:rsidR="00A93275">
        <w:rPr>
          <w:rFonts w:ascii="Arial" w:hAnsi="Arial" w:cs="Arial"/>
          <w:color w:val="000000"/>
          <w:sz w:val="24"/>
          <w:szCs w:val="24"/>
        </w:rPr>
        <w:t xml:space="preserve"> </w:t>
      </w:r>
      <w:r w:rsidR="00A93275" w:rsidRPr="00A93275">
        <w:rPr>
          <w:rFonts w:ascii="Arial" w:hAnsi="Arial" w:cs="Arial"/>
          <w:color w:val="000000"/>
          <w:sz w:val="24"/>
          <w:szCs w:val="24"/>
        </w:rPr>
        <w:t>semejando un canal, con relaciones de largo a ancho de 5:1 hasta 8:1 y sección transversal,</w:t>
      </w:r>
      <w:r w:rsidR="00A93275">
        <w:rPr>
          <w:rFonts w:ascii="Arial" w:hAnsi="Arial" w:cs="Arial"/>
          <w:color w:val="000000"/>
          <w:sz w:val="24"/>
          <w:szCs w:val="24"/>
        </w:rPr>
        <w:t xml:space="preserve"> </w:t>
      </w:r>
      <w:r w:rsidR="00A93275" w:rsidRPr="00A93275">
        <w:rPr>
          <w:rFonts w:ascii="Arial" w:hAnsi="Arial" w:cs="Arial"/>
          <w:color w:val="000000"/>
          <w:sz w:val="24"/>
          <w:szCs w:val="24"/>
        </w:rPr>
        <w:t xml:space="preserve">circular, cuadrada o en “V”. Se operan a régimen </w:t>
      </w:r>
      <w:proofErr w:type="spellStart"/>
      <w:r w:rsidR="00A93275" w:rsidRPr="00A93275">
        <w:rPr>
          <w:rFonts w:ascii="Arial" w:hAnsi="Arial" w:cs="Arial"/>
          <w:color w:val="000000"/>
          <w:sz w:val="24"/>
          <w:szCs w:val="24"/>
        </w:rPr>
        <w:t>semi</w:t>
      </w:r>
      <w:proofErr w:type="spellEnd"/>
      <w:r w:rsidR="00A93275" w:rsidRPr="00A93275">
        <w:rPr>
          <w:rFonts w:ascii="Arial" w:hAnsi="Arial" w:cs="Arial"/>
          <w:color w:val="000000"/>
          <w:sz w:val="24"/>
          <w:szCs w:val="24"/>
        </w:rPr>
        <w:t xml:space="preserve"> continuo, entrando la carga por un extremo del digestor y saliendo los lodos por el extremo opuesto. La cúpula puede ser rígida o de algún</w:t>
      </w:r>
      <w:r w:rsidR="00A93275">
        <w:rPr>
          <w:rFonts w:ascii="Arial" w:hAnsi="Arial" w:cs="Arial"/>
          <w:color w:val="000000"/>
          <w:sz w:val="24"/>
          <w:szCs w:val="24"/>
        </w:rPr>
        <w:t xml:space="preserve"> </w:t>
      </w:r>
      <w:r w:rsidR="00A93275" w:rsidRPr="00A93275">
        <w:rPr>
          <w:rFonts w:ascii="Arial" w:hAnsi="Arial" w:cs="Arial"/>
          <w:color w:val="000000"/>
          <w:sz w:val="24"/>
          <w:szCs w:val="24"/>
        </w:rPr>
        <w:t xml:space="preserve">material flexible que no </w:t>
      </w:r>
      <w:r w:rsidR="00A93275" w:rsidRPr="00A93275">
        <w:rPr>
          <w:rFonts w:ascii="Arial" w:hAnsi="Arial" w:cs="Arial"/>
          <w:color w:val="000000"/>
          <w:sz w:val="24"/>
          <w:szCs w:val="24"/>
        </w:rPr>
        <w:lastRenderedPageBreak/>
        <w:t>presente fugas de gas y que resista l</w:t>
      </w:r>
      <w:r w:rsidR="00A93275">
        <w:rPr>
          <w:rFonts w:ascii="Arial" w:hAnsi="Arial" w:cs="Arial"/>
          <w:color w:val="000000"/>
          <w:sz w:val="24"/>
          <w:szCs w:val="24"/>
        </w:rPr>
        <w:t xml:space="preserve">as condiciones de la intemperie </w:t>
      </w:r>
      <w:r w:rsidR="00DD53FD">
        <w:rPr>
          <w:rFonts w:ascii="Arial" w:hAnsi="Arial" w:cs="Arial"/>
          <w:color w:val="000000"/>
          <w:sz w:val="24"/>
          <w:szCs w:val="24"/>
        </w:rPr>
        <w:fldChar w:fldCharType="begin"/>
      </w:r>
      <w:r w:rsidR="00DD53FD">
        <w:rPr>
          <w:rFonts w:ascii="Arial" w:hAnsi="Arial" w:cs="Arial"/>
          <w:color w:val="000000"/>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sidR="00DD53FD">
        <w:rPr>
          <w:rFonts w:ascii="Arial" w:hAnsi="Arial" w:cs="Arial"/>
          <w:color w:val="000000"/>
          <w:sz w:val="24"/>
          <w:szCs w:val="24"/>
        </w:rPr>
        <w:fldChar w:fldCharType="separate"/>
      </w:r>
      <w:r w:rsidR="00DD53FD">
        <w:rPr>
          <w:rFonts w:ascii="Arial" w:hAnsi="Arial" w:cs="Arial"/>
          <w:noProof/>
          <w:color w:val="000000"/>
          <w:sz w:val="24"/>
          <w:szCs w:val="24"/>
        </w:rPr>
        <w:t>(</w:t>
      </w:r>
      <w:hyperlink w:anchor="_ENREF_80" w:tooltip="Varnero, 2011 #278" w:history="1">
        <w:r w:rsidR="00DD53FD">
          <w:rPr>
            <w:rFonts w:ascii="Arial" w:hAnsi="Arial" w:cs="Arial"/>
            <w:noProof/>
            <w:color w:val="000000"/>
            <w:sz w:val="24"/>
            <w:szCs w:val="24"/>
          </w:rPr>
          <w:t>Varnero, 2011</w:t>
        </w:r>
      </w:hyperlink>
      <w:r w:rsidR="00DD53FD">
        <w:rPr>
          <w:rFonts w:ascii="Arial" w:hAnsi="Arial" w:cs="Arial"/>
          <w:noProof/>
          <w:color w:val="000000"/>
          <w:sz w:val="24"/>
          <w:szCs w:val="24"/>
        </w:rPr>
        <w:t>)</w:t>
      </w:r>
      <w:r w:rsidR="00DD53FD">
        <w:rPr>
          <w:rFonts w:ascii="Arial" w:hAnsi="Arial" w:cs="Arial"/>
          <w:color w:val="000000"/>
          <w:sz w:val="24"/>
          <w:szCs w:val="24"/>
        </w:rPr>
        <w:fldChar w:fldCharType="end"/>
      </w:r>
    </w:p>
    <w:p w:rsidR="00A93275" w:rsidRPr="00A93275" w:rsidRDefault="00A93275" w:rsidP="00A93275">
      <w:pPr>
        <w:autoSpaceDE w:val="0"/>
        <w:autoSpaceDN w:val="0"/>
        <w:adjustRightInd w:val="0"/>
        <w:spacing w:after="0" w:line="360" w:lineRule="auto"/>
        <w:jc w:val="both"/>
        <w:rPr>
          <w:rFonts w:ascii="Arial" w:hAnsi="Arial" w:cs="Arial"/>
          <w:color w:val="000000"/>
          <w:sz w:val="24"/>
          <w:szCs w:val="24"/>
        </w:rPr>
      </w:pPr>
    </w:p>
    <w:p w:rsidR="00571CB9" w:rsidRDefault="00DD53FD" w:rsidP="00E72D92">
      <w:pPr>
        <w:autoSpaceDE w:val="0"/>
        <w:autoSpaceDN w:val="0"/>
        <w:adjustRightInd w:val="0"/>
        <w:spacing w:after="0" w:line="240" w:lineRule="auto"/>
        <w:jc w:val="both"/>
        <w:rPr>
          <w:rFonts w:ascii="Arial" w:hAnsi="Arial" w:cs="Arial"/>
          <w:bCs/>
          <w:color w:val="000000"/>
          <w:sz w:val="24"/>
          <w:szCs w:val="24"/>
        </w:rPr>
      </w:pPr>
      <w:r>
        <w:rPr>
          <w:noProof/>
          <w:lang w:eastAsia="es-MX"/>
        </w:rPr>
        <w:drawing>
          <wp:anchor distT="0" distB="0" distL="114300" distR="114300" simplePos="0" relativeHeight="251655680" behindDoc="0" locked="0" layoutInCell="1" allowOverlap="1" wp14:anchorId="0CBA9BB3" wp14:editId="6DF3D773">
            <wp:simplePos x="0" y="0"/>
            <wp:positionH relativeFrom="margin">
              <wp:align>center</wp:align>
            </wp:positionH>
            <wp:positionV relativeFrom="paragraph">
              <wp:posOffset>245347</wp:posOffset>
            </wp:positionV>
            <wp:extent cx="3895725" cy="1905000"/>
            <wp:effectExtent l="0" t="0" r="9525"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895725" cy="1905000"/>
                    </a:xfrm>
                    <a:prstGeom prst="rect">
                      <a:avLst/>
                    </a:prstGeom>
                  </pic:spPr>
                </pic:pic>
              </a:graphicData>
            </a:graphic>
          </wp:anchor>
        </w:drawing>
      </w:r>
    </w:p>
    <w:p w:rsidR="00E72D92" w:rsidRDefault="0072113F" w:rsidP="00E72D92">
      <w:pPr>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 xml:space="preserve">Figura 10. </w:t>
      </w:r>
      <w:r w:rsidR="00DD53FD">
        <w:rPr>
          <w:rFonts w:ascii="Arial" w:hAnsi="Arial" w:cs="Arial"/>
          <w:bCs/>
          <w:color w:val="000000"/>
          <w:sz w:val="24"/>
          <w:szCs w:val="24"/>
        </w:rPr>
        <w:t xml:space="preserve">Biodigestor horizontal </w:t>
      </w:r>
      <w:r w:rsidR="00DD53FD">
        <w:rPr>
          <w:rFonts w:ascii="Arial" w:hAnsi="Arial" w:cs="Arial"/>
          <w:bCs/>
          <w:color w:val="000000"/>
          <w:sz w:val="24"/>
          <w:szCs w:val="24"/>
        </w:rPr>
        <w:fldChar w:fldCharType="begin"/>
      </w:r>
      <w:r w:rsidR="00DD53FD">
        <w:rPr>
          <w:rFonts w:ascii="Arial" w:hAnsi="Arial" w:cs="Arial"/>
          <w:bCs/>
          <w:color w:val="000000"/>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sidR="00DD53FD">
        <w:rPr>
          <w:rFonts w:ascii="Arial" w:hAnsi="Arial" w:cs="Arial"/>
          <w:bCs/>
          <w:color w:val="000000"/>
          <w:sz w:val="24"/>
          <w:szCs w:val="24"/>
        </w:rPr>
        <w:fldChar w:fldCharType="separate"/>
      </w:r>
      <w:r w:rsidR="00DD53FD">
        <w:rPr>
          <w:rFonts w:ascii="Arial" w:hAnsi="Arial" w:cs="Arial"/>
          <w:bCs/>
          <w:noProof/>
          <w:color w:val="000000"/>
          <w:sz w:val="24"/>
          <w:szCs w:val="24"/>
        </w:rPr>
        <w:t>(</w:t>
      </w:r>
      <w:hyperlink w:anchor="_ENREF_80" w:tooltip="Varnero, 2011 #278" w:history="1">
        <w:r w:rsidR="00DD53FD">
          <w:rPr>
            <w:rFonts w:ascii="Arial" w:hAnsi="Arial" w:cs="Arial"/>
            <w:bCs/>
            <w:noProof/>
            <w:color w:val="000000"/>
            <w:sz w:val="24"/>
            <w:szCs w:val="24"/>
          </w:rPr>
          <w:t>Varnero, 2011</w:t>
        </w:r>
      </w:hyperlink>
      <w:r w:rsidR="00DD53FD">
        <w:rPr>
          <w:rFonts w:ascii="Arial" w:hAnsi="Arial" w:cs="Arial"/>
          <w:bCs/>
          <w:noProof/>
          <w:color w:val="000000"/>
          <w:sz w:val="24"/>
          <w:szCs w:val="24"/>
        </w:rPr>
        <w:t>)</w:t>
      </w:r>
      <w:r w:rsidR="00DD53FD">
        <w:rPr>
          <w:rFonts w:ascii="Arial" w:hAnsi="Arial" w:cs="Arial"/>
          <w:bCs/>
          <w:color w:val="000000"/>
          <w:sz w:val="24"/>
          <w:szCs w:val="24"/>
        </w:rPr>
        <w:fldChar w:fldCharType="end"/>
      </w:r>
    </w:p>
    <w:p w:rsidR="00733D71" w:rsidRPr="00EE0911" w:rsidRDefault="00733D71" w:rsidP="00733D71">
      <w:pPr>
        <w:autoSpaceDE w:val="0"/>
        <w:autoSpaceDN w:val="0"/>
        <w:adjustRightInd w:val="0"/>
        <w:spacing w:after="0" w:line="360" w:lineRule="auto"/>
        <w:jc w:val="both"/>
        <w:rPr>
          <w:rFonts w:ascii="Arial" w:hAnsi="Arial" w:cs="Arial"/>
          <w:bCs/>
          <w:sz w:val="24"/>
          <w:szCs w:val="24"/>
        </w:rPr>
      </w:pPr>
    </w:p>
    <w:p w:rsidR="00733D71" w:rsidRPr="008810CA" w:rsidRDefault="00D54D56" w:rsidP="000966A3">
      <w:pPr>
        <w:pStyle w:val="Ttulo4"/>
        <w:rPr>
          <w:rFonts w:ascii="Arial" w:hAnsi="Arial" w:cs="Arial"/>
          <w:color w:val="000000" w:themeColor="text1"/>
        </w:rPr>
      </w:pPr>
      <w:r w:rsidRPr="008810CA">
        <w:rPr>
          <w:rFonts w:ascii="Arial" w:hAnsi="Arial" w:cs="Arial"/>
          <w:color w:val="000000" w:themeColor="text1"/>
        </w:rPr>
        <w:t>6.1.</w:t>
      </w:r>
      <w:r w:rsidR="005D4DAA" w:rsidRPr="008810CA">
        <w:rPr>
          <w:rFonts w:ascii="Arial" w:hAnsi="Arial" w:cs="Arial"/>
          <w:color w:val="000000" w:themeColor="text1"/>
        </w:rPr>
        <w:t xml:space="preserve">4 Modelo tipo </w:t>
      </w:r>
      <w:proofErr w:type="spellStart"/>
      <w:r w:rsidR="005D4DAA" w:rsidRPr="008810CA">
        <w:rPr>
          <w:rFonts w:ascii="Arial" w:hAnsi="Arial" w:cs="Arial"/>
          <w:color w:val="000000" w:themeColor="text1"/>
        </w:rPr>
        <w:t>Batch</w:t>
      </w:r>
      <w:proofErr w:type="spellEnd"/>
      <w:r w:rsidR="005D4DAA" w:rsidRPr="008810CA">
        <w:rPr>
          <w:rFonts w:ascii="Arial" w:hAnsi="Arial" w:cs="Arial"/>
          <w:color w:val="000000" w:themeColor="text1"/>
        </w:rPr>
        <w:t xml:space="preserve"> </w:t>
      </w:r>
    </w:p>
    <w:p w:rsidR="005D4DAA" w:rsidRPr="005D4DAA" w:rsidRDefault="005D4DAA" w:rsidP="005D4DAA">
      <w:pPr>
        <w:autoSpaceDE w:val="0"/>
        <w:autoSpaceDN w:val="0"/>
        <w:adjustRightInd w:val="0"/>
        <w:spacing w:after="0" w:line="360" w:lineRule="auto"/>
        <w:jc w:val="both"/>
        <w:rPr>
          <w:rFonts w:ascii="Arial" w:hAnsi="Arial" w:cs="Arial"/>
          <w:color w:val="000000"/>
          <w:sz w:val="24"/>
          <w:szCs w:val="24"/>
        </w:rPr>
      </w:pPr>
      <w:r>
        <w:rPr>
          <w:rFonts w:ascii="Arial" w:hAnsi="Arial" w:cs="Arial"/>
          <w:bCs/>
          <w:sz w:val="24"/>
          <w:szCs w:val="24"/>
        </w:rPr>
        <w:t>Este sistema consta de</w:t>
      </w:r>
      <w:r w:rsidR="00733D71" w:rsidRPr="00EE0911">
        <w:rPr>
          <w:rFonts w:ascii="Arial" w:hAnsi="Arial" w:cs="Arial"/>
          <w:bCs/>
          <w:sz w:val="24"/>
          <w:szCs w:val="24"/>
        </w:rPr>
        <w:t xml:space="preserve"> biodigestores en serie, en cada uno de ellos se realizan </w:t>
      </w:r>
      <w:r w:rsidR="00733D71" w:rsidRPr="005D4DAA">
        <w:rPr>
          <w:rFonts w:ascii="Arial" w:hAnsi="Arial" w:cs="Arial"/>
          <w:bCs/>
          <w:sz w:val="24"/>
          <w:szCs w:val="24"/>
        </w:rPr>
        <w:t>dife</w:t>
      </w:r>
      <w:r w:rsidRPr="005D4DAA">
        <w:rPr>
          <w:rFonts w:ascii="Arial" w:hAnsi="Arial" w:cs="Arial"/>
          <w:bCs/>
          <w:sz w:val="24"/>
          <w:szCs w:val="24"/>
        </w:rPr>
        <w:t xml:space="preserve">rentes etapas de degradación </w:t>
      </w:r>
      <w:r w:rsidRPr="005D4DAA">
        <w:rPr>
          <w:rFonts w:ascii="Arial" w:hAnsi="Arial" w:cs="Arial"/>
          <w:bCs/>
          <w:sz w:val="24"/>
          <w:szCs w:val="24"/>
        </w:rPr>
        <w:fldChar w:fldCharType="begin"/>
      </w:r>
      <w:r w:rsidRPr="005D4DAA">
        <w:rPr>
          <w:rFonts w:ascii="Arial" w:hAnsi="Arial" w:cs="Arial"/>
          <w:bCs/>
          <w:sz w:val="24"/>
          <w:szCs w:val="24"/>
        </w:rPr>
        <w:instrText xml:space="preserve"> ADDIN EN.CITE &lt;EndNote&gt;&lt;Cite&gt;&lt;Author&gt;Samayoa&lt;/Author&gt;&lt;Year&gt;2012&lt;/Year&gt;&lt;RecNum&gt;39&lt;/RecNum&gt;&lt;DisplayText&gt;(Samayoa&lt;style face="italic"&gt; et al.&lt;/style&gt;, 2012)&lt;/DisplayText&gt;&lt;record&gt;&lt;rec-number&gt;39&lt;/rec-number&gt;&lt;foreign-keys&gt;&lt;key app="EN" db-id="r9spawfaxadfv4ezxfi5a2vtsvavrvtvteap"&gt;39&lt;/key&gt;&lt;/foreign-keys&gt;&lt;ref-type name="Report"&gt;27&lt;/ref-type&gt;&lt;contributors&gt;&lt;authors&gt;&lt;author&gt;Samayoa, S.&lt;/author&gt;&lt;author&gt;Bueso, C.&lt;/author&gt;&lt;author&gt;Viquez, J.&lt;/author&gt;&lt;/authors&gt;&lt;/contributors&gt;&lt;titles&gt;&lt;title&gt;Implementacion de sistemas de biodigestion en ecoempresas&lt;/title&gt;&lt;/titles&gt;&lt;pages&gt;1-69&lt;/pages&gt;&lt;dates&gt;&lt;year&gt;2012&lt;/year&gt;&lt;/dates&gt;&lt;publisher&gt;Programa Regional de Medio Ambiente en Centro America&lt;/publisher&gt;&lt;urls&gt;&lt;/urls&gt;&lt;/record&gt;&lt;/Cite&gt;&lt;/EndNote&gt;</w:instrText>
      </w:r>
      <w:r w:rsidRPr="005D4DAA">
        <w:rPr>
          <w:rFonts w:ascii="Arial" w:hAnsi="Arial" w:cs="Arial"/>
          <w:bCs/>
          <w:sz w:val="24"/>
          <w:szCs w:val="24"/>
        </w:rPr>
        <w:fldChar w:fldCharType="separate"/>
      </w:r>
      <w:r w:rsidRPr="005D4DAA">
        <w:rPr>
          <w:rFonts w:ascii="Arial" w:hAnsi="Arial" w:cs="Arial"/>
          <w:bCs/>
          <w:noProof/>
          <w:sz w:val="24"/>
          <w:szCs w:val="24"/>
        </w:rPr>
        <w:t>(</w:t>
      </w:r>
      <w:hyperlink w:anchor="_ENREF_72" w:tooltip="Samayoa, 2012 #39" w:history="1">
        <w:r w:rsidR="00DD53FD" w:rsidRPr="005D4DAA">
          <w:rPr>
            <w:rFonts w:ascii="Arial" w:hAnsi="Arial" w:cs="Arial"/>
            <w:bCs/>
            <w:noProof/>
            <w:sz w:val="24"/>
            <w:szCs w:val="24"/>
          </w:rPr>
          <w:t>Samayoa</w:t>
        </w:r>
        <w:r w:rsidR="00DD53FD" w:rsidRPr="005D4DAA">
          <w:rPr>
            <w:rFonts w:ascii="Arial" w:hAnsi="Arial" w:cs="Arial"/>
            <w:bCs/>
            <w:i/>
            <w:noProof/>
            <w:sz w:val="24"/>
            <w:szCs w:val="24"/>
          </w:rPr>
          <w:t xml:space="preserve"> et al.</w:t>
        </w:r>
        <w:r w:rsidR="00DD53FD" w:rsidRPr="005D4DAA">
          <w:rPr>
            <w:rFonts w:ascii="Arial" w:hAnsi="Arial" w:cs="Arial"/>
            <w:bCs/>
            <w:noProof/>
            <w:sz w:val="24"/>
            <w:szCs w:val="24"/>
          </w:rPr>
          <w:t>, 2012</w:t>
        </w:r>
      </w:hyperlink>
      <w:r w:rsidRPr="005D4DAA">
        <w:rPr>
          <w:rFonts w:ascii="Arial" w:hAnsi="Arial" w:cs="Arial"/>
          <w:bCs/>
          <w:noProof/>
          <w:sz w:val="24"/>
          <w:szCs w:val="24"/>
        </w:rPr>
        <w:t>)</w:t>
      </w:r>
      <w:r w:rsidRPr="005D4DAA">
        <w:rPr>
          <w:rFonts w:ascii="Arial" w:hAnsi="Arial" w:cs="Arial"/>
          <w:bCs/>
          <w:sz w:val="24"/>
          <w:szCs w:val="24"/>
        </w:rPr>
        <w:fldChar w:fldCharType="end"/>
      </w:r>
      <w:r w:rsidRPr="005D4DAA">
        <w:rPr>
          <w:rFonts w:ascii="Arial" w:hAnsi="Arial" w:cs="Arial"/>
          <w:bCs/>
          <w:sz w:val="24"/>
          <w:szCs w:val="24"/>
        </w:rPr>
        <w:t xml:space="preserve">. </w:t>
      </w:r>
      <w:r w:rsidRPr="005D4DAA">
        <w:rPr>
          <w:rFonts w:ascii="Arial" w:hAnsi="Arial" w:cs="Arial"/>
          <w:color w:val="000000"/>
          <w:sz w:val="24"/>
          <w:szCs w:val="24"/>
        </w:rPr>
        <w:t>Este sistema funciona por ciclos y no en flujo continuo, donde cada ciclo de operac</w:t>
      </w:r>
      <w:r w:rsidR="00DD53FD">
        <w:rPr>
          <w:rFonts w:ascii="Arial" w:hAnsi="Arial" w:cs="Arial"/>
          <w:color w:val="000000"/>
          <w:sz w:val="24"/>
          <w:szCs w:val="24"/>
        </w:rPr>
        <w:t>ión se divide en cuatro etapas:</w:t>
      </w:r>
    </w:p>
    <w:p w:rsidR="005D4DAA" w:rsidRPr="008810CA" w:rsidRDefault="008810CA" w:rsidP="008810CA">
      <w:pPr>
        <w:autoSpaceDE w:val="0"/>
        <w:autoSpaceDN w:val="0"/>
        <w:adjustRightInd w:val="0"/>
        <w:spacing w:after="0" w:line="360" w:lineRule="auto"/>
        <w:jc w:val="both"/>
        <w:rPr>
          <w:rFonts w:ascii="Arial" w:hAnsi="Arial" w:cs="Arial"/>
          <w:color w:val="000000"/>
          <w:sz w:val="24"/>
          <w:szCs w:val="24"/>
        </w:rPr>
      </w:pPr>
      <w:r>
        <w:rPr>
          <w:rFonts w:ascii="Arial" w:hAnsi="Arial" w:cs="Arial"/>
          <w:bCs/>
          <w:color w:val="000000"/>
          <w:sz w:val="24"/>
          <w:szCs w:val="24"/>
        </w:rPr>
        <w:t xml:space="preserve">1.- </w:t>
      </w:r>
      <w:r w:rsidR="005D4DAA" w:rsidRPr="008810CA">
        <w:rPr>
          <w:rFonts w:ascii="Arial" w:hAnsi="Arial" w:cs="Arial"/>
          <w:bCs/>
          <w:color w:val="000000"/>
          <w:sz w:val="24"/>
          <w:szCs w:val="24"/>
        </w:rPr>
        <w:t>Alimentación</w:t>
      </w:r>
      <w:r w:rsidR="005D4DAA" w:rsidRPr="008810CA">
        <w:rPr>
          <w:rFonts w:ascii="Arial" w:hAnsi="Arial" w:cs="Arial"/>
          <w:color w:val="000000"/>
          <w:sz w:val="24"/>
          <w:szCs w:val="24"/>
        </w:rPr>
        <w:t>: el afluente es incorporado al reactor</w:t>
      </w:r>
    </w:p>
    <w:p w:rsidR="008810CA" w:rsidRPr="008810CA" w:rsidRDefault="008810CA" w:rsidP="005D4DAA">
      <w:pPr>
        <w:autoSpaceDE w:val="0"/>
        <w:autoSpaceDN w:val="0"/>
        <w:adjustRightInd w:val="0"/>
        <w:spacing w:after="0" w:line="360" w:lineRule="auto"/>
        <w:jc w:val="both"/>
        <w:rPr>
          <w:rFonts w:ascii="Times New Roman" w:hAnsi="Times New Roman" w:cs="Times New Roman"/>
          <w:sz w:val="24"/>
          <w:szCs w:val="24"/>
        </w:rPr>
      </w:pPr>
      <w:r w:rsidRPr="008810CA">
        <w:rPr>
          <w:rFonts w:ascii="Arial" w:hAnsi="Arial" w:cs="Arial"/>
          <w:bCs/>
          <w:color w:val="000000"/>
          <w:sz w:val="24"/>
          <w:szCs w:val="24"/>
        </w:rPr>
        <w:t xml:space="preserve">2.- </w:t>
      </w:r>
      <w:r w:rsidR="005D4DAA" w:rsidRPr="008810CA">
        <w:rPr>
          <w:rFonts w:ascii="Arial" w:hAnsi="Arial" w:cs="Arial"/>
          <w:bCs/>
          <w:color w:val="000000"/>
          <w:sz w:val="24"/>
          <w:szCs w:val="24"/>
        </w:rPr>
        <w:t>Reacción</w:t>
      </w:r>
      <w:r w:rsidR="005D4DAA" w:rsidRPr="008810CA">
        <w:rPr>
          <w:rFonts w:ascii="Arial" w:hAnsi="Arial" w:cs="Arial"/>
          <w:color w:val="000000"/>
          <w:sz w:val="24"/>
          <w:szCs w:val="24"/>
        </w:rPr>
        <w:t xml:space="preserve">: etapa de tiempo variable en donde ocurre, en mayor grado, la degradación de la </w:t>
      </w:r>
      <w:r w:rsidR="005D4DAA" w:rsidRPr="008810CA">
        <w:rPr>
          <w:rFonts w:ascii="Times New Roman" w:hAnsi="Times New Roman" w:cs="Times New Roman"/>
          <w:sz w:val="24"/>
          <w:szCs w:val="24"/>
        </w:rPr>
        <w:t xml:space="preserve"> </w:t>
      </w:r>
      <w:r w:rsidR="005D4DAA" w:rsidRPr="008810CA">
        <w:rPr>
          <w:rFonts w:ascii="Arial" w:hAnsi="Arial" w:cs="Arial"/>
          <w:color w:val="000000"/>
          <w:sz w:val="24"/>
          <w:szCs w:val="24"/>
        </w:rPr>
        <w:t>materia orgánica.</w:t>
      </w:r>
    </w:p>
    <w:p w:rsidR="005D4DAA" w:rsidRPr="008810CA" w:rsidRDefault="008810CA" w:rsidP="005D4DAA">
      <w:pPr>
        <w:autoSpaceDE w:val="0"/>
        <w:autoSpaceDN w:val="0"/>
        <w:adjustRightInd w:val="0"/>
        <w:spacing w:after="0" w:line="360" w:lineRule="auto"/>
        <w:jc w:val="both"/>
        <w:rPr>
          <w:rFonts w:ascii="Times New Roman" w:hAnsi="Times New Roman" w:cs="Times New Roman"/>
          <w:sz w:val="24"/>
          <w:szCs w:val="24"/>
        </w:rPr>
      </w:pPr>
      <w:r w:rsidRPr="008810CA">
        <w:rPr>
          <w:rFonts w:ascii="Times New Roman" w:hAnsi="Times New Roman" w:cs="Times New Roman"/>
          <w:sz w:val="24"/>
          <w:szCs w:val="24"/>
        </w:rPr>
        <w:t xml:space="preserve">3.- </w:t>
      </w:r>
      <w:r w:rsidR="005D4DAA" w:rsidRPr="008810CA">
        <w:rPr>
          <w:rFonts w:ascii="Arial" w:hAnsi="Arial" w:cs="Arial"/>
          <w:bCs/>
          <w:color w:val="000000"/>
          <w:sz w:val="24"/>
          <w:szCs w:val="24"/>
        </w:rPr>
        <w:t>Sedimentación</w:t>
      </w:r>
      <w:r w:rsidR="005D4DAA" w:rsidRPr="008810CA">
        <w:rPr>
          <w:rFonts w:ascii="Arial" w:hAnsi="Arial" w:cs="Arial"/>
          <w:color w:val="000000"/>
          <w:sz w:val="24"/>
          <w:szCs w:val="24"/>
        </w:rPr>
        <w:t xml:space="preserve">: se detiene la agitación y la biomasa decanta, separándose del efluente </w:t>
      </w:r>
      <w:r w:rsidR="005D4DAA" w:rsidRPr="008810CA">
        <w:rPr>
          <w:rFonts w:ascii="Times New Roman" w:hAnsi="Times New Roman" w:cs="Times New Roman"/>
          <w:sz w:val="24"/>
          <w:szCs w:val="24"/>
        </w:rPr>
        <w:t xml:space="preserve"> </w:t>
      </w:r>
      <w:r w:rsidR="005D4DAA" w:rsidRPr="008810CA">
        <w:rPr>
          <w:rFonts w:ascii="Arial" w:hAnsi="Arial" w:cs="Arial"/>
          <w:color w:val="000000"/>
          <w:sz w:val="24"/>
          <w:szCs w:val="24"/>
        </w:rPr>
        <w:t>clarificado</w:t>
      </w:r>
    </w:p>
    <w:p w:rsidR="0076673C" w:rsidRDefault="008810CA" w:rsidP="005D4DAA">
      <w:pPr>
        <w:autoSpaceDE w:val="0"/>
        <w:autoSpaceDN w:val="0"/>
        <w:adjustRightInd w:val="0"/>
        <w:spacing w:after="0" w:line="360" w:lineRule="auto"/>
        <w:jc w:val="both"/>
        <w:rPr>
          <w:rFonts w:ascii="Arial" w:hAnsi="Arial" w:cs="Arial"/>
          <w:bCs/>
          <w:sz w:val="24"/>
          <w:szCs w:val="24"/>
        </w:rPr>
      </w:pPr>
      <w:r w:rsidRPr="008810CA">
        <w:rPr>
          <w:rFonts w:ascii="Arial" w:hAnsi="Arial" w:cs="Arial"/>
          <w:bCs/>
          <w:color w:val="000000"/>
          <w:sz w:val="24"/>
          <w:szCs w:val="24"/>
        </w:rPr>
        <w:t xml:space="preserve">4.- </w:t>
      </w:r>
      <w:r w:rsidR="005D4DAA" w:rsidRPr="008810CA">
        <w:rPr>
          <w:rFonts w:ascii="Arial" w:hAnsi="Arial" w:cs="Arial"/>
          <w:bCs/>
          <w:color w:val="000000"/>
          <w:sz w:val="24"/>
          <w:szCs w:val="24"/>
        </w:rPr>
        <w:t>Descarga</w:t>
      </w:r>
      <w:r w:rsidR="005D4DAA" w:rsidRPr="005D4DAA">
        <w:rPr>
          <w:rFonts w:ascii="Arial" w:hAnsi="Arial" w:cs="Arial"/>
          <w:color w:val="000000"/>
          <w:sz w:val="24"/>
          <w:szCs w:val="24"/>
        </w:rPr>
        <w:t>: el efluente depurado (clari</w:t>
      </w:r>
      <w:r w:rsidR="005D4DAA">
        <w:rPr>
          <w:rFonts w:ascii="Arial" w:hAnsi="Arial" w:cs="Arial"/>
          <w:color w:val="000000"/>
          <w:sz w:val="24"/>
          <w:szCs w:val="24"/>
        </w:rPr>
        <w:t xml:space="preserve">ficado) es retirado del reactor </w:t>
      </w:r>
      <w:r w:rsidR="005D4DAA">
        <w:rPr>
          <w:rFonts w:ascii="Arial" w:hAnsi="Arial" w:cs="Arial"/>
          <w:color w:val="000000"/>
          <w:sz w:val="24"/>
          <w:szCs w:val="24"/>
        </w:rPr>
        <w:fldChar w:fldCharType="begin"/>
      </w:r>
      <w:r w:rsidR="005D4DAA">
        <w:rPr>
          <w:rFonts w:ascii="Arial" w:hAnsi="Arial" w:cs="Arial"/>
          <w:color w:val="000000"/>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sidR="005D4DAA">
        <w:rPr>
          <w:rFonts w:ascii="Arial" w:hAnsi="Arial" w:cs="Arial"/>
          <w:color w:val="000000"/>
          <w:sz w:val="24"/>
          <w:szCs w:val="24"/>
        </w:rPr>
        <w:fldChar w:fldCharType="separate"/>
      </w:r>
      <w:r w:rsidR="005D4DAA">
        <w:rPr>
          <w:rFonts w:ascii="Arial" w:hAnsi="Arial" w:cs="Arial"/>
          <w:noProof/>
          <w:color w:val="000000"/>
          <w:sz w:val="24"/>
          <w:szCs w:val="24"/>
        </w:rPr>
        <w:t>(</w:t>
      </w:r>
      <w:hyperlink w:anchor="_ENREF_80" w:tooltip="Varnero, 2011 #278" w:history="1">
        <w:r w:rsidR="00DD53FD">
          <w:rPr>
            <w:rFonts w:ascii="Arial" w:hAnsi="Arial" w:cs="Arial"/>
            <w:noProof/>
            <w:color w:val="000000"/>
            <w:sz w:val="24"/>
            <w:szCs w:val="24"/>
          </w:rPr>
          <w:t>Varnero, 2011</w:t>
        </w:r>
      </w:hyperlink>
      <w:r w:rsidR="005D4DAA">
        <w:rPr>
          <w:rFonts w:ascii="Arial" w:hAnsi="Arial" w:cs="Arial"/>
          <w:noProof/>
          <w:color w:val="000000"/>
          <w:sz w:val="24"/>
          <w:szCs w:val="24"/>
        </w:rPr>
        <w:t>)</w:t>
      </w:r>
      <w:r w:rsidR="005D4DAA">
        <w:rPr>
          <w:rFonts w:ascii="Arial" w:hAnsi="Arial" w:cs="Arial"/>
          <w:color w:val="000000"/>
          <w:sz w:val="24"/>
          <w:szCs w:val="24"/>
        </w:rPr>
        <w:fldChar w:fldCharType="end"/>
      </w:r>
      <w:r w:rsidR="005D4DAA">
        <w:rPr>
          <w:rFonts w:ascii="Arial" w:hAnsi="Arial" w:cs="Arial"/>
          <w:color w:val="000000"/>
          <w:sz w:val="24"/>
          <w:szCs w:val="24"/>
        </w:rPr>
        <w:t>.</w:t>
      </w:r>
      <w:r w:rsidR="005D4DAA">
        <w:rPr>
          <w:rFonts w:ascii="Arial" w:hAnsi="Arial" w:cs="Arial"/>
          <w:bCs/>
          <w:sz w:val="24"/>
          <w:szCs w:val="24"/>
        </w:rPr>
        <w:t xml:space="preserve"> </w:t>
      </w:r>
      <w:r w:rsidR="0076673C" w:rsidRPr="0076673C">
        <w:rPr>
          <w:rFonts w:ascii="Arial" w:hAnsi="Arial" w:cs="Arial"/>
          <w:bCs/>
          <w:sz w:val="24"/>
          <w:szCs w:val="24"/>
        </w:rPr>
        <w:t>E</w:t>
      </w:r>
      <w:r w:rsidR="000509B6">
        <w:rPr>
          <w:rFonts w:ascii="Arial" w:hAnsi="Arial" w:cs="Arial"/>
          <w:bCs/>
          <w:sz w:val="24"/>
          <w:szCs w:val="24"/>
        </w:rPr>
        <w:t xml:space="preserve">l sistema es </w:t>
      </w:r>
      <w:r w:rsidR="0076673C" w:rsidRPr="0076673C">
        <w:rPr>
          <w:rFonts w:ascii="Arial" w:hAnsi="Arial" w:cs="Arial"/>
          <w:bCs/>
          <w:sz w:val="24"/>
          <w:szCs w:val="24"/>
        </w:rPr>
        <w:t xml:space="preserve">considerado un proceso prometedor para tratar </w:t>
      </w:r>
      <w:r w:rsidR="000509B6">
        <w:rPr>
          <w:rFonts w:ascii="Arial" w:hAnsi="Arial" w:cs="Arial"/>
          <w:bCs/>
          <w:sz w:val="24"/>
          <w:szCs w:val="24"/>
        </w:rPr>
        <w:t>las basuras orgánicas con eficiencia alta en</w:t>
      </w:r>
      <w:r w:rsidR="0076673C" w:rsidRPr="0076673C">
        <w:rPr>
          <w:rFonts w:ascii="Arial" w:hAnsi="Arial" w:cs="Arial"/>
          <w:bCs/>
          <w:sz w:val="24"/>
          <w:szCs w:val="24"/>
        </w:rPr>
        <w:t xml:space="preserve"> rendimiento de degrada</w:t>
      </w:r>
      <w:r w:rsidR="000509B6">
        <w:rPr>
          <w:rFonts w:ascii="Arial" w:hAnsi="Arial" w:cs="Arial"/>
          <w:bCs/>
          <w:sz w:val="24"/>
          <w:szCs w:val="24"/>
        </w:rPr>
        <w:t xml:space="preserve">ción y producción del biogás, </w:t>
      </w:r>
      <w:r w:rsidR="0076673C" w:rsidRPr="0076673C">
        <w:rPr>
          <w:rFonts w:ascii="Arial" w:hAnsi="Arial" w:cs="Arial"/>
          <w:bCs/>
          <w:sz w:val="24"/>
          <w:szCs w:val="24"/>
        </w:rPr>
        <w:t>permite la selección y enriquecimiento de bac</w:t>
      </w:r>
      <w:r w:rsidR="000509B6">
        <w:rPr>
          <w:rFonts w:ascii="Arial" w:hAnsi="Arial" w:cs="Arial"/>
          <w:bCs/>
          <w:sz w:val="24"/>
          <w:szCs w:val="24"/>
        </w:rPr>
        <w:t xml:space="preserve">terias diferentes en cada fase </w:t>
      </w:r>
      <w:r w:rsidR="0076673C">
        <w:rPr>
          <w:rFonts w:ascii="Arial" w:hAnsi="Arial" w:cs="Arial"/>
          <w:bCs/>
          <w:sz w:val="24"/>
          <w:szCs w:val="24"/>
        </w:rPr>
        <w:fldChar w:fldCharType="begin"/>
      </w:r>
      <w:r w:rsidR="0076673C">
        <w:rPr>
          <w:rFonts w:ascii="Arial" w:hAnsi="Arial" w:cs="Arial"/>
          <w:bCs/>
          <w:sz w:val="24"/>
          <w:szCs w:val="24"/>
        </w:rPr>
        <w:instrText xml:space="preserve"> ADDIN EN.CITE &lt;EndNote&gt;&lt;Cite&gt;&lt;Author&gt;Khalid&lt;/Author&gt;&lt;Year&gt;2011&lt;/Year&gt;&lt;RecNum&gt;140&lt;/RecNum&gt;&lt;DisplayText&gt;(Khalid&lt;style face="italic"&gt; et al.&lt;/style&gt;, 2011)&lt;/DisplayText&gt;&lt;record&gt;&lt;rec-number&gt;140&lt;/rec-number&gt;&lt;foreign-keys&gt;&lt;key app="EN" db-id="r9spawfaxadfv4ezxfi5a2vtsvavrvtvteap"&gt;140&lt;/key&gt;&lt;/foreign-keys&gt;&lt;ref-type name="Journal Article"&gt;17&lt;/ref-type&gt;&lt;contributors&gt;&lt;authors&gt;&lt;author&gt;Khalid, A.&lt;/author&gt;&lt;author&gt;Arshad, M.&lt;/author&gt;&lt;author&gt;Anjum, M.&lt;/author&gt;&lt;author&gt;Mahmood, T.&lt;/author&gt;&lt;author&gt;Dawson, L.&lt;/author&gt;&lt;/authors&gt;&lt;/contributors&gt;&lt;titles&gt;&lt;title&gt;The anaerobic digestion of solid organic waste&lt;/title&gt;&lt;secondary-title&gt;Waste Management&lt;/secondary-title&gt;&lt;alt-title&gt;Elsevier&lt;/alt-title&gt;&lt;/titles&gt;&lt;periodical&gt;&lt;full-title&gt;Waste Management&lt;/full-title&gt;&lt;/periodical&gt;&lt;alt-periodical&gt;&lt;full-title&gt;Case studies in thermal Engineering&lt;/full-title&gt;&lt;abbr-1&gt;Elsevier&lt;/abbr-1&gt;&lt;/alt-periodical&gt;&lt;pages&gt;8&lt;/pages&gt;&lt;volume&gt;31&lt;/volume&gt;&lt;section&gt;1737&lt;/section&gt;&lt;dates&gt;&lt;year&gt;2011&lt;/year&gt;&lt;/dates&gt;&lt;work-type&gt;Review&lt;/work-type&gt;&lt;urls&gt;&lt;/urls&gt;&lt;/record&gt;&lt;/Cite&gt;&lt;/EndNote&gt;</w:instrText>
      </w:r>
      <w:r w:rsidR="0076673C">
        <w:rPr>
          <w:rFonts w:ascii="Arial" w:hAnsi="Arial" w:cs="Arial"/>
          <w:bCs/>
          <w:sz w:val="24"/>
          <w:szCs w:val="24"/>
        </w:rPr>
        <w:fldChar w:fldCharType="separate"/>
      </w:r>
      <w:r w:rsidR="0076673C">
        <w:rPr>
          <w:rFonts w:ascii="Arial" w:hAnsi="Arial" w:cs="Arial"/>
          <w:bCs/>
          <w:noProof/>
          <w:sz w:val="24"/>
          <w:szCs w:val="24"/>
        </w:rPr>
        <w:t>(</w:t>
      </w:r>
      <w:hyperlink w:anchor="_ENREF_45" w:tooltip="Khalid, 2011 #140" w:history="1">
        <w:r w:rsidR="00DD53FD">
          <w:rPr>
            <w:rFonts w:ascii="Arial" w:hAnsi="Arial" w:cs="Arial"/>
            <w:bCs/>
            <w:noProof/>
            <w:sz w:val="24"/>
            <w:szCs w:val="24"/>
          </w:rPr>
          <w:t>Khalid</w:t>
        </w:r>
        <w:r w:rsidR="00DD53FD" w:rsidRPr="0076673C">
          <w:rPr>
            <w:rFonts w:ascii="Arial" w:hAnsi="Arial" w:cs="Arial"/>
            <w:bCs/>
            <w:i/>
            <w:noProof/>
            <w:sz w:val="24"/>
            <w:szCs w:val="24"/>
          </w:rPr>
          <w:t xml:space="preserve"> et al.</w:t>
        </w:r>
        <w:r w:rsidR="00DD53FD">
          <w:rPr>
            <w:rFonts w:ascii="Arial" w:hAnsi="Arial" w:cs="Arial"/>
            <w:bCs/>
            <w:noProof/>
            <w:sz w:val="24"/>
            <w:szCs w:val="24"/>
          </w:rPr>
          <w:t>, 2011</w:t>
        </w:r>
      </w:hyperlink>
      <w:r w:rsidR="0076673C">
        <w:rPr>
          <w:rFonts w:ascii="Arial" w:hAnsi="Arial" w:cs="Arial"/>
          <w:bCs/>
          <w:noProof/>
          <w:sz w:val="24"/>
          <w:szCs w:val="24"/>
        </w:rPr>
        <w:t>)</w:t>
      </w:r>
      <w:r w:rsidR="0076673C">
        <w:rPr>
          <w:rFonts w:ascii="Arial" w:hAnsi="Arial" w:cs="Arial"/>
          <w:bCs/>
          <w:sz w:val="24"/>
          <w:szCs w:val="24"/>
        </w:rPr>
        <w:fldChar w:fldCharType="end"/>
      </w:r>
      <w:r w:rsidR="000509B6">
        <w:rPr>
          <w:rFonts w:ascii="Arial" w:hAnsi="Arial" w:cs="Arial"/>
          <w:bCs/>
          <w:sz w:val="24"/>
          <w:szCs w:val="24"/>
        </w:rPr>
        <w:t>.</w:t>
      </w:r>
    </w:p>
    <w:p w:rsidR="005D4DAA" w:rsidRDefault="005D4DAA" w:rsidP="005D4DAA">
      <w:pPr>
        <w:autoSpaceDE w:val="0"/>
        <w:autoSpaceDN w:val="0"/>
        <w:adjustRightInd w:val="0"/>
        <w:spacing w:after="0" w:line="360" w:lineRule="auto"/>
        <w:jc w:val="both"/>
        <w:rPr>
          <w:rFonts w:ascii="Arial" w:hAnsi="Arial" w:cs="Arial"/>
          <w:bCs/>
          <w:sz w:val="24"/>
          <w:szCs w:val="24"/>
        </w:rPr>
      </w:pPr>
    </w:p>
    <w:p w:rsidR="00F66652" w:rsidRDefault="00F66652" w:rsidP="005D4DAA">
      <w:pPr>
        <w:autoSpaceDE w:val="0"/>
        <w:autoSpaceDN w:val="0"/>
        <w:adjustRightInd w:val="0"/>
        <w:spacing w:after="0" w:line="360" w:lineRule="auto"/>
        <w:jc w:val="both"/>
        <w:rPr>
          <w:rFonts w:ascii="Arial" w:hAnsi="Arial" w:cs="Arial"/>
          <w:bCs/>
          <w:sz w:val="24"/>
          <w:szCs w:val="24"/>
        </w:rPr>
      </w:pPr>
    </w:p>
    <w:p w:rsidR="00F66652" w:rsidRDefault="00F66652" w:rsidP="005D4DAA">
      <w:pPr>
        <w:autoSpaceDE w:val="0"/>
        <w:autoSpaceDN w:val="0"/>
        <w:adjustRightInd w:val="0"/>
        <w:spacing w:after="0" w:line="360" w:lineRule="auto"/>
        <w:jc w:val="both"/>
        <w:rPr>
          <w:rFonts w:ascii="Arial" w:hAnsi="Arial" w:cs="Arial"/>
          <w:bCs/>
          <w:sz w:val="24"/>
          <w:szCs w:val="24"/>
        </w:rPr>
      </w:pPr>
    </w:p>
    <w:p w:rsidR="00F66652" w:rsidRDefault="00F66652" w:rsidP="005D4DAA">
      <w:pPr>
        <w:autoSpaceDE w:val="0"/>
        <w:autoSpaceDN w:val="0"/>
        <w:adjustRightInd w:val="0"/>
        <w:spacing w:after="0" w:line="360" w:lineRule="auto"/>
        <w:jc w:val="both"/>
        <w:rPr>
          <w:rFonts w:ascii="Arial" w:hAnsi="Arial" w:cs="Arial"/>
          <w:bCs/>
          <w:sz w:val="24"/>
          <w:szCs w:val="24"/>
        </w:rPr>
      </w:pPr>
    </w:p>
    <w:p w:rsidR="00F66652" w:rsidRDefault="00F66652" w:rsidP="005D4DAA">
      <w:pPr>
        <w:autoSpaceDE w:val="0"/>
        <w:autoSpaceDN w:val="0"/>
        <w:adjustRightInd w:val="0"/>
        <w:spacing w:after="0" w:line="360" w:lineRule="auto"/>
        <w:jc w:val="both"/>
        <w:rPr>
          <w:rFonts w:ascii="Arial" w:hAnsi="Arial" w:cs="Arial"/>
          <w:bCs/>
          <w:sz w:val="24"/>
          <w:szCs w:val="24"/>
        </w:rPr>
      </w:pPr>
    </w:p>
    <w:p w:rsidR="005D4DAA" w:rsidRPr="00F66652" w:rsidRDefault="00F66652" w:rsidP="009F176B">
      <w:pPr>
        <w:autoSpaceDE w:val="0"/>
        <w:autoSpaceDN w:val="0"/>
        <w:adjustRightInd w:val="0"/>
        <w:spacing w:after="0" w:line="360" w:lineRule="auto"/>
        <w:jc w:val="both"/>
        <w:rPr>
          <w:rFonts w:ascii="Arial" w:hAnsi="Arial" w:cs="Arial"/>
          <w:bCs/>
          <w:sz w:val="24"/>
          <w:szCs w:val="24"/>
        </w:rPr>
      </w:pPr>
      <w:r>
        <w:rPr>
          <w:noProof/>
          <w:lang w:eastAsia="es-MX"/>
        </w:rPr>
        <w:drawing>
          <wp:anchor distT="0" distB="0" distL="114300" distR="114300" simplePos="0" relativeHeight="251656704" behindDoc="0" locked="0" layoutInCell="1" allowOverlap="1" wp14:anchorId="3E9D442C" wp14:editId="324D2D51">
            <wp:simplePos x="0" y="0"/>
            <wp:positionH relativeFrom="margin">
              <wp:align>center</wp:align>
            </wp:positionH>
            <wp:positionV relativeFrom="paragraph">
              <wp:posOffset>398</wp:posOffset>
            </wp:positionV>
            <wp:extent cx="4686300" cy="2238375"/>
            <wp:effectExtent l="0" t="0" r="0" b="9525"/>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686300" cy="2238375"/>
                    </a:xfrm>
                    <a:prstGeom prst="rect">
                      <a:avLst/>
                    </a:prstGeom>
                  </pic:spPr>
                </pic:pic>
              </a:graphicData>
            </a:graphic>
          </wp:anchor>
        </w:drawing>
      </w:r>
      <w:r w:rsidR="0072113F">
        <w:rPr>
          <w:rFonts w:ascii="Arial" w:hAnsi="Arial" w:cs="Arial"/>
          <w:sz w:val="24"/>
          <w:szCs w:val="24"/>
        </w:rPr>
        <w:t xml:space="preserve">Figura 11 </w:t>
      </w:r>
      <w:r w:rsidR="005D4DAA">
        <w:rPr>
          <w:rFonts w:ascii="Arial" w:hAnsi="Arial" w:cs="Arial"/>
          <w:sz w:val="24"/>
          <w:szCs w:val="24"/>
        </w:rPr>
        <w:fldChar w:fldCharType="begin"/>
      </w:r>
      <w:r w:rsidR="005D4DAA">
        <w:rPr>
          <w:rFonts w:ascii="Arial" w:hAnsi="Arial" w:cs="Arial"/>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sidR="005D4DAA">
        <w:rPr>
          <w:rFonts w:ascii="Arial" w:hAnsi="Arial" w:cs="Arial"/>
          <w:sz w:val="24"/>
          <w:szCs w:val="24"/>
        </w:rPr>
        <w:fldChar w:fldCharType="separate"/>
      </w:r>
      <w:r w:rsidR="005D4DAA">
        <w:rPr>
          <w:rFonts w:ascii="Arial" w:hAnsi="Arial" w:cs="Arial"/>
          <w:noProof/>
          <w:sz w:val="24"/>
          <w:szCs w:val="24"/>
        </w:rPr>
        <w:t>(</w:t>
      </w:r>
      <w:hyperlink w:anchor="_ENREF_80" w:tooltip="Varnero, 2011 #278" w:history="1">
        <w:r w:rsidR="00DD53FD">
          <w:rPr>
            <w:rFonts w:ascii="Arial" w:hAnsi="Arial" w:cs="Arial"/>
            <w:noProof/>
            <w:sz w:val="24"/>
            <w:szCs w:val="24"/>
          </w:rPr>
          <w:t>Varnero, 2011</w:t>
        </w:r>
      </w:hyperlink>
      <w:r w:rsidR="005D4DAA">
        <w:rPr>
          <w:rFonts w:ascii="Arial" w:hAnsi="Arial" w:cs="Arial"/>
          <w:noProof/>
          <w:sz w:val="24"/>
          <w:szCs w:val="24"/>
        </w:rPr>
        <w:t>)</w:t>
      </w:r>
      <w:r w:rsidR="005D4DAA">
        <w:rPr>
          <w:rFonts w:ascii="Arial" w:hAnsi="Arial" w:cs="Arial"/>
          <w:sz w:val="24"/>
          <w:szCs w:val="24"/>
        </w:rPr>
        <w:fldChar w:fldCharType="end"/>
      </w:r>
    </w:p>
    <w:p w:rsidR="00F66652" w:rsidRDefault="00F66652" w:rsidP="009F176B">
      <w:pPr>
        <w:autoSpaceDE w:val="0"/>
        <w:autoSpaceDN w:val="0"/>
        <w:adjustRightInd w:val="0"/>
        <w:spacing w:after="0" w:line="360" w:lineRule="auto"/>
        <w:jc w:val="both"/>
        <w:rPr>
          <w:rFonts w:ascii="Arial" w:hAnsi="Arial" w:cs="Arial"/>
          <w:sz w:val="24"/>
          <w:szCs w:val="24"/>
        </w:rPr>
      </w:pPr>
    </w:p>
    <w:p w:rsidR="009F176B" w:rsidRPr="008810CA" w:rsidRDefault="005D4DAA" w:rsidP="000966A3">
      <w:pPr>
        <w:pStyle w:val="Ttulo4"/>
        <w:rPr>
          <w:rFonts w:ascii="Arial" w:hAnsi="Arial" w:cs="Arial"/>
          <w:color w:val="000000" w:themeColor="text1"/>
        </w:rPr>
      </w:pPr>
      <w:r w:rsidRPr="008810CA">
        <w:rPr>
          <w:rFonts w:ascii="Arial" w:hAnsi="Arial" w:cs="Arial"/>
          <w:color w:val="000000" w:themeColor="text1"/>
        </w:rPr>
        <w:t>6.</w:t>
      </w:r>
      <w:r w:rsidR="00D54D56" w:rsidRPr="008810CA">
        <w:rPr>
          <w:rFonts w:ascii="Arial" w:hAnsi="Arial" w:cs="Arial"/>
          <w:color w:val="000000" w:themeColor="text1"/>
        </w:rPr>
        <w:t>1.5</w:t>
      </w:r>
      <w:r w:rsidR="009F176B" w:rsidRPr="008810CA">
        <w:rPr>
          <w:rFonts w:ascii="Arial" w:hAnsi="Arial" w:cs="Arial"/>
          <w:color w:val="000000" w:themeColor="text1"/>
        </w:rPr>
        <w:t xml:space="preserve"> </w:t>
      </w:r>
      <w:proofErr w:type="spellStart"/>
      <w:r w:rsidRPr="008810CA">
        <w:rPr>
          <w:rFonts w:ascii="Arial" w:hAnsi="Arial" w:cs="Arial"/>
          <w:color w:val="000000" w:themeColor="text1"/>
        </w:rPr>
        <w:t>Bior</w:t>
      </w:r>
      <w:r w:rsidR="009F176B" w:rsidRPr="008810CA">
        <w:rPr>
          <w:rFonts w:ascii="Arial" w:hAnsi="Arial" w:cs="Arial"/>
          <w:color w:val="000000" w:themeColor="text1"/>
        </w:rPr>
        <w:t>eactor</w:t>
      </w:r>
      <w:proofErr w:type="spellEnd"/>
      <w:r w:rsidR="009F176B" w:rsidRPr="008810CA">
        <w:rPr>
          <w:rFonts w:ascii="Arial" w:hAnsi="Arial" w:cs="Arial"/>
          <w:color w:val="000000" w:themeColor="text1"/>
        </w:rPr>
        <w:t xml:space="preserve"> de membrana anaeróbica:</w:t>
      </w:r>
    </w:p>
    <w:p w:rsidR="00C515C4" w:rsidRPr="00F66652" w:rsidRDefault="009F176B" w:rsidP="009F176B">
      <w:pPr>
        <w:autoSpaceDE w:val="0"/>
        <w:autoSpaceDN w:val="0"/>
        <w:adjustRightInd w:val="0"/>
        <w:spacing w:after="0" w:line="360" w:lineRule="auto"/>
        <w:jc w:val="both"/>
        <w:rPr>
          <w:rFonts w:ascii="Arial" w:hAnsi="Arial" w:cs="Arial"/>
          <w:color w:val="000000" w:themeColor="text1"/>
          <w:sz w:val="24"/>
          <w:szCs w:val="24"/>
        </w:rPr>
      </w:pPr>
      <w:r w:rsidRPr="00F66652">
        <w:rPr>
          <w:rFonts w:ascii="Arial" w:hAnsi="Arial" w:cs="Arial"/>
          <w:color w:val="000000" w:themeColor="text1"/>
          <w:sz w:val="24"/>
          <w:szCs w:val="24"/>
        </w:rPr>
        <w:t xml:space="preserve">El </w:t>
      </w:r>
      <w:proofErr w:type="spellStart"/>
      <w:r w:rsidRPr="00F66652">
        <w:rPr>
          <w:rFonts w:ascii="Arial" w:hAnsi="Arial" w:cs="Arial"/>
          <w:color w:val="000000" w:themeColor="text1"/>
          <w:sz w:val="24"/>
          <w:szCs w:val="24"/>
        </w:rPr>
        <w:t>biorreactor</w:t>
      </w:r>
      <w:proofErr w:type="spellEnd"/>
      <w:r w:rsidRPr="00F66652">
        <w:rPr>
          <w:rFonts w:ascii="Arial" w:hAnsi="Arial" w:cs="Arial"/>
          <w:color w:val="000000" w:themeColor="text1"/>
          <w:sz w:val="24"/>
          <w:szCs w:val="24"/>
        </w:rPr>
        <w:t xml:space="preserve"> de membrana anaeróbica (BMA) integra una unidad de membrana dentro de un reactor o en un circuito externo para facilitar la separación sólido-líquido. Un BMA es capaz de retener biomasa y por ende puede operar a Tiempos de retención extremadamente largos, lo cual es un prerrequisito para una operación de proceso anaeróbico exitoso. En la actualidad, las membranas presentan un gran potencial en la biotecnología anaeróbica para la obtención de energías renovables. Esto es particularmente importante para corrientes de alimentación con alto contenido de materia </w:t>
      </w:r>
      <w:proofErr w:type="spellStart"/>
      <w:r w:rsidRPr="00F66652">
        <w:rPr>
          <w:rFonts w:ascii="Arial" w:hAnsi="Arial" w:cs="Arial"/>
          <w:color w:val="000000" w:themeColor="text1"/>
          <w:sz w:val="24"/>
          <w:szCs w:val="24"/>
        </w:rPr>
        <w:t>particulada</w:t>
      </w:r>
      <w:proofErr w:type="spellEnd"/>
      <w:r w:rsidRPr="00F66652">
        <w:rPr>
          <w:rFonts w:ascii="Arial" w:hAnsi="Arial" w:cs="Arial"/>
          <w:color w:val="000000" w:themeColor="text1"/>
          <w:sz w:val="24"/>
          <w:szCs w:val="24"/>
        </w:rPr>
        <w:t xml:space="preserve"> </w:t>
      </w:r>
      <w:r w:rsidRPr="00F66652">
        <w:rPr>
          <w:rFonts w:ascii="Arial" w:hAnsi="Arial" w:cs="Arial"/>
          <w:color w:val="000000" w:themeColor="text1"/>
          <w:sz w:val="24"/>
          <w:szCs w:val="24"/>
        </w:rPr>
        <w:fldChar w:fldCharType="begin"/>
      </w:r>
      <w:r w:rsidRPr="00F66652">
        <w:rPr>
          <w:rFonts w:ascii="Arial" w:hAnsi="Arial" w:cs="Arial"/>
          <w:color w:val="000000" w:themeColor="text1"/>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sidRPr="00F66652">
        <w:rPr>
          <w:rFonts w:ascii="Arial" w:hAnsi="Arial" w:cs="Arial"/>
          <w:color w:val="000000" w:themeColor="text1"/>
          <w:sz w:val="24"/>
          <w:szCs w:val="24"/>
        </w:rPr>
        <w:fldChar w:fldCharType="separate"/>
      </w:r>
      <w:r w:rsidRPr="00F66652">
        <w:rPr>
          <w:rFonts w:ascii="Arial" w:hAnsi="Arial" w:cs="Arial"/>
          <w:noProof/>
          <w:color w:val="000000" w:themeColor="text1"/>
          <w:sz w:val="24"/>
          <w:szCs w:val="24"/>
        </w:rPr>
        <w:t>(</w:t>
      </w:r>
      <w:hyperlink w:anchor="_ENREF_80" w:tooltip="Varnero, 2011 #278" w:history="1">
        <w:r w:rsidR="00DD53FD" w:rsidRPr="00F66652">
          <w:rPr>
            <w:rFonts w:ascii="Arial" w:hAnsi="Arial" w:cs="Arial"/>
            <w:noProof/>
            <w:color w:val="000000" w:themeColor="text1"/>
            <w:sz w:val="24"/>
            <w:szCs w:val="24"/>
          </w:rPr>
          <w:t>Varnero, 2011</w:t>
        </w:r>
      </w:hyperlink>
      <w:r w:rsidRPr="00F66652">
        <w:rPr>
          <w:rFonts w:ascii="Arial" w:hAnsi="Arial" w:cs="Arial"/>
          <w:noProof/>
          <w:color w:val="000000" w:themeColor="text1"/>
          <w:sz w:val="24"/>
          <w:szCs w:val="24"/>
        </w:rPr>
        <w:t>)</w:t>
      </w:r>
      <w:r w:rsidRPr="00F66652">
        <w:rPr>
          <w:rFonts w:ascii="Arial" w:hAnsi="Arial" w:cs="Arial"/>
          <w:color w:val="000000" w:themeColor="text1"/>
          <w:sz w:val="24"/>
          <w:szCs w:val="24"/>
        </w:rPr>
        <w:fldChar w:fldCharType="end"/>
      </w:r>
      <w:r w:rsidRPr="00F66652">
        <w:rPr>
          <w:rFonts w:ascii="Arial" w:hAnsi="Arial" w:cs="Arial"/>
          <w:color w:val="000000" w:themeColor="text1"/>
          <w:sz w:val="24"/>
          <w:szCs w:val="24"/>
        </w:rPr>
        <w:t>.</w:t>
      </w:r>
    </w:p>
    <w:p w:rsidR="005D4DAA" w:rsidRPr="00F66652" w:rsidRDefault="005D4DAA" w:rsidP="009F176B">
      <w:pPr>
        <w:autoSpaceDE w:val="0"/>
        <w:autoSpaceDN w:val="0"/>
        <w:adjustRightInd w:val="0"/>
        <w:spacing w:after="0" w:line="360" w:lineRule="auto"/>
        <w:jc w:val="both"/>
        <w:rPr>
          <w:rFonts w:ascii="Arial" w:hAnsi="Arial" w:cs="Arial"/>
          <w:color w:val="000000" w:themeColor="text1"/>
          <w:sz w:val="24"/>
          <w:szCs w:val="24"/>
        </w:rPr>
      </w:pPr>
    </w:p>
    <w:p w:rsidR="005D4DAA" w:rsidRPr="008810CA" w:rsidRDefault="008810CA" w:rsidP="000966A3">
      <w:pPr>
        <w:pStyle w:val="Ttulo2"/>
        <w:rPr>
          <w:rFonts w:ascii="Arial" w:hAnsi="Arial" w:cs="Arial"/>
          <w:color w:val="000000" w:themeColor="text1"/>
          <w:sz w:val="24"/>
        </w:rPr>
      </w:pPr>
      <w:bookmarkStart w:id="40" w:name="_Toc437025514"/>
      <w:bookmarkStart w:id="41" w:name="_Toc437852749"/>
      <w:r w:rsidRPr="008810CA">
        <w:rPr>
          <w:rFonts w:ascii="Arial" w:hAnsi="Arial" w:cs="Arial"/>
          <w:color w:val="000000" w:themeColor="text1"/>
          <w:sz w:val="24"/>
        </w:rPr>
        <w:t xml:space="preserve">6.2 </w:t>
      </w:r>
      <w:r w:rsidR="00D54D56" w:rsidRPr="008810CA">
        <w:rPr>
          <w:rFonts w:ascii="Arial" w:hAnsi="Arial" w:cs="Arial"/>
          <w:color w:val="000000" w:themeColor="text1"/>
          <w:sz w:val="24"/>
        </w:rPr>
        <w:t>Consideraciones de construcción</w:t>
      </w:r>
      <w:bookmarkEnd w:id="40"/>
      <w:bookmarkEnd w:id="41"/>
    </w:p>
    <w:p w:rsidR="00D54D56" w:rsidRPr="00F66652" w:rsidRDefault="00D54D56" w:rsidP="00663187">
      <w:pPr>
        <w:autoSpaceDE w:val="0"/>
        <w:autoSpaceDN w:val="0"/>
        <w:adjustRightInd w:val="0"/>
        <w:spacing w:after="0" w:line="360" w:lineRule="auto"/>
        <w:jc w:val="both"/>
        <w:rPr>
          <w:rFonts w:ascii="Arial" w:hAnsi="Arial" w:cs="Arial"/>
          <w:color w:val="000000" w:themeColor="text1"/>
          <w:sz w:val="24"/>
          <w:szCs w:val="24"/>
        </w:rPr>
      </w:pPr>
      <w:r w:rsidRPr="00F66652">
        <w:rPr>
          <w:rFonts w:ascii="Arial" w:hAnsi="Arial" w:cs="Arial"/>
          <w:color w:val="000000" w:themeColor="text1"/>
          <w:sz w:val="24"/>
          <w:szCs w:val="24"/>
        </w:rPr>
        <w:t>Previo a la instalación de un biodigestor, se deben estudiar meticulosamente las condiciones necesarias para su correcto funcionamiento.</w:t>
      </w:r>
    </w:p>
    <w:p w:rsidR="00D54D56" w:rsidRPr="00F66652" w:rsidRDefault="00D54D56" w:rsidP="00663187">
      <w:pPr>
        <w:autoSpaceDE w:val="0"/>
        <w:autoSpaceDN w:val="0"/>
        <w:adjustRightInd w:val="0"/>
        <w:spacing w:after="0" w:line="360" w:lineRule="auto"/>
        <w:jc w:val="both"/>
        <w:rPr>
          <w:rFonts w:ascii="Arial" w:hAnsi="Arial" w:cs="Arial"/>
          <w:color w:val="000000" w:themeColor="text1"/>
          <w:sz w:val="24"/>
          <w:szCs w:val="24"/>
        </w:rPr>
      </w:pPr>
      <w:r w:rsidRPr="00F66652">
        <w:rPr>
          <w:rFonts w:ascii="Arial" w:hAnsi="Arial" w:cs="Arial"/>
          <w:color w:val="000000" w:themeColor="text1"/>
          <w:sz w:val="24"/>
          <w:szCs w:val="24"/>
        </w:rPr>
        <w:t>Se debe determinar:</w:t>
      </w:r>
    </w:p>
    <w:p w:rsidR="00D54D56" w:rsidRPr="00F66652" w:rsidRDefault="00D54D56" w:rsidP="00663187">
      <w:pPr>
        <w:autoSpaceDE w:val="0"/>
        <w:autoSpaceDN w:val="0"/>
        <w:adjustRightInd w:val="0"/>
        <w:spacing w:after="0" w:line="360" w:lineRule="auto"/>
        <w:jc w:val="both"/>
        <w:rPr>
          <w:rFonts w:ascii="Arial" w:hAnsi="Arial" w:cs="Arial"/>
          <w:color w:val="000000" w:themeColor="text1"/>
          <w:sz w:val="24"/>
          <w:szCs w:val="24"/>
        </w:rPr>
      </w:pPr>
      <w:r w:rsidRPr="00F66652">
        <w:rPr>
          <w:rFonts w:ascii="Arial" w:hAnsi="Arial" w:cs="Arial"/>
          <w:b/>
          <w:bCs/>
          <w:color w:val="000000" w:themeColor="text1"/>
          <w:sz w:val="24"/>
          <w:szCs w:val="24"/>
        </w:rPr>
        <w:t xml:space="preserve">       </w:t>
      </w:r>
      <w:r w:rsidRPr="00F66652">
        <w:rPr>
          <w:rFonts w:ascii="Arial" w:hAnsi="Arial" w:cs="Arial"/>
          <w:color w:val="000000" w:themeColor="text1"/>
          <w:sz w:val="24"/>
          <w:szCs w:val="24"/>
        </w:rPr>
        <w:t>Lugar de instalación (en relación a la cercanía de residuo, agua y aprovechamiento de gas</w:t>
      </w:r>
    </w:p>
    <w:p w:rsidR="00D54D56" w:rsidRPr="00F66652" w:rsidRDefault="00D54D56" w:rsidP="00663187">
      <w:pPr>
        <w:pStyle w:val="Prrafodelista"/>
        <w:numPr>
          <w:ilvl w:val="0"/>
          <w:numId w:val="25"/>
        </w:numPr>
        <w:autoSpaceDE w:val="0"/>
        <w:autoSpaceDN w:val="0"/>
        <w:adjustRightInd w:val="0"/>
        <w:spacing w:after="0" w:line="360" w:lineRule="auto"/>
        <w:jc w:val="both"/>
        <w:rPr>
          <w:rFonts w:ascii="Arial" w:hAnsi="Arial" w:cs="Arial"/>
          <w:color w:val="000000" w:themeColor="text1"/>
          <w:sz w:val="24"/>
          <w:szCs w:val="24"/>
        </w:rPr>
      </w:pPr>
      <w:r w:rsidRPr="00F66652">
        <w:rPr>
          <w:rFonts w:ascii="Arial" w:hAnsi="Arial" w:cs="Arial"/>
          <w:color w:val="000000" w:themeColor="text1"/>
          <w:sz w:val="24"/>
          <w:szCs w:val="24"/>
        </w:rPr>
        <w:t>Espacio disponible para la instalación</w:t>
      </w:r>
    </w:p>
    <w:p w:rsidR="00D54D56" w:rsidRPr="00F66652" w:rsidRDefault="00D54D56" w:rsidP="00663187">
      <w:pPr>
        <w:pStyle w:val="Prrafodelista"/>
        <w:numPr>
          <w:ilvl w:val="0"/>
          <w:numId w:val="25"/>
        </w:numPr>
        <w:autoSpaceDE w:val="0"/>
        <w:autoSpaceDN w:val="0"/>
        <w:adjustRightInd w:val="0"/>
        <w:spacing w:after="0" w:line="360" w:lineRule="auto"/>
        <w:jc w:val="both"/>
        <w:rPr>
          <w:rFonts w:ascii="Arial" w:hAnsi="Arial" w:cs="Arial"/>
          <w:color w:val="000000" w:themeColor="text1"/>
          <w:sz w:val="24"/>
          <w:szCs w:val="24"/>
        </w:rPr>
      </w:pPr>
      <w:r w:rsidRPr="00F66652">
        <w:rPr>
          <w:rFonts w:ascii="Arial" w:hAnsi="Arial" w:cs="Arial"/>
          <w:color w:val="000000" w:themeColor="text1"/>
          <w:sz w:val="24"/>
          <w:szCs w:val="24"/>
        </w:rPr>
        <w:t>Temperaturas promedio (invierno/verano)</w:t>
      </w:r>
    </w:p>
    <w:p w:rsidR="00D54D56" w:rsidRPr="00F66652" w:rsidRDefault="00D54D56" w:rsidP="00663187">
      <w:pPr>
        <w:pStyle w:val="Prrafodelista"/>
        <w:numPr>
          <w:ilvl w:val="0"/>
          <w:numId w:val="25"/>
        </w:numPr>
        <w:autoSpaceDE w:val="0"/>
        <w:autoSpaceDN w:val="0"/>
        <w:adjustRightInd w:val="0"/>
        <w:spacing w:after="0" w:line="360" w:lineRule="auto"/>
        <w:jc w:val="both"/>
        <w:rPr>
          <w:rFonts w:ascii="Arial" w:hAnsi="Arial" w:cs="Arial"/>
          <w:color w:val="000000" w:themeColor="text1"/>
          <w:sz w:val="24"/>
          <w:szCs w:val="24"/>
        </w:rPr>
      </w:pPr>
      <w:r w:rsidRPr="00F66652">
        <w:rPr>
          <w:rFonts w:ascii="Arial" w:hAnsi="Arial" w:cs="Arial"/>
          <w:color w:val="000000" w:themeColor="text1"/>
          <w:sz w:val="24"/>
          <w:szCs w:val="24"/>
        </w:rPr>
        <w:t>Método de calefacción o aislación</w:t>
      </w:r>
    </w:p>
    <w:p w:rsidR="00D54D56" w:rsidRPr="00F66652" w:rsidRDefault="00D54D56" w:rsidP="00663187">
      <w:pPr>
        <w:pStyle w:val="Prrafodelista"/>
        <w:numPr>
          <w:ilvl w:val="0"/>
          <w:numId w:val="25"/>
        </w:numPr>
        <w:autoSpaceDE w:val="0"/>
        <w:autoSpaceDN w:val="0"/>
        <w:adjustRightInd w:val="0"/>
        <w:spacing w:after="0" w:line="360" w:lineRule="auto"/>
        <w:jc w:val="both"/>
        <w:rPr>
          <w:rFonts w:ascii="Arial" w:hAnsi="Arial" w:cs="Arial"/>
          <w:color w:val="000000" w:themeColor="text1"/>
          <w:sz w:val="24"/>
          <w:szCs w:val="24"/>
        </w:rPr>
      </w:pPr>
      <w:r w:rsidRPr="00F66652">
        <w:rPr>
          <w:rFonts w:ascii="Arial" w:hAnsi="Arial" w:cs="Arial"/>
          <w:b/>
          <w:bCs/>
          <w:color w:val="000000" w:themeColor="text1"/>
          <w:sz w:val="24"/>
          <w:szCs w:val="24"/>
        </w:rPr>
        <w:t xml:space="preserve"> </w:t>
      </w:r>
      <w:r w:rsidRPr="00F66652">
        <w:rPr>
          <w:rFonts w:ascii="Arial" w:hAnsi="Arial" w:cs="Arial"/>
          <w:color w:val="000000" w:themeColor="text1"/>
          <w:sz w:val="24"/>
          <w:szCs w:val="24"/>
        </w:rPr>
        <w:t>Costo de materiales</w:t>
      </w:r>
    </w:p>
    <w:p w:rsidR="00D54D56" w:rsidRPr="00F66652" w:rsidRDefault="00D54D56" w:rsidP="00663187">
      <w:pPr>
        <w:pStyle w:val="Prrafodelista"/>
        <w:numPr>
          <w:ilvl w:val="0"/>
          <w:numId w:val="25"/>
        </w:numPr>
        <w:autoSpaceDE w:val="0"/>
        <w:autoSpaceDN w:val="0"/>
        <w:adjustRightInd w:val="0"/>
        <w:spacing w:after="0" w:line="360" w:lineRule="auto"/>
        <w:jc w:val="both"/>
        <w:rPr>
          <w:rFonts w:ascii="Arial" w:hAnsi="Arial" w:cs="Arial"/>
          <w:color w:val="000000" w:themeColor="text1"/>
          <w:sz w:val="24"/>
          <w:szCs w:val="24"/>
        </w:rPr>
      </w:pPr>
      <w:r w:rsidRPr="00F66652">
        <w:rPr>
          <w:rFonts w:ascii="Arial" w:hAnsi="Arial" w:cs="Arial"/>
          <w:b/>
          <w:bCs/>
          <w:color w:val="000000" w:themeColor="text1"/>
          <w:sz w:val="24"/>
          <w:szCs w:val="24"/>
        </w:rPr>
        <w:lastRenderedPageBreak/>
        <w:t xml:space="preserve"> </w:t>
      </w:r>
      <w:r w:rsidRPr="00F66652">
        <w:rPr>
          <w:rFonts w:ascii="Arial" w:hAnsi="Arial" w:cs="Arial"/>
          <w:color w:val="000000" w:themeColor="text1"/>
          <w:sz w:val="24"/>
          <w:szCs w:val="24"/>
        </w:rPr>
        <w:t>Disponibilidad de mano de obra para la construcción</w:t>
      </w:r>
    </w:p>
    <w:p w:rsidR="00D54D56" w:rsidRPr="00F66652" w:rsidRDefault="00D54D56" w:rsidP="00663187">
      <w:pPr>
        <w:pStyle w:val="Prrafodelista"/>
        <w:numPr>
          <w:ilvl w:val="0"/>
          <w:numId w:val="25"/>
        </w:numPr>
        <w:autoSpaceDE w:val="0"/>
        <w:autoSpaceDN w:val="0"/>
        <w:adjustRightInd w:val="0"/>
        <w:spacing w:after="0" w:line="360" w:lineRule="auto"/>
        <w:jc w:val="both"/>
        <w:rPr>
          <w:rFonts w:ascii="Arial" w:hAnsi="Arial" w:cs="Arial"/>
          <w:color w:val="000000" w:themeColor="text1"/>
          <w:sz w:val="24"/>
          <w:szCs w:val="24"/>
        </w:rPr>
      </w:pPr>
      <w:r w:rsidRPr="00F66652">
        <w:rPr>
          <w:rFonts w:ascii="Arial" w:hAnsi="Arial" w:cs="Arial"/>
          <w:b/>
          <w:bCs/>
          <w:color w:val="000000" w:themeColor="text1"/>
          <w:sz w:val="24"/>
          <w:szCs w:val="24"/>
        </w:rPr>
        <w:t xml:space="preserve"> </w:t>
      </w:r>
      <w:r w:rsidRPr="00F66652">
        <w:rPr>
          <w:rFonts w:ascii="Arial" w:hAnsi="Arial" w:cs="Arial"/>
          <w:color w:val="000000" w:themeColor="text1"/>
          <w:sz w:val="24"/>
          <w:szCs w:val="24"/>
        </w:rPr>
        <w:t>Disponibilidad de agua</w:t>
      </w:r>
    </w:p>
    <w:p w:rsidR="00D54D56" w:rsidRPr="00F66652" w:rsidRDefault="00D54D56" w:rsidP="00663187">
      <w:pPr>
        <w:pStyle w:val="Prrafodelista"/>
        <w:numPr>
          <w:ilvl w:val="0"/>
          <w:numId w:val="25"/>
        </w:numPr>
        <w:autoSpaceDE w:val="0"/>
        <w:autoSpaceDN w:val="0"/>
        <w:adjustRightInd w:val="0"/>
        <w:spacing w:after="0" w:line="360" w:lineRule="auto"/>
        <w:jc w:val="both"/>
        <w:rPr>
          <w:rFonts w:ascii="Arial" w:hAnsi="Arial" w:cs="Arial"/>
          <w:color w:val="000000" w:themeColor="text1"/>
          <w:sz w:val="24"/>
          <w:szCs w:val="24"/>
        </w:rPr>
      </w:pPr>
      <w:r w:rsidRPr="00F66652">
        <w:rPr>
          <w:rFonts w:ascii="Arial" w:hAnsi="Arial" w:cs="Arial"/>
          <w:color w:val="000000" w:themeColor="text1"/>
          <w:sz w:val="24"/>
          <w:szCs w:val="24"/>
        </w:rPr>
        <w:t>Tipo de residuo</w:t>
      </w:r>
    </w:p>
    <w:p w:rsidR="00D54D56" w:rsidRPr="00F66652" w:rsidRDefault="00D54D56" w:rsidP="00663187">
      <w:pPr>
        <w:pStyle w:val="Prrafodelista"/>
        <w:numPr>
          <w:ilvl w:val="0"/>
          <w:numId w:val="25"/>
        </w:numPr>
        <w:autoSpaceDE w:val="0"/>
        <w:autoSpaceDN w:val="0"/>
        <w:adjustRightInd w:val="0"/>
        <w:spacing w:after="0" w:line="360" w:lineRule="auto"/>
        <w:jc w:val="both"/>
        <w:rPr>
          <w:rFonts w:ascii="Arial" w:hAnsi="Arial" w:cs="Arial"/>
          <w:color w:val="000000" w:themeColor="text1"/>
          <w:sz w:val="24"/>
          <w:szCs w:val="24"/>
        </w:rPr>
      </w:pPr>
      <w:r w:rsidRPr="00F66652">
        <w:rPr>
          <w:rFonts w:ascii="Arial" w:hAnsi="Arial" w:cs="Arial"/>
          <w:color w:val="000000" w:themeColor="text1"/>
          <w:sz w:val="24"/>
          <w:szCs w:val="24"/>
        </w:rPr>
        <w:t>Ámbito de aplicación</w:t>
      </w:r>
    </w:p>
    <w:p w:rsidR="00D54D56" w:rsidRDefault="000051C8" w:rsidP="00663187">
      <w:pPr>
        <w:autoSpaceDE w:val="0"/>
        <w:autoSpaceDN w:val="0"/>
        <w:adjustRightInd w:val="0"/>
        <w:spacing w:after="0" w:line="360" w:lineRule="auto"/>
        <w:jc w:val="both"/>
        <w:rPr>
          <w:rFonts w:ascii="Arial" w:hAnsi="Arial" w:cs="Arial"/>
          <w:color w:val="000000" w:themeColor="text1"/>
          <w:sz w:val="24"/>
          <w:szCs w:val="24"/>
        </w:rPr>
      </w:pPr>
      <w:r w:rsidRPr="00F66652">
        <w:rPr>
          <w:rFonts w:ascii="Arial" w:hAnsi="Arial" w:cs="Arial"/>
          <w:color w:val="000000" w:themeColor="text1"/>
          <w:sz w:val="24"/>
          <w:szCs w:val="24"/>
        </w:rPr>
        <w:fldChar w:fldCharType="begin"/>
      </w:r>
      <w:r w:rsidRPr="00F66652">
        <w:rPr>
          <w:rFonts w:ascii="Arial" w:hAnsi="Arial" w:cs="Arial"/>
          <w:color w:val="000000" w:themeColor="text1"/>
          <w:sz w:val="24"/>
          <w:szCs w:val="24"/>
        </w:rPr>
        <w:instrText xml:space="preserve"> ADDIN EN.CITE &lt;EndNote&gt;&lt;Cite&gt;&lt;Author&gt;Maroto&lt;/Author&gt;&lt;Year&gt;2007&lt;/Year&gt;&lt;RecNum&gt;285&lt;/RecNum&gt;&lt;DisplayText&gt;(Maroto&lt;style face="italic"&gt; et al.&lt;/style&gt;, 2007)&lt;/DisplayText&gt;&lt;record&gt;&lt;rec-number&gt;285&lt;/rec-number&gt;&lt;foreign-keys&gt;&lt;key app="EN" db-id="r9spawfaxadfv4ezxfi5a2vtsvavrvtvteap"&gt;285&lt;/key&gt;&lt;/foreign-keys&gt;&lt;ref-type name="Government Document"&gt;46&lt;/ref-type&gt;&lt;contributors&gt;&lt;authors&gt;&lt;author&gt;Maroto, C.&lt;/author&gt;&lt;author&gt;Indiveri, E.&lt;/author&gt;&lt;author&gt;Balducci, V.&lt;/author&gt;&lt;author&gt;Bonet, A.&lt;/author&gt;&lt;/authors&gt;&lt;secondary-authors&gt;&lt;author&gt;Biocombustibles&lt;/author&gt;&lt;/secondary-authors&gt;&lt;/contributors&gt;&lt;titles&gt;&lt;title&gt;Biodigestores: manual para la construccion&lt;/title&gt;&lt;/titles&gt;&lt;dates&gt;&lt;year&gt;2007&lt;/year&gt;&lt;/dates&gt;&lt;publisher&gt;Instituto Multidisciplinario de Energia UNCuyo&lt;/publisher&gt;&lt;urls&gt;&lt;related-urls&gt;&lt;url&gt;www .imd.uncuyo.edu.ar&lt;/url&gt;&lt;/related-urls&gt;&lt;/urls&gt;&lt;/record&gt;&lt;/Cite&gt;&lt;/EndNote&gt;</w:instrText>
      </w:r>
      <w:r w:rsidRPr="00F66652">
        <w:rPr>
          <w:rFonts w:ascii="Arial" w:hAnsi="Arial" w:cs="Arial"/>
          <w:color w:val="000000" w:themeColor="text1"/>
          <w:sz w:val="24"/>
          <w:szCs w:val="24"/>
        </w:rPr>
        <w:fldChar w:fldCharType="separate"/>
      </w:r>
      <w:r w:rsidRPr="00F66652">
        <w:rPr>
          <w:rFonts w:ascii="Arial" w:hAnsi="Arial" w:cs="Arial"/>
          <w:noProof/>
          <w:color w:val="000000" w:themeColor="text1"/>
          <w:sz w:val="24"/>
          <w:szCs w:val="24"/>
        </w:rPr>
        <w:t>(</w:t>
      </w:r>
      <w:hyperlink w:anchor="_ENREF_53" w:tooltip="Maroto, 2007 #285" w:history="1">
        <w:r w:rsidR="00DD53FD" w:rsidRPr="00F66652">
          <w:rPr>
            <w:rFonts w:ascii="Arial" w:hAnsi="Arial" w:cs="Arial"/>
            <w:noProof/>
            <w:color w:val="000000" w:themeColor="text1"/>
            <w:sz w:val="24"/>
            <w:szCs w:val="24"/>
          </w:rPr>
          <w:t>Maroto</w:t>
        </w:r>
        <w:r w:rsidR="00DD53FD" w:rsidRPr="00F66652">
          <w:rPr>
            <w:rFonts w:ascii="Arial" w:hAnsi="Arial" w:cs="Arial"/>
            <w:i/>
            <w:noProof/>
            <w:color w:val="000000" w:themeColor="text1"/>
            <w:sz w:val="24"/>
            <w:szCs w:val="24"/>
          </w:rPr>
          <w:t xml:space="preserve"> et al.</w:t>
        </w:r>
        <w:r w:rsidR="00DD53FD" w:rsidRPr="00F66652">
          <w:rPr>
            <w:rFonts w:ascii="Arial" w:hAnsi="Arial" w:cs="Arial"/>
            <w:noProof/>
            <w:color w:val="000000" w:themeColor="text1"/>
            <w:sz w:val="24"/>
            <w:szCs w:val="24"/>
          </w:rPr>
          <w:t>, 2007</w:t>
        </w:r>
      </w:hyperlink>
      <w:r w:rsidRPr="00F66652">
        <w:rPr>
          <w:rFonts w:ascii="Arial" w:hAnsi="Arial" w:cs="Arial"/>
          <w:noProof/>
          <w:color w:val="000000" w:themeColor="text1"/>
          <w:sz w:val="24"/>
          <w:szCs w:val="24"/>
        </w:rPr>
        <w:t>)</w:t>
      </w:r>
      <w:r w:rsidRPr="00F66652">
        <w:rPr>
          <w:rFonts w:ascii="Arial" w:hAnsi="Arial" w:cs="Arial"/>
          <w:color w:val="000000" w:themeColor="text1"/>
          <w:sz w:val="24"/>
          <w:szCs w:val="24"/>
        </w:rPr>
        <w:fldChar w:fldCharType="end"/>
      </w:r>
      <w:r w:rsidR="00F66652">
        <w:rPr>
          <w:rFonts w:ascii="Arial" w:hAnsi="Arial" w:cs="Arial"/>
          <w:color w:val="000000" w:themeColor="text1"/>
          <w:sz w:val="24"/>
          <w:szCs w:val="24"/>
        </w:rPr>
        <w:t>.</w:t>
      </w:r>
    </w:p>
    <w:p w:rsidR="00F66652" w:rsidRPr="00F66652" w:rsidRDefault="00F66652" w:rsidP="00663187">
      <w:pPr>
        <w:autoSpaceDE w:val="0"/>
        <w:autoSpaceDN w:val="0"/>
        <w:adjustRightInd w:val="0"/>
        <w:spacing w:after="0" w:line="360" w:lineRule="auto"/>
        <w:jc w:val="both"/>
        <w:rPr>
          <w:rFonts w:ascii="Arial" w:hAnsi="Arial" w:cs="Arial"/>
          <w:color w:val="000000" w:themeColor="text1"/>
          <w:sz w:val="24"/>
          <w:szCs w:val="24"/>
        </w:rPr>
      </w:pPr>
    </w:p>
    <w:p w:rsidR="001E2F8D" w:rsidRPr="008810CA" w:rsidRDefault="001E2F8D" w:rsidP="000966A3">
      <w:pPr>
        <w:pStyle w:val="Ttulo4"/>
        <w:rPr>
          <w:rFonts w:ascii="Arial" w:hAnsi="Arial" w:cs="Arial"/>
          <w:color w:val="000000" w:themeColor="text1"/>
        </w:rPr>
      </w:pPr>
      <w:r w:rsidRPr="008810CA">
        <w:rPr>
          <w:rFonts w:ascii="Arial" w:hAnsi="Arial" w:cs="Arial"/>
          <w:color w:val="000000" w:themeColor="text1"/>
        </w:rPr>
        <w:t xml:space="preserve">6.2.1 Componentes </w:t>
      </w:r>
      <w:r w:rsidR="00F66652" w:rsidRPr="008810CA">
        <w:rPr>
          <w:rFonts w:ascii="Arial" w:hAnsi="Arial" w:cs="Arial"/>
          <w:color w:val="000000" w:themeColor="text1"/>
        </w:rPr>
        <w:t>esenciales</w:t>
      </w:r>
      <w:r w:rsidRPr="008810CA">
        <w:rPr>
          <w:rFonts w:ascii="Arial" w:hAnsi="Arial" w:cs="Arial"/>
          <w:color w:val="000000" w:themeColor="text1"/>
        </w:rPr>
        <w:t xml:space="preserve"> para la construcción</w:t>
      </w:r>
    </w:p>
    <w:p w:rsidR="001E2F8D" w:rsidRPr="00F66652" w:rsidRDefault="001E2F8D" w:rsidP="00663187">
      <w:pPr>
        <w:autoSpaceDE w:val="0"/>
        <w:autoSpaceDN w:val="0"/>
        <w:adjustRightInd w:val="0"/>
        <w:spacing w:after="0" w:line="360" w:lineRule="auto"/>
        <w:jc w:val="both"/>
        <w:rPr>
          <w:rFonts w:ascii="Arial" w:hAnsi="Arial" w:cs="Arial"/>
          <w:color w:val="000000" w:themeColor="text1"/>
          <w:sz w:val="24"/>
          <w:szCs w:val="24"/>
        </w:rPr>
      </w:pPr>
      <w:r w:rsidRPr="00F66652">
        <w:rPr>
          <w:rFonts w:ascii="Arial" w:hAnsi="Arial" w:cs="Arial"/>
          <w:color w:val="000000" w:themeColor="text1"/>
          <w:sz w:val="24"/>
          <w:szCs w:val="24"/>
        </w:rPr>
        <w:t xml:space="preserve">a) Cámara de digestión </w:t>
      </w:r>
    </w:p>
    <w:p w:rsidR="00663187" w:rsidRDefault="001E2F8D" w:rsidP="00663187">
      <w:pPr>
        <w:autoSpaceDE w:val="0"/>
        <w:autoSpaceDN w:val="0"/>
        <w:adjustRightInd w:val="0"/>
        <w:spacing w:after="0" w:line="360" w:lineRule="auto"/>
        <w:jc w:val="both"/>
        <w:rPr>
          <w:rFonts w:ascii="Arial" w:hAnsi="Arial" w:cs="Arial"/>
          <w:color w:val="000000" w:themeColor="text1"/>
          <w:sz w:val="24"/>
          <w:szCs w:val="24"/>
        </w:rPr>
      </w:pPr>
      <w:r w:rsidRPr="00F66652">
        <w:rPr>
          <w:rFonts w:ascii="Arial" w:hAnsi="Arial" w:cs="Arial"/>
          <w:color w:val="000000" w:themeColor="text1"/>
          <w:sz w:val="24"/>
          <w:szCs w:val="24"/>
        </w:rPr>
        <w:t xml:space="preserve">constituye el cuerpo principal del biodigestor </w:t>
      </w:r>
      <w:r w:rsidR="00F66652" w:rsidRPr="00F66652">
        <w:rPr>
          <w:rFonts w:ascii="Arial" w:hAnsi="Arial" w:cs="Arial"/>
          <w:color w:val="000000" w:themeColor="text1"/>
          <w:sz w:val="24"/>
          <w:szCs w:val="24"/>
        </w:rPr>
        <w:t>anaeróbico</w:t>
      </w:r>
      <w:r w:rsidRPr="00F66652">
        <w:rPr>
          <w:rFonts w:ascii="Arial" w:hAnsi="Arial" w:cs="Arial"/>
          <w:color w:val="000000" w:themeColor="text1"/>
          <w:sz w:val="24"/>
          <w:szCs w:val="24"/>
        </w:rPr>
        <w:t xml:space="preserve">, donde se produce la degradación de los residuos </w:t>
      </w:r>
      <w:r w:rsidRPr="00F66652">
        <w:rPr>
          <w:rFonts w:ascii="Arial" w:hAnsi="Arial" w:cs="Arial"/>
          <w:color w:val="000000" w:themeColor="text1"/>
          <w:sz w:val="24"/>
          <w:szCs w:val="24"/>
        </w:rPr>
        <w:fldChar w:fldCharType="begin"/>
      </w:r>
      <w:r w:rsidRPr="00F66652">
        <w:rPr>
          <w:rFonts w:ascii="Arial" w:hAnsi="Arial" w:cs="Arial"/>
          <w:color w:val="000000" w:themeColor="text1"/>
          <w:sz w:val="24"/>
          <w:szCs w:val="24"/>
        </w:rPr>
        <w:instrText xml:space="preserve"> ADDIN EN.CITE &lt;EndNote&gt;&lt;Cite&gt;&lt;Author&gt;Maroto&lt;/Author&gt;&lt;Year&gt;2007&lt;/Year&gt;&lt;RecNum&gt;285&lt;/RecNum&gt;&lt;DisplayText&gt;(Maroto&lt;style face="italic"&gt; et al.&lt;/style&gt;, 2007)&lt;/DisplayText&gt;&lt;record&gt;&lt;rec-number&gt;285&lt;/rec-number&gt;&lt;foreign-keys&gt;&lt;key app="EN" db-id="r9spawfaxadfv4ezxfi5a2vtsvavrvtvteap"&gt;285&lt;/key&gt;&lt;/foreign-keys&gt;&lt;ref-type name="Government Document"&gt;46&lt;/ref-type&gt;&lt;contributors&gt;&lt;authors&gt;&lt;author&gt;Maroto, C.&lt;/author&gt;&lt;author&gt;Indiveri, E.&lt;/author&gt;&lt;author&gt;Balducci, V.&lt;/author&gt;&lt;author&gt;Bonet, A.&lt;/author&gt;&lt;/authors&gt;&lt;secondary-authors&gt;&lt;author&gt;Biocombustibles&lt;/author&gt;&lt;/secondary-authors&gt;&lt;/contributors&gt;&lt;titles&gt;&lt;title&gt;Biodigestores: manual para la construccion&lt;/title&gt;&lt;/titles&gt;&lt;dates&gt;&lt;year&gt;2007&lt;/year&gt;&lt;/dates&gt;&lt;publisher&gt;Instituto Multidisciplinario de Energia UNCuyo&lt;/publisher&gt;&lt;urls&gt;&lt;related-urls&gt;&lt;url&gt;www .imd.uncuyo.edu.ar&lt;/url&gt;&lt;/related-urls&gt;&lt;/urls&gt;&lt;/record&gt;&lt;/Cite&gt;&lt;/EndNote&gt;</w:instrText>
      </w:r>
      <w:r w:rsidRPr="00F66652">
        <w:rPr>
          <w:rFonts w:ascii="Arial" w:hAnsi="Arial" w:cs="Arial"/>
          <w:color w:val="000000" w:themeColor="text1"/>
          <w:sz w:val="24"/>
          <w:szCs w:val="24"/>
        </w:rPr>
        <w:fldChar w:fldCharType="separate"/>
      </w:r>
      <w:r w:rsidRPr="00F66652">
        <w:rPr>
          <w:rFonts w:ascii="Arial" w:hAnsi="Arial" w:cs="Arial"/>
          <w:noProof/>
          <w:color w:val="000000" w:themeColor="text1"/>
          <w:sz w:val="24"/>
          <w:szCs w:val="24"/>
        </w:rPr>
        <w:t>(</w:t>
      </w:r>
      <w:hyperlink w:anchor="_ENREF_53" w:tooltip="Maroto, 2007 #285" w:history="1">
        <w:r w:rsidR="00DD53FD" w:rsidRPr="00F66652">
          <w:rPr>
            <w:rFonts w:ascii="Arial" w:hAnsi="Arial" w:cs="Arial"/>
            <w:noProof/>
            <w:color w:val="000000" w:themeColor="text1"/>
            <w:sz w:val="24"/>
            <w:szCs w:val="24"/>
          </w:rPr>
          <w:t>Maroto</w:t>
        </w:r>
        <w:r w:rsidR="00DD53FD" w:rsidRPr="00F66652">
          <w:rPr>
            <w:rFonts w:ascii="Arial" w:hAnsi="Arial" w:cs="Arial"/>
            <w:i/>
            <w:noProof/>
            <w:color w:val="000000" w:themeColor="text1"/>
            <w:sz w:val="24"/>
            <w:szCs w:val="24"/>
          </w:rPr>
          <w:t xml:space="preserve"> et al.</w:t>
        </w:r>
        <w:r w:rsidR="00DD53FD" w:rsidRPr="00F66652">
          <w:rPr>
            <w:rFonts w:ascii="Arial" w:hAnsi="Arial" w:cs="Arial"/>
            <w:noProof/>
            <w:color w:val="000000" w:themeColor="text1"/>
            <w:sz w:val="24"/>
            <w:szCs w:val="24"/>
          </w:rPr>
          <w:t>, 2007</w:t>
        </w:r>
      </w:hyperlink>
      <w:r w:rsidRPr="00F66652">
        <w:rPr>
          <w:rFonts w:ascii="Arial" w:hAnsi="Arial" w:cs="Arial"/>
          <w:noProof/>
          <w:color w:val="000000" w:themeColor="text1"/>
          <w:sz w:val="24"/>
          <w:szCs w:val="24"/>
        </w:rPr>
        <w:t>)</w:t>
      </w:r>
      <w:r w:rsidRPr="00F66652">
        <w:rPr>
          <w:rFonts w:ascii="Arial" w:hAnsi="Arial" w:cs="Arial"/>
          <w:color w:val="000000" w:themeColor="text1"/>
          <w:sz w:val="24"/>
          <w:szCs w:val="24"/>
        </w:rPr>
        <w:fldChar w:fldCharType="end"/>
      </w:r>
      <w:r w:rsidRPr="00F66652">
        <w:rPr>
          <w:rFonts w:ascii="Arial" w:hAnsi="Arial" w:cs="Arial"/>
          <w:color w:val="000000" w:themeColor="text1"/>
          <w:sz w:val="24"/>
          <w:szCs w:val="24"/>
        </w:rPr>
        <w:t xml:space="preserve">. Permite el funcionamiento </w:t>
      </w:r>
      <w:r w:rsidR="001D6FA5" w:rsidRPr="00F66652">
        <w:rPr>
          <w:rFonts w:ascii="Arial" w:hAnsi="Arial" w:cs="Arial"/>
          <w:color w:val="000000" w:themeColor="text1"/>
          <w:sz w:val="24"/>
          <w:szCs w:val="24"/>
        </w:rPr>
        <w:t>óptimo</w:t>
      </w:r>
      <w:r w:rsidRPr="00F66652">
        <w:rPr>
          <w:rFonts w:ascii="Arial" w:hAnsi="Arial" w:cs="Arial"/>
          <w:color w:val="000000" w:themeColor="text1"/>
          <w:sz w:val="24"/>
          <w:szCs w:val="24"/>
        </w:rPr>
        <w:t xml:space="preserve"> de la </w:t>
      </w:r>
      <w:r w:rsidR="00F66652" w:rsidRPr="00F66652">
        <w:rPr>
          <w:rFonts w:ascii="Arial" w:hAnsi="Arial" w:cs="Arial"/>
          <w:color w:val="000000" w:themeColor="text1"/>
          <w:sz w:val="24"/>
          <w:szCs w:val="24"/>
        </w:rPr>
        <w:t>producción</w:t>
      </w:r>
      <w:r w:rsidR="00F66652">
        <w:rPr>
          <w:rFonts w:ascii="Arial" w:hAnsi="Arial" w:cs="Arial"/>
          <w:color w:val="000000" w:themeColor="text1"/>
          <w:sz w:val="24"/>
          <w:szCs w:val="24"/>
        </w:rPr>
        <w:t xml:space="preserve"> metanogé</w:t>
      </w:r>
      <w:r w:rsidRPr="00F66652">
        <w:rPr>
          <w:rFonts w:ascii="Arial" w:hAnsi="Arial" w:cs="Arial"/>
          <w:color w:val="000000" w:themeColor="text1"/>
          <w:sz w:val="24"/>
          <w:szCs w:val="24"/>
        </w:rPr>
        <w:t xml:space="preserve">nica ya que permite que el material </w:t>
      </w:r>
      <w:r w:rsidR="00F66652" w:rsidRPr="00F66652">
        <w:rPr>
          <w:rFonts w:ascii="Arial" w:hAnsi="Arial" w:cs="Arial"/>
          <w:color w:val="000000" w:themeColor="text1"/>
          <w:sz w:val="24"/>
          <w:szCs w:val="24"/>
        </w:rPr>
        <w:t>orgánico</w:t>
      </w:r>
      <w:r w:rsidRPr="00F66652">
        <w:rPr>
          <w:rFonts w:ascii="Arial" w:hAnsi="Arial" w:cs="Arial"/>
          <w:color w:val="000000" w:themeColor="text1"/>
          <w:sz w:val="24"/>
          <w:szCs w:val="24"/>
        </w:rPr>
        <w:t xml:space="preserve"> permanezca el tiempo necesario, de modo que, en función de su diseño y de temperatura d</w:t>
      </w:r>
      <w:r w:rsidR="00663187" w:rsidRPr="00F66652">
        <w:rPr>
          <w:rFonts w:ascii="Arial" w:hAnsi="Arial" w:cs="Arial"/>
          <w:color w:val="000000" w:themeColor="text1"/>
          <w:sz w:val="24"/>
          <w:szCs w:val="24"/>
        </w:rPr>
        <w:t xml:space="preserve">e trabajo </w:t>
      </w:r>
      <w:proofErr w:type="gramStart"/>
      <w:r w:rsidR="00663187" w:rsidRPr="00F66652">
        <w:rPr>
          <w:rFonts w:ascii="Arial" w:hAnsi="Arial" w:cs="Arial"/>
          <w:color w:val="000000" w:themeColor="text1"/>
          <w:sz w:val="24"/>
          <w:szCs w:val="24"/>
        </w:rPr>
        <w:t>adoptada</w:t>
      </w:r>
      <w:proofErr w:type="gramEnd"/>
      <w:r w:rsidR="00663187" w:rsidRPr="00F66652">
        <w:rPr>
          <w:rFonts w:ascii="Arial" w:hAnsi="Arial" w:cs="Arial"/>
          <w:color w:val="000000" w:themeColor="text1"/>
          <w:sz w:val="24"/>
          <w:szCs w:val="24"/>
        </w:rPr>
        <w:t>, puede transfo</w:t>
      </w:r>
      <w:r w:rsidRPr="00F66652">
        <w:rPr>
          <w:rFonts w:ascii="Arial" w:hAnsi="Arial" w:cs="Arial"/>
          <w:color w:val="000000" w:themeColor="text1"/>
          <w:sz w:val="24"/>
          <w:szCs w:val="24"/>
        </w:rPr>
        <w:t>rmarse en biogás. Es conveniente dotarla de elementos para agitar la masa</w:t>
      </w:r>
      <w:r w:rsidR="00605E7C" w:rsidRPr="00F66652">
        <w:rPr>
          <w:rFonts w:ascii="Arial" w:hAnsi="Arial" w:cs="Arial"/>
          <w:color w:val="000000" w:themeColor="text1"/>
          <w:sz w:val="24"/>
          <w:szCs w:val="24"/>
        </w:rPr>
        <w:t xml:space="preserve"> </w:t>
      </w:r>
      <w:r w:rsidRPr="00F66652">
        <w:rPr>
          <w:rFonts w:ascii="Arial" w:hAnsi="Arial" w:cs="Arial"/>
          <w:color w:val="000000" w:themeColor="text1"/>
          <w:sz w:val="24"/>
          <w:szCs w:val="24"/>
        </w:rPr>
        <w:t>en digestion</w:t>
      </w:r>
      <w:r w:rsidR="00605E7C" w:rsidRPr="00F66652">
        <w:rPr>
          <w:rFonts w:ascii="Arial" w:hAnsi="Arial" w:cs="Arial"/>
          <w:color w:val="000000" w:themeColor="text1"/>
          <w:sz w:val="24"/>
          <w:szCs w:val="24"/>
        </w:rPr>
        <w:t>, logrando un mejor contacto entre el sustrato que ingresa y las bacterias que tien</w:t>
      </w:r>
      <w:r w:rsidR="0045737F" w:rsidRPr="00F66652">
        <w:rPr>
          <w:rFonts w:ascii="Arial" w:hAnsi="Arial" w:cs="Arial"/>
          <w:color w:val="000000" w:themeColor="text1"/>
          <w:sz w:val="24"/>
          <w:szCs w:val="24"/>
        </w:rPr>
        <w:t xml:space="preserve">e el biodigestor en su interior </w:t>
      </w:r>
      <w:r w:rsidR="0045737F" w:rsidRPr="00F66652">
        <w:rPr>
          <w:rFonts w:ascii="Arial" w:hAnsi="Arial" w:cs="Arial"/>
          <w:color w:val="000000" w:themeColor="text1"/>
          <w:sz w:val="24"/>
          <w:szCs w:val="24"/>
        </w:rPr>
        <w:fldChar w:fldCharType="begin"/>
      </w:r>
      <w:r w:rsidR="0045737F" w:rsidRPr="00F66652">
        <w:rPr>
          <w:rFonts w:ascii="Arial" w:hAnsi="Arial" w:cs="Arial"/>
          <w:color w:val="000000" w:themeColor="text1"/>
          <w:sz w:val="24"/>
          <w:szCs w:val="24"/>
        </w:rPr>
        <w:instrText xml:space="preserve"> ADDIN EN.CITE &lt;EndNote&gt;&lt;Cite&gt;&lt;Author&gt;Groppelli&lt;/Author&gt;&lt;Year&gt;2005&lt;/Year&gt;&lt;RecNum&gt;282&lt;/RecNum&gt;&lt;DisplayText&gt;(Groppelli, 2005)&lt;/DisplayText&gt;&lt;record&gt;&lt;rec-number&gt;282&lt;/rec-number&gt;&lt;foreign-keys&gt;&lt;key app="EN" db-id="r9spawfaxadfv4ezxfi5a2vtsvavrvtvteap"&gt;282&lt;/key&gt;&lt;/foreign-keys&gt;&lt;ref-type name="Book"&gt;6&lt;/ref-type&gt;&lt;contributors&gt;&lt;authors&gt;&lt;author&gt;Groppelli, E.&lt;/author&gt;&lt;/authors&gt;&lt;/contributors&gt;&lt;titles&gt;&lt;title&gt;El camino de la biodigestion&lt;/title&gt;&lt;/titles&gt;&lt;dates&gt;&lt;year&gt;2005&lt;/year&gt;&lt;/dates&gt;&lt;publisher&gt;Fundacion PROTEGER&lt;/publisher&gt;&lt;urls&gt;&lt;/urls&gt;&lt;/record&gt;&lt;/Cite&gt;&lt;/EndNote&gt;</w:instrText>
      </w:r>
      <w:r w:rsidR="0045737F" w:rsidRPr="00F66652">
        <w:rPr>
          <w:rFonts w:ascii="Arial" w:hAnsi="Arial" w:cs="Arial"/>
          <w:color w:val="000000" w:themeColor="text1"/>
          <w:sz w:val="24"/>
          <w:szCs w:val="24"/>
        </w:rPr>
        <w:fldChar w:fldCharType="separate"/>
      </w:r>
      <w:r w:rsidR="0045737F" w:rsidRPr="00F66652">
        <w:rPr>
          <w:rFonts w:ascii="Arial" w:hAnsi="Arial" w:cs="Arial"/>
          <w:noProof/>
          <w:color w:val="000000" w:themeColor="text1"/>
          <w:sz w:val="24"/>
          <w:szCs w:val="24"/>
        </w:rPr>
        <w:t>(</w:t>
      </w:r>
      <w:hyperlink w:anchor="_ENREF_30" w:tooltip="Groppelli, 2005 #282" w:history="1">
        <w:r w:rsidR="00DD53FD" w:rsidRPr="00F66652">
          <w:rPr>
            <w:rFonts w:ascii="Arial" w:hAnsi="Arial" w:cs="Arial"/>
            <w:noProof/>
            <w:color w:val="000000" w:themeColor="text1"/>
            <w:sz w:val="24"/>
            <w:szCs w:val="24"/>
          </w:rPr>
          <w:t>Groppelli, 2005</w:t>
        </w:r>
      </w:hyperlink>
      <w:r w:rsidR="0045737F" w:rsidRPr="00F66652">
        <w:rPr>
          <w:rFonts w:ascii="Arial" w:hAnsi="Arial" w:cs="Arial"/>
          <w:noProof/>
          <w:color w:val="000000" w:themeColor="text1"/>
          <w:sz w:val="24"/>
          <w:szCs w:val="24"/>
        </w:rPr>
        <w:t>)</w:t>
      </w:r>
      <w:r w:rsidR="0045737F" w:rsidRPr="00F66652">
        <w:rPr>
          <w:rFonts w:ascii="Arial" w:hAnsi="Arial" w:cs="Arial"/>
          <w:color w:val="000000" w:themeColor="text1"/>
          <w:sz w:val="24"/>
          <w:szCs w:val="24"/>
        </w:rPr>
        <w:fldChar w:fldCharType="end"/>
      </w:r>
      <w:r w:rsidR="00F66652">
        <w:rPr>
          <w:rFonts w:ascii="Arial" w:hAnsi="Arial" w:cs="Arial"/>
          <w:color w:val="000000" w:themeColor="text1"/>
          <w:sz w:val="24"/>
          <w:szCs w:val="24"/>
        </w:rPr>
        <w:t>.</w:t>
      </w:r>
    </w:p>
    <w:tbl>
      <w:tblPr>
        <w:tblpPr w:leftFromText="141" w:rightFromText="141" w:vertAnchor="text" w:horzAnchor="margin" w:tblpXSpec="center" w:tblpY="23"/>
        <w:tblW w:w="10166" w:type="dxa"/>
        <w:tblLayout w:type="fixed"/>
        <w:tblCellMar>
          <w:left w:w="70" w:type="dxa"/>
          <w:right w:w="70" w:type="dxa"/>
        </w:tblCellMar>
        <w:tblLook w:val="04A0" w:firstRow="1" w:lastRow="0" w:firstColumn="1" w:lastColumn="0" w:noHBand="0" w:noVBand="1"/>
      </w:tblPr>
      <w:tblGrid>
        <w:gridCol w:w="1416"/>
        <w:gridCol w:w="6736"/>
        <w:gridCol w:w="2014"/>
      </w:tblGrid>
      <w:tr w:rsidR="00471CA5" w:rsidRPr="00663187" w:rsidTr="00471CA5">
        <w:trPr>
          <w:trHeight w:val="46"/>
        </w:trPr>
        <w:tc>
          <w:tcPr>
            <w:tcW w:w="10166" w:type="dxa"/>
            <w:gridSpan w:val="3"/>
            <w:tcBorders>
              <w:top w:val="single" w:sz="12" w:space="0" w:color="2F75B5"/>
              <w:left w:val="single" w:sz="12" w:space="0" w:color="2F75B5"/>
              <w:bottom w:val="single" w:sz="12" w:space="0" w:color="2F75B5"/>
              <w:right w:val="single" w:sz="12" w:space="0" w:color="2F75B5"/>
            </w:tcBorders>
            <w:shd w:val="clear" w:color="auto" w:fill="auto"/>
            <w:noWrap/>
            <w:vAlign w:val="bottom"/>
            <w:hideMark/>
          </w:tcPr>
          <w:p w:rsidR="00471CA5" w:rsidRPr="00663187" w:rsidRDefault="00471CA5" w:rsidP="00471CA5">
            <w:pPr>
              <w:spacing w:after="0" w:line="360" w:lineRule="auto"/>
              <w:jc w:val="center"/>
              <w:rPr>
                <w:rFonts w:ascii="Arial" w:eastAsia="Times New Roman" w:hAnsi="Arial" w:cs="Arial"/>
                <w:b/>
                <w:bCs/>
                <w:color w:val="000000" w:themeColor="text1"/>
                <w:lang w:eastAsia="es-MX"/>
              </w:rPr>
            </w:pPr>
            <w:bookmarkStart w:id="42" w:name="_GoBack"/>
            <w:bookmarkEnd w:id="42"/>
            <w:r w:rsidRPr="00663187">
              <w:rPr>
                <w:rFonts w:ascii="Arial" w:eastAsia="Times New Roman" w:hAnsi="Arial" w:cs="Arial"/>
                <w:b/>
                <w:bCs/>
                <w:color w:val="000000" w:themeColor="text1"/>
                <w:lang w:eastAsia="es-MX"/>
              </w:rPr>
              <w:t>Partes que componen la cámara de digestión:</w:t>
            </w:r>
          </w:p>
        </w:tc>
      </w:tr>
      <w:tr w:rsidR="00471CA5" w:rsidRPr="00663187" w:rsidTr="00471CA5">
        <w:trPr>
          <w:trHeight w:val="273"/>
        </w:trPr>
        <w:tc>
          <w:tcPr>
            <w:tcW w:w="1416" w:type="dxa"/>
            <w:tcBorders>
              <w:top w:val="nil"/>
              <w:left w:val="single" w:sz="12" w:space="0" w:color="2F75B5"/>
              <w:bottom w:val="single" w:sz="12" w:space="0" w:color="2F75B5"/>
              <w:right w:val="single" w:sz="12" w:space="0" w:color="2F75B5"/>
            </w:tcBorders>
            <w:shd w:val="clear" w:color="auto" w:fill="auto"/>
            <w:noWrap/>
            <w:vAlign w:val="bottom"/>
            <w:hideMark/>
          </w:tcPr>
          <w:p w:rsidR="00471CA5" w:rsidRPr="00663187" w:rsidRDefault="00471CA5" w:rsidP="00471CA5">
            <w:pPr>
              <w:spacing w:after="0" w:line="360" w:lineRule="auto"/>
              <w:jc w:val="both"/>
              <w:rPr>
                <w:rFonts w:ascii="Arial" w:eastAsia="Times New Roman" w:hAnsi="Arial" w:cs="Arial"/>
                <w:color w:val="000000" w:themeColor="text1"/>
                <w:lang w:eastAsia="es-MX"/>
              </w:rPr>
            </w:pPr>
            <w:r w:rsidRPr="00663187">
              <w:rPr>
                <w:rFonts w:ascii="Arial" w:eastAsia="Times New Roman" w:hAnsi="Arial" w:cs="Arial"/>
                <w:color w:val="000000" w:themeColor="text1"/>
                <w:lang w:eastAsia="es-MX"/>
              </w:rPr>
              <w:t> </w:t>
            </w:r>
          </w:p>
        </w:tc>
        <w:tc>
          <w:tcPr>
            <w:tcW w:w="6736" w:type="dxa"/>
            <w:tcBorders>
              <w:top w:val="nil"/>
              <w:left w:val="nil"/>
              <w:bottom w:val="single" w:sz="12" w:space="0" w:color="2F75B5"/>
              <w:right w:val="single" w:sz="12" w:space="0" w:color="2F75B5"/>
            </w:tcBorders>
            <w:shd w:val="clear" w:color="auto" w:fill="auto"/>
            <w:noWrap/>
            <w:vAlign w:val="center"/>
            <w:hideMark/>
          </w:tcPr>
          <w:p w:rsidR="00471CA5" w:rsidRPr="00663187" w:rsidRDefault="00471CA5" w:rsidP="00471CA5">
            <w:pPr>
              <w:spacing w:after="0" w:line="360" w:lineRule="auto"/>
              <w:jc w:val="center"/>
              <w:rPr>
                <w:rFonts w:ascii="Arial" w:eastAsia="Times New Roman" w:hAnsi="Arial" w:cs="Arial"/>
                <w:b/>
                <w:bCs/>
                <w:color w:val="000000" w:themeColor="text1"/>
                <w:lang w:eastAsia="es-MX"/>
              </w:rPr>
            </w:pPr>
            <w:r w:rsidRPr="00663187">
              <w:rPr>
                <w:rFonts w:ascii="Arial" w:eastAsia="Times New Roman" w:hAnsi="Arial" w:cs="Arial"/>
                <w:b/>
                <w:bCs/>
                <w:color w:val="000000" w:themeColor="text1"/>
                <w:lang w:eastAsia="es-MX"/>
              </w:rPr>
              <w:t>Características y funciones</w:t>
            </w:r>
          </w:p>
        </w:tc>
        <w:tc>
          <w:tcPr>
            <w:tcW w:w="2014" w:type="dxa"/>
            <w:tcBorders>
              <w:top w:val="nil"/>
              <w:left w:val="nil"/>
              <w:bottom w:val="single" w:sz="12" w:space="0" w:color="2F75B5"/>
              <w:right w:val="single" w:sz="12" w:space="0" w:color="2F75B5"/>
            </w:tcBorders>
            <w:shd w:val="clear" w:color="auto" w:fill="auto"/>
            <w:noWrap/>
            <w:vAlign w:val="bottom"/>
            <w:hideMark/>
          </w:tcPr>
          <w:p w:rsidR="00471CA5" w:rsidRPr="00663187" w:rsidRDefault="00471CA5" w:rsidP="00471CA5">
            <w:pPr>
              <w:spacing w:after="0" w:line="360" w:lineRule="auto"/>
              <w:jc w:val="center"/>
              <w:rPr>
                <w:rFonts w:ascii="Arial" w:eastAsia="Times New Roman" w:hAnsi="Arial" w:cs="Arial"/>
                <w:b/>
                <w:bCs/>
                <w:color w:val="000000" w:themeColor="text1"/>
                <w:sz w:val="24"/>
                <w:szCs w:val="24"/>
                <w:lang w:eastAsia="es-MX"/>
              </w:rPr>
            </w:pPr>
            <w:r w:rsidRPr="00663187">
              <w:rPr>
                <w:rFonts w:ascii="Arial" w:eastAsia="Times New Roman" w:hAnsi="Arial" w:cs="Arial"/>
                <w:b/>
                <w:bCs/>
                <w:color w:val="000000" w:themeColor="text1"/>
                <w:sz w:val="24"/>
                <w:szCs w:val="24"/>
                <w:lang w:eastAsia="es-MX"/>
              </w:rPr>
              <w:t>Fuente</w:t>
            </w:r>
          </w:p>
        </w:tc>
      </w:tr>
      <w:tr w:rsidR="00471CA5" w:rsidRPr="00663187" w:rsidTr="00471CA5">
        <w:trPr>
          <w:trHeight w:val="178"/>
        </w:trPr>
        <w:tc>
          <w:tcPr>
            <w:tcW w:w="1416" w:type="dxa"/>
            <w:tcBorders>
              <w:top w:val="nil"/>
              <w:left w:val="single" w:sz="12" w:space="0" w:color="2F75B5"/>
              <w:bottom w:val="single" w:sz="12" w:space="0" w:color="2F75B5"/>
              <w:right w:val="single" w:sz="12" w:space="0" w:color="2F75B5"/>
            </w:tcBorders>
            <w:shd w:val="clear" w:color="auto" w:fill="auto"/>
            <w:noWrap/>
            <w:vAlign w:val="center"/>
            <w:hideMark/>
          </w:tcPr>
          <w:p w:rsidR="00471CA5" w:rsidRPr="00663187" w:rsidRDefault="00471CA5" w:rsidP="00471CA5">
            <w:pPr>
              <w:spacing w:after="0" w:line="360" w:lineRule="auto"/>
              <w:jc w:val="center"/>
              <w:rPr>
                <w:rFonts w:ascii="Arial" w:eastAsia="Times New Roman" w:hAnsi="Arial" w:cs="Arial"/>
                <w:color w:val="000000" w:themeColor="text1"/>
                <w:lang w:eastAsia="es-MX"/>
              </w:rPr>
            </w:pPr>
            <w:r w:rsidRPr="00663187">
              <w:rPr>
                <w:rFonts w:ascii="Arial" w:eastAsia="Times New Roman" w:hAnsi="Arial" w:cs="Arial"/>
                <w:color w:val="000000" w:themeColor="text1"/>
                <w:lang w:eastAsia="es-MX"/>
              </w:rPr>
              <w:t>Boca de carga</w:t>
            </w:r>
          </w:p>
        </w:tc>
        <w:tc>
          <w:tcPr>
            <w:tcW w:w="6736" w:type="dxa"/>
            <w:tcBorders>
              <w:top w:val="nil"/>
              <w:left w:val="nil"/>
              <w:bottom w:val="single" w:sz="12" w:space="0" w:color="2F75B5"/>
              <w:right w:val="single" w:sz="12" w:space="0" w:color="2F75B5"/>
            </w:tcBorders>
            <w:shd w:val="clear" w:color="auto" w:fill="auto"/>
            <w:vAlign w:val="center"/>
            <w:hideMark/>
          </w:tcPr>
          <w:p w:rsidR="00471CA5" w:rsidRPr="00F66652" w:rsidRDefault="00471CA5" w:rsidP="00471CA5">
            <w:pPr>
              <w:spacing w:after="0" w:line="360" w:lineRule="auto"/>
              <w:rPr>
                <w:rFonts w:ascii="Arial" w:eastAsia="Times New Roman" w:hAnsi="Arial" w:cs="Arial"/>
                <w:color w:val="000000" w:themeColor="text1"/>
                <w:sz w:val="20"/>
                <w:szCs w:val="20"/>
                <w:lang w:eastAsia="es-MX"/>
              </w:rPr>
            </w:pPr>
            <w:r w:rsidRPr="00F66652">
              <w:rPr>
                <w:rFonts w:ascii="Arial" w:eastAsia="Times New Roman" w:hAnsi="Arial" w:cs="Arial"/>
                <w:color w:val="000000" w:themeColor="text1"/>
                <w:sz w:val="20"/>
                <w:szCs w:val="20"/>
                <w:lang w:eastAsia="es-MX"/>
              </w:rPr>
              <w:t xml:space="preserve">Facilita  la introducción del material orgánico en el biodigestor, mezclándolo con la cantidad adecuada de agua, esto permite homogeneizar </w:t>
            </w:r>
            <w:proofErr w:type="gramStart"/>
            <w:r w:rsidRPr="00F66652">
              <w:rPr>
                <w:rFonts w:ascii="Arial" w:eastAsia="Times New Roman" w:hAnsi="Arial" w:cs="Arial"/>
                <w:color w:val="000000" w:themeColor="text1"/>
                <w:sz w:val="20"/>
                <w:szCs w:val="20"/>
                <w:lang w:eastAsia="es-MX"/>
              </w:rPr>
              <w:t>el materia orgánico</w:t>
            </w:r>
            <w:proofErr w:type="gramEnd"/>
            <w:r w:rsidRPr="00F66652">
              <w:rPr>
                <w:rFonts w:ascii="Arial" w:eastAsia="Times New Roman" w:hAnsi="Arial" w:cs="Arial"/>
                <w:color w:val="000000" w:themeColor="text1"/>
                <w:sz w:val="20"/>
                <w:szCs w:val="20"/>
                <w:lang w:eastAsia="es-MX"/>
              </w:rPr>
              <w:t xml:space="preserve"> y disminuir su concentración para que pueda fluir fácilmente hacia el interior del equipo.</w:t>
            </w:r>
          </w:p>
        </w:tc>
        <w:tc>
          <w:tcPr>
            <w:tcW w:w="2014" w:type="dxa"/>
            <w:vMerge w:val="restart"/>
            <w:tcBorders>
              <w:top w:val="nil"/>
              <w:left w:val="single" w:sz="12" w:space="0" w:color="2F75B5"/>
              <w:bottom w:val="single" w:sz="12" w:space="0" w:color="2F75B5"/>
              <w:right w:val="single" w:sz="12" w:space="0" w:color="2F75B5"/>
            </w:tcBorders>
            <w:shd w:val="clear" w:color="auto" w:fill="auto"/>
            <w:vAlign w:val="center"/>
            <w:hideMark/>
          </w:tcPr>
          <w:p w:rsidR="00471CA5" w:rsidRPr="00663187" w:rsidRDefault="00471CA5" w:rsidP="00471CA5">
            <w:pPr>
              <w:spacing w:after="0" w:line="360" w:lineRule="auto"/>
              <w:jc w:val="both"/>
              <w:rPr>
                <w:rFonts w:ascii="Arial" w:eastAsia="Times New Roman" w:hAnsi="Arial" w:cs="Arial"/>
                <w:color w:val="000000" w:themeColor="text1"/>
                <w:sz w:val="24"/>
                <w:szCs w:val="24"/>
                <w:lang w:eastAsia="es-MX"/>
              </w:rPr>
            </w:pPr>
            <w:r w:rsidRPr="00F66652">
              <w:rPr>
                <w:rFonts w:ascii="Arial" w:eastAsia="Times New Roman" w:hAnsi="Arial" w:cs="Arial"/>
                <w:color w:val="000000" w:themeColor="text1"/>
                <w:szCs w:val="24"/>
                <w:lang w:eastAsia="es-MX"/>
              </w:rPr>
              <w:t>(</w:t>
            </w:r>
            <w:proofErr w:type="spellStart"/>
            <w:r w:rsidRPr="00F66652">
              <w:rPr>
                <w:rFonts w:ascii="Arial" w:eastAsia="Times New Roman" w:hAnsi="Arial" w:cs="Arial"/>
                <w:color w:val="000000" w:themeColor="text1"/>
                <w:szCs w:val="24"/>
                <w:lang w:eastAsia="es-MX"/>
              </w:rPr>
              <w:t>Groppelli</w:t>
            </w:r>
            <w:proofErr w:type="spellEnd"/>
            <w:r w:rsidRPr="00F66652">
              <w:rPr>
                <w:rFonts w:ascii="Arial" w:eastAsia="Times New Roman" w:hAnsi="Arial" w:cs="Arial"/>
                <w:color w:val="000000" w:themeColor="text1"/>
                <w:szCs w:val="24"/>
                <w:lang w:eastAsia="es-MX"/>
              </w:rPr>
              <w:t>, 2005) (Maroto et al., 2007</w:t>
            </w:r>
          </w:p>
        </w:tc>
      </w:tr>
      <w:tr w:rsidR="00471CA5" w:rsidRPr="00663187" w:rsidTr="00471CA5">
        <w:trPr>
          <w:trHeight w:val="198"/>
        </w:trPr>
        <w:tc>
          <w:tcPr>
            <w:tcW w:w="1416" w:type="dxa"/>
            <w:tcBorders>
              <w:top w:val="nil"/>
              <w:left w:val="single" w:sz="12" w:space="0" w:color="2F75B5"/>
              <w:bottom w:val="single" w:sz="12" w:space="0" w:color="2F75B5"/>
              <w:right w:val="single" w:sz="12" w:space="0" w:color="2F75B5"/>
            </w:tcBorders>
            <w:shd w:val="clear" w:color="auto" w:fill="auto"/>
            <w:noWrap/>
            <w:vAlign w:val="center"/>
            <w:hideMark/>
          </w:tcPr>
          <w:p w:rsidR="00471CA5" w:rsidRPr="00663187" w:rsidRDefault="00471CA5" w:rsidP="00471CA5">
            <w:pPr>
              <w:spacing w:after="0" w:line="360" w:lineRule="auto"/>
              <w:jc w:val="center"/>
              <w:rPr>
                <w:rFonts w:ascii="Arial" w:eastAsia="Times New Roman" w:hAnsi="Arial" w:cs="Arial"/>
                <w:color w:val="000000" w:themeColor="text1"/>
                <w:lang w:eastAsia="es-MX"/>
              </w:rPr>
            </w:pPr>
            <w:r w:rsidRPr="00663187">
              <w:rPr>
                <w:rFonts w:ascii="Arial" w:eastAsia="Times New Roman" w:hAnsi="Arial" w:cs="Arial"/>
                <w:color w:val="000000" w:themeColor="text1"/>
                <w:lang w:eastAsia="es-MX"/>
              </w:rPr>
              <w:t>Boca de descarga</w:t>
            </w:r>
          </w:p>
        </w:tc>
        <w:tc>
          <w:tcPr>
            <w:tcW w:w="6736" w:type="dxa"/>
            <w:tcBorders>
              <w:top w:val="nil"/>
              <w:left w:val="nil"/>
              <w:bottom w:val="single" w:sz="12" w:space="0" w:color="2F75B5"/>
              <w:right w:val="single" w:sz="12" w:space="0" w:color="2F75B5"/>
            </w:tcBorders>
            <w:shd w:val="clear" w:color="auto" w:fill="auto"/>
            <w:vAlign w:val="center"/>
            <w:hideMark/>
          </w:tcPr>
          <w:p w:rsidR="00471CA5" w:rsidRPr="00F66652" w:rsidRDefault="00471CA5" w:rsidP="00471CA5">
            <w:pPr>
              <w:spacing w:after="0" w:line="360" w:lineRule="auto"/>
              <w:rPr>
                <w:rFonts w:ascii="Arial" w:eastAsia="Times New Roman" w:hAnsi="Arial" w:cs="Arial"/>
                <w:color w:val="000000" w:themeColor="text1"/>
                <w:sz w:val="20"/>
                <w:szCs w:val="20"/>
                <w:lang w:eastAsia="es-MX"/>
              </w:rPr>
            </w:pPr>
            <w:r w:rsidRPr="00F66652">
              <w:rPr>
                <w:rFonts w:ascii="Arial" w:eastAsia="Times New Roman" w:hAnsi="Arial" w:cs="Arial"/>
                <w:color w:val="000000" w:themeColor="text1"/>
                <w:sz w:val="20"/>
                <w:szCs w:val="20"/>
                <w:lang w:eastAsia="es-MX"/>
              </w:rPr>
              <w:t>Posibilita la extracción del material e</w:t>
            </w:r>
            <w:r>
              <w:rPr>
                <w:rFonts w:ascii="Arial" w:eastAsia="Times New Roman" w:hAnsi="Arial" w:cs="Arial"/>
                <w:color w:val="000000" w:themeColor="text1"/>
                <w:sz w:val="20"/>
                <w:szCs w:val="20"/>
                <w:lang w:eastAsia="es-MX"/>
              </w:rPr>
              <w:t xml:space="preserve">stabilizado, que ha cumplido el </w:t>
            </w:r>
            <w:r w:rsidRPr="00F66652">
              <w:rPr>
                <w:rFonts w:ascii="Arial" w:eastAsia="Times New Roman" w:hAnsi="Arial" w:cs="Arial"/>
                <w:color w:val="000000" w:themeColor="text1"/>
                <w:sz w:val="20"/>
                <w:szCs w:val="20"/>
                <w:lang w:eastAsia="es-MX"/>
              </w:rPr>
              <w:t>tiempo de residencia dentro del digestor y se deposita en el fondo. El caño</w:t>
            </w:r>
            <w:r>
              <w:rPr>
                <w:rFonts w:ascii="Arial" w:eastAsia="Times New Roman" w:hAnsi="Arial" w:cs="Arial"/>
                <w:color w:val="000000" w:themeColor="text1"/>
                <w:sz w:val="20"/>
                <w:szCs w:val="20"/>
                <w:lang w:eastAsia="es-MX"/>
              </w:rPr>
              <w:t xml:space="preserve"> de descarga debe estar siempre </w:t>
            </w:r>
            <w:r w:rsidRPr="00F66652">
              <w:rPr>
                <w:rFonts w:ascii="Arial" w:eastAsia="Times New Roman" w:hAnsi="Arial" w:cs="Arial"/>
                <w:color w:val="000000" w:themeColor="text1"/>
                <w:sz w:val="20"/>
                <w:szCs w:val="20"/>
                <w:lang w:eastAsia="es-MX"/>
              </w:rPr>
              <w:t>sumergido para evitar el ingreso de aire al digestor y la consecuente pérdida de gas.</w:t>
            </w:r>
          </w:p>
        </w:tc>
        <w:tc>
          <w:tcPr>
            <w:tcW w:w="2014" w:type="dxa"/>
            <w:vMerge/>
            <w:tcBorders>
              <w:top w:val="nil"/>
              <w:left w:val="single" w:sz="12" w:space="0" w:color="2F75B5"/>
              <w:bottom w:val="single" w:sz="12" w:space="0" w:color="2F75B5"/>
              <w:right w:val="single" w:sz="12" w:space="0" w:color="2F75B5"/>
            </w:tcBorders>
            <w:vAlign w:val="center"/>
            <w:hideMark/>
          </w:tcPr>
          <w:p w:rsidR="00471CA5" w:rsidRPr="00663187" w:rsidRDefault="00471CA5" w:rsidP="00471CA5">
            <w:pPr>
              <w:spacing w:after="0" w:line="360" w:lineRule="auto"/>
              <w:jc w:val="both"/>
              <w:rPr>
                <w:rFonts w:ascii="Arial" w:eastAsia="Times New Roman" w:hAnsi="Arial" w:cs="Arial"/>
                <w:color w:val="000000" w:themeColor="text1"/>
                <w:sz w:val="24"/>
                <w:szCs w:val="24"/>
                <w:lang w:eastAsia="es-MX"/>
              </w:rPr>
            </w:pPr>
          </w:p>
        </w:tc>
      </w:tr>
      <w:tr w:rsidR="00471CA5" w:rsidRPr="00663187" w:rsidTr="00471CA5">
        <w:trPr>
          <w:trHeight w:val="128"/>
        </w:trPr>
        <w:tc>
          <w:tcPr>
            <w:tcW w:w="1416" w:type="dxa"/>
            <w:tcBorders>
              <w:top w:val="nil"/>
              <w:left w:val="single" w:sz="12" w:space="0" w:color="2F75B5"/>
              <w:bottom w:val="single" w:sz="12" w:space="0" w:color="2F75B5"/>
              <w:right w:val="single" w:sz="12" w:space="0" w:color="2F75B5"/>
            </w:tcBorders>
            <w:shd w:val="clear" w:color="auto" w:fill="auto"/>
            <w:noWrap/>
            <w:vAlign w:val="center"/>
            <w:hideMark/>
          </w:tcPr>
          <w:p w:rsidR="00471CA5" w:rsidRPr="00663187" w:rsidRDefault="00471CA5" w:rsidP="00471CA5">
            <w:pPr>
              <w:spacing w:after="0" w:line="360" w:lineRule="auto"/>
              <w:jc w:val="center"/>
              <w:rPr>
                <w:rFonts w:ascii="Arial" w:eastAsia="Times New Roman" w:hAnsi="Arial" w:cs="Arial"/>
                <w:color w:val="000000" w:themeColor="text1"/>
                <w:lang w:eastAsia="es-MX"/>
              </w:rPr>
            </w:pPr>
            <w:r w:rsidRPr="00663187">
              <w:rPr>
                <w:rFonts w:ascii="Arial" w:eastAsia="Times New Roman" w:hAnsi="Arial" w:cs="Arial"/>
                <w:color w:val="000000" w:themeColor="text1"/>
                <w:lang w:eastAsia="es-MX"/>
              </w:rPr>
              <w:t>Agitador</w:t>
            </w:r>
          </w:p>
        </w:tc>
        <w:tc>
          <w:tcPr>
            <w:tcW w:w="6736" w:type="dxa"/>
            <w:tcBorders>
              <w:top w:val="nil"/>
              <w:left w:val="nil"/>
              <w:bottom w:val="single" w:sz="12" w:space="0" w:color="2F75B5"/>
              <w:right w:val="single" w:sz="12" w:space="0" w:color="2F75B5"/>
            </w:tcBorders>
            <w:shd w:val="clear" w:color="auto" w:fill="auto"/>
            <w:vAlign w:val="center"/>
            <w:hideMark/>
          </w:tcPr>
          <w:p w:rsidR="00471CA5" w:rsidRPr="00F66652" w:rsidRDefault="00471CA5" w:rsidP="00471CA5">
            <w:pPr>
              <w:spacing w:after="0" w:line="360" w:lineRule="auto"/>
              <w:rPr>
                <w:rFonts w:ascii="Arial" w:eastAsia="Times New Roman" w:hAnsi="Arial" w:cs="Arial"/>
                <w:color w:val="000000" w:themeColor="text1"/>
                <w:sz w:val="20"/>
                <w:szCs w:val="20"/>
                <w:lang w:eastAsia="es-MX"/>
              </w:rPr>
            </w:pPr>
            <w:r w:rsidRPr="00F66652">
              <w:rPr>
                <w:rFonts w:ascii="Arial" w:eastAsia="Times New Roman" w:hAnsi="Arial" w:cs="Arial"/>
                <w:color w:val="000000" w:themeColor="text1"/>
                <w:sz w:val="20"/>
                <w:szCs w:val="20"/>
                <w:lang w:eastAsia="es-MX"/>
              </w:rPr>
              <w:t>El agitador asegura una mezcla homogénea y el íntimo contacto entre bacterias y materia orgánica.</w:t>
            </w:r>
          </w:p>
        </w:tc>
        <w:tc>
          <w:tcPr>
            <w:tcW w:w="2014" w:type="dxa"/>
            <w:vMerge/>
            <w:tcBorders>
              <w:top w:val="nil"/>
              <w:left w:val="single" w:sz="12" w:space="0" w:color="2F75B5"/>
              <w:bottom w:val="single" w:sz="12" w:space="0" w:color="2F75B5"/>
              <w:right w:val="single" w:sz="12" w:space="0" w:color="2F75B5"/>
            </w:tcBorders>
            <w:vAlign w:val="center"/>
            <w:hideMark/>
          </w:tcPr>
          <w:p w:rsidR="00471CA5" w:rsidRPr="00663187" w:rsidRDefault="00471CA5" w:rsidP="00471CA5">
            <w:pPr>
              <w:spacing w:after="0" w:line="360" w:lineRule="auto"/>
              <w:jc w:val="both"/>
              <w:rPr>
                <w:rFonts w:ascii="Arial" w:eastAsia="Times New Roman" w:hAnsi="Arial" w:cs="Arial"/>
                <w:color w:val="000000" w:themeColor="text1"/>
                <w:sz w:val="24"/>
                <w:szCs w:val="24"/>
                <w:lang w:eastAsia="es-MX"/>
              </w:rPr>
            </w:pPr>
          </w:p>
        </w:tc>
      </w:tr>
      <w:tr w:rsidR="00471CA5" w:rsidRPr="00663187" w:rsidTr="00471CA5">
        <w:trPr>
          <w:trHeight w:val="137"/>
        </w:trPr>
        <w:tc>
          <w:tcPr>
            <w:tcW w:w="1416" w:type="dxa"/>
            <w:tcBorders>
              <w:top w:val="nil"/>
              <w:left w:val="single" w:sz="12" w:space="0" w:color="2F75B5"/>
              <w:bottom w:val="single" w:sz="12" w:space="0" w:color="2F75B5"/>
              <w:right w:val="single" w:sz="12" w:space="0" w:color="2F75B5"/>
            </w:tcBorders>
            <w:shd w:val="clear" w:color="auto" w:fill="auto"/>
            <w:noWrap/>
            <w:vAlign w:val="center"/>
            <w:hideMark/>
          </w:tcPr>
          <w:p w:rsidR="00471CA5" w:rsidRPr="00663187" w:rsidRDefault="00471CA5" w:rsidP="00471CA5">
            <w:pPr>
              <w:spacing w:after="0" w:line="360" w:lineRule="auto"/>
              <w:jc w:val="center"/>
              <w:rPr>
                <w:rFonts w:ascii="Arial" w:eastAsia="Times New Roman" w:hAnsi="Arial" w:cs="Arial"/>
                <w:color w:val="000000" w:themeColor="text1"/>
                <w:lang w:eastAsia="es-MX"/>
              </w:rPr>
            </w:pPr>
            <w:r w:rsidRPr="00663187">
              <w:rPr>
                <w:rFonts w:ascii="Arial" w:eastAsia="Times New Roman" w:hAnsi="Arial" w:cs="Arial"/>
                <w:color w:val="000000" w:themeColor="text1"/>
                <w:lang w:eastAsia="es-MX"/>
              </w:rPr>
              <w:t>Salida de gas</w:t>
            </w:r>
          </w:p>
        </w:tc>
        <w:tc>
          <w:tcPr>
            <w:tcW w:w="6736" w:type="dxa"/>
            <w:tcBorders>
              <w:top w:val="nil"/>
              <w:left w:val="nil"/>
              <w:bottom w:val="single" w:sz="12" w:space="0" w:color="2F75B5"/>
              <w:right w:val="single" w:sz="12" w:space="0" w:color="2F75B5"/>
            </w:tcBorders>
            <w:shd w:val="clear" w:color="auto" w:fill="auto"/>
            <w:vAlign w:val="center"/>
            <w:hideMark/>
          </w:tcPr>
          <w:p w:rsidR="00471CA5" w:rsidRPr="00F66652" w:rsidRDefault="00471CA5" w:rsidP="00471CA5">
            <w:pPr>
              <w:spacing w:after="0" w:line="360" w:lineRule="auto"/>
              <w:rPr>
                <w:rFonts w:ascii="Arial" w:eastAsia="Times New Roman" w:hAnsi="Arial" w:cs="Arial"/>
                <w:color w:val="000000" w:themeColor="text1"/>
                <w:sz w:val="20"/>
                <w:szCs w:val="20"/>
                <w:lang w:eastAsia="es-MX"/>
              </w:rPr>
            </w:pPr>
            <w:r w:rsidRPr="00F66652">
              <w:rPr>
                <w:rFonts w:ascii="Arial" w:eastAsia="Times New Roman" w:hAnsi="Arial" w:cs="Arial"/>
                <w:color w:val="000000" w:themeColor="text1"/>
                <w:sz w:val="20"/>
                <w:szCs w:val="20"/>
                <w:lang w:eastAsia="es-MX"/>
              </w:rPr>
              <w:t>La inclusión de una válvula esférica permite realizar tareas de mantenimiento y reparación de  los demás elementos que componen el sistema, sin interrumpir el proceso de generación de biogás.</w:t>
            </w:r>
          </w:p>
        </w:tc>
        <w:tc>
          <w:tcPr>
            <w:tcW w:w="2014" w:type="dxa"/>
            <w:vMerge/>
            <w:tcBorders>
              <w:top w:val="nil"/>
              <w:left w:val="single" w:sz="12" w:space="0" w:color="2F75B5"/>
              <w:bottom w:val="single" w:sz="12" w:space="0" w:color="2F75B5"/>
              <w:right w:val="single" w:sz="12" w:space="0" w:color="2F75B5"/>
            </w:tcBorders>
            <w:vAlign w:val="center"/>
            <w:hideMark/>
          </w:tcPr>
          <w:p w:rsidR="00471CA5" w:rsidRPr="00663187" w:rsidRDefault="00471CA5" w:rsidP="00471CA5">
            <w:pPr>
              <w:spacing w:after="0" w:line="360" w:lineRule="auto"/>
              <w:jc w:val="both"/>
              <w:rPr>
                <w:rFonts w:ascii="Arial" w:eastAsia="Times New Roman" w:hAnsi="Arial" w:cs="Arial"/>
                <w:color w:val="000000" w:themeColor="text1"/>
                <w:sz w:val="24"/>
                <w:szCs w:val="24"/>
                <w:lang w:eastAsia="es-MX"/>
              </w:rPr>
            </w:pPr>
          </w:p>
        </w:tc>
      </w:tr>
      <w:tr w:rsidR="00471CA5" w:rsidRPr="00663187" w:rsidTr="00471CA5">
        <w:trPr>
          <w:trHeight w:val="89"/>
        </w:trPr>
        <w:tc>
          <w:tcPr>
            <w:tcW w:w="1416" w:type="dxa"/>
            <w:tcBorders>
              <w:top w:val="nil"/>
              <w:left w:val="single" w:sz="12" w:space="0" w:color="2F75B5"/>
              <w:bottom w:val="single" w:sz="12" w:space="0" w:color="2F75B5"/>
              <w:right w:val="single" w:sz="12" w:space="0" w:color="2F75B5"/>
            </w:tcBorders>
            <w:shd w:val="clear" w:color="auto" w:fill="auto"/>
            <w:noWrap/>
            <w:vAlign w:val="center"/>
            <w:hideMark/>
          </w:tcPr>
          <w:p w:rsidR="00471CA5" w:rsidRPr="00663187" w:rsidRDefault="00471CA5" w:rsidP="00471CA5">
            <w:pPr>
              <w:spacing w:after="0" w:line="360" w:lineRule="auto"/>
              <w:jc w:val="center"/>
              <w:rPr>
                <w:rFonts w:ascii="Arial" w:eastAsia="Times New Roman" w:hAnsi="Arial" w:cs="Arial"/>
                <w:color w:val="000000" w:themeColor="text1"/>
                <w:lang w:eastAsia="es-MX"/>
              </w:rPr>
            </w:pPr>
            <w:r w:rsidRPr="00663187">
              <w:rPr>
                <w:rFonts w:ascii="Arial" w:eastAsia="Times New Roman" w:hAnsi="Arial" w:cs="Arial"/>
                <w:color w:val="000000" w:themeColor="text1"/>
                <w:lang w:eastAsia="es-MX"/>
              </w:rPr>
              <w:t>Tapa</w:t>
            </w:r>
          </w:p>
        </w:tc>
        <w:tc>
          <w:tcPr>
            <w:tcW w:w="6736" w:type="dxa"/>
            <w:tcBorders>
              <w:top w:val="nil"/>
              <w:left w:val="nil"/>
              <w:bottom w:val="single" w:sz="12" w:space="0" w:color="2F75B5"/>
              <w:right w:val="single" w:sz="12" w:space="0" w:color="2F75B5"/>
            </w:tcBorders>
            <w:shd w:val="clear" w:color="auto" w:fill="auto"/>
            <w:vAlign w:val="center"/>
            <w:hideMark/>
          </w:tcPr>
          <w:p w:rsidR="00471CA5" w:rsidRPr="00F66652" w:rsidRDefault="00471CA5" w:rsidP="00471CA5">
            <w:pPr>
              <w:spacing w:after="0" w:line="360" w:lineRule="auto"/>
              <w:rPr>
                <w:rFonts w:ascii="Arial" w:eastAsia="Times New Roman" w:hAnsi="Arial" w:cs="Arial"/>
                <w:color w:val="000000" w:themeColor="text1"/>
                <w:sz w:val="20"/>
                <w:szCs w:val="20"/>
                <w:lang w:eastAsia="es-MX"/>
              </w:rPr>
            </w:pPr>
            <w:r w:rsidRPr="00F66652">
              <w:rPr>
                <w:rFonts w:ascii="Arial" w:eastAsia="Times New Roman" w:hAnsi="Arial" w:cs="Arial"/>
                <w:color w:val="000000" w:themeColor="text1"/>
                <w:sz w:val="20"/>
                <w:szCs w:val="20"/>
                <w:lang w:eastAsia="es-MX"/>
              </w:rPr>
              <w:t>Para el sellado de la tapa se procede desde adentro hacia afuera de la cámara.</w:t>
            </w:r>
          </w:p>
        </w:tc>
        <w:tc>
          <w:tcPr>
            <w:tcW w:w="2014" w:type="dxa"/>
            <w:vMerge/>
            <w:tcBorders>
              <w:top w:val="nil"/>
              <w:left w:val="single" w:sz="12" w:space="0" w:color="2F75B5"/>
              <w:bottom w:val="single" w:sz="12" w:space="0" w:color="2F75B5"/>
              <w:right w:val="single" w:sz="12" w:space="0" w:color="2F75B5"/>
            </w:tcBorders>
            <w:vAlign w:val="center"/>
            <w:hideMark/>
          </w:tcPr>
          <w:p w:rsidR="00471CA5" w:rsidRPr="00663187" w:rsidRDefault="00471CA5" w:rsidP="00471CA5">
            <w:pPr>
              <w:spacing w:after="0" w:line="360" w:lineRule="auto"/>
              <w:jc w:val="both"/>
              <w:rPr>
                <w:rFonts w:ascii="Arial" w:eastAsia="Times New Roman" w:hAnsi="Arial" w:cs="Arial"/>
                <w:color w:val="000000" w:themeColor="text1"/>
                <w:sz w:val="24"/>
                <w:szCs w:val="24"/>
                <w:lang w:eastAsia="es-MX"/>
              </w:rPr>
            </w:pPr>
          </w:p>
        </w:tc>
      </w:tr>
    </w:tbl>
    <w:p w:rsidR="00F66652" w:rsidRDefault="00F66652" w:rsidP="00663187">
      <w:pPr>
        <w:autoSpaceDE w:val="0"/>
        <w:autoSpaceDN w:val="0"/>
        <w:adjustRightInd w:val="0"/>
        <w:spacing w:after="0" w:line="360" w:lineRule="auto"/>
        <w:jc w:val="both"/>
        <w:rPr>
          <w:rFonts w:ascii="Arial" w:hAnsi="Arial" w:cs="Arial"/>
          <w:color w:val="000000" w:themeColor="text1"/>
          <w:sz w:val="24"/>
          <w:szCs w:val="24"/>
        </w:rPr>
      </w:pPr>
    </w:p>
    <w:p w:rsidR="00663187" w:rsidRPr="00663187" w:rsidRDefault="0031329D" w:rsidP="00663187">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noProof/>
          <w:color w:val="000000" w:themeColor="text1"/>
          <w:sz w:val="24"/>
          <w:szCs w:val="24"/>
          <w:lang w:eastAsia="es-MX"/>
        </w:rPr>
        <w:drawing>
          <wp:anchor distT="0" distB="0" distL="114300" distR="114300" simplePos="0" relativeHeight="251665920" behindDoc="0" locked="0" layoutInCell="1" allowOverlap="1" wp14:anchorId="55D05464" wp14:editId="3442639C">
            <wp:simplePos x="0" y="0"/>
            <wp:positionH relativeFrom="margin">
              <wp:align>center</wp:align>
            </wp:positionH>
            <wp:positionV relativeFrom="paragraph">
              <wp:posOffset>4264822</wp:posOffset>
            </wp:positionV>
            <wp:extent cx="4687570" cy="2327910"/>
            <wp:effectExtent l="0" t="0" r="0" b="0"/>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8895" cy="2334035"/>
                    </a:xfrm>
                    <a:prstGeom prst="rect">
                      <a:avLst/>
                    </a:prstGeom>
                    <a:noFill/>
                  </pic:spPr>
                </pic:pic>
              </a:graphicData>
            </a:graphic>
            <wp14:sizeRelV relativeFrom="margin">
              <wp14:pctHeight>0</wp14:pctHeight>
            </wp14:sizeRelV>
          </wp:anchor>
        </w:drawing>
      </w:r>
      <w:r w:rsidR="00663187" w:rsidRPr="00663187">
        <w:rPr>
          <w:rFonts w:ascii="Arial" w:hAnsi="Arial" w:cs="Arial"/>
          <w:color w:val="000000" w:themeColor="text1"/>
          <w:sz w:val="24"/>
          <w:szCs w:val="24"/>
        </w:rPr>
        <w:fldChar w:fldCharType="begin"/>
      </w:r>
      <w:r w:rsidR="00663187" w:rsidRPr="00663187">
        <w:rPr>
          <w:rFonts w:ascii="Arial" w:hAnsi="Arial" w:cs="Arial"/>
          <w:color w:val="000000" w:themeColor="text1"/>
          <w:sz w:val="24"/>
          <w:szCs w:val="24"/>
        </w:rPr>
        <w:instrText xml:space="preserve"> LINK </w:instrText>
      </w:r>
      <w:r w:rsidR="005A73C5">
        <w:rPr>
          <w:rFonts w:ascii="Arial" w:hAnsi="Arial" w:cs="Arial"/>
          <w:color w:val="000000" w:themeColor="text1"/>
          <w:sz w:val="24"/>
          <w:szCs w:val="24"/>
        </w:rPr>
        <w:instrText xml:space="preserve">Excel.Sheet.12 C:\\Users\\casa\\Documents\\TESIS\\Libro1.xlsx Hoja4!F1C1:F7C3 </w:instrText>
      </w:r>
      <w:r w:rsidR="00663187" w:rsidRPr="00663187">
        <w:rPr>
          <w:rFonts w:ascii="Arial" w:hAnsi="Arial" w:cs="Arial"/>
          <w:color w:val="000000" w:themeColor="text1"/>
          <w:sz w:val="24"/>
          <w:szCs w:val="24"/>
        </w:rPr>
        <w:instrText xml:space="preserve">\a \f 4 \h  \* MERGEFORMAT </w:instrText>
      </w:r>
      <w:r w:rsidR="00663187" w:rsidRPr="00663187">
        <w:rPr>
          <w:rFonts w:ascii="Arial" w:hAnsi="Arial" w:cs="Arial"/>
          <w:color w:val="000000" w:themeColor="text1"/>
          <w:sz w:val="24"/>
          <w:szCs w:val="24"/>
        </w:rPr>
        <w:fldChar w:fldCharType="separate"/>
      </w:r>
    </w:p>
    <w:p w:rsidR="00663187" w:rsidRDefault="00663187" w:rsidP="00663187">
      <w:pPr>
        <w:autoSpaceDE w:val="0"/>
        <w:autoSpaceDN w:val="0"/>
        <w:adjustRightInd w:val="0"/>
        <w:spacing w:after="0" w:line="360" w:lineRule="auto"/>
        <w:jc w:val="both"/>
        <w:rPr>
          <w:rFonts w:ascii="Arial" w:hAnsi="Arial" w:cs="Arial"/>
          <w:color w:val="000000" w:themeColor="text1"/>
          <w:sz w:val="24"/>
          <w:szCs w:val="24"/>
        </w:rPr>
      </w:pPr>
      <w:r w:rsidRPr="00663187">
        <w:rPr>
          <w:rFonts w:ascii="Arial" w:hAnsi="Arial" w:cs="Arial"/>
          <w:color w:val="000000" w:themeColor="text1"/>
          <w:sz w:val="24"/>
          <w:szCs w:val="24"/>
        </w:rPr>
        <w:fldChar w:fldCharType="end"/>
      </w:r>
      <w:r w:rsidR="0072113F">
        <w:rPr>
          <w:rFonts w:ascii="Arial" w:hAnsi="Arial" w:cs="Arial"/>
          <w:color w:val="000000" w:themeColor="text1"/>
          <w:sz w:val="24"/>
          <w:szCs w:val="24"/>
        </w:rPr>
        <w:t xml:space="preserve">Tabla 9 </w:t>
      </w:r>
      <w:r w:rsidR="00FF7783">
        <w:rPr>
          <w:rFonts w:ascii="Arial" w:hAnsi="Arial" w:cs="Arial"/>
          <w:color w:val="000000" w:themeColor="text1"/>
          <w:sz w:val="24"/>
          <w:szCs w:val="24"/>
        </w:rPr>
        <w:fldChar w:fldCharType="begin"/>
      </w:r>
      <w:r w:rsidR="00FF7783">
        <w:rPr>
          <w:rFonts w:ascii="Arial" w:hAnsi="Arial" w:cs="Arial"/>
          <w:color w:val="000000" w:themeColor="text1"/>
          <w:sz w:val="24"/>
          <w:szCs w:val="24"/>
        </w:rPr>
        <w:instrText xml:space="preserve"> ADDIN EN.CITE &lt;EndNote&gt;&lt;Cite&gt;&lt;Author&gt;Maroto&lt;/Author&gt;&lt;Year&gt;2007&lt;/Year&gt;&lt;RecNum&gt;285&lt;/RecNum&gt;&lt;DisplayText&gt;(Maroto&lt;style face="italic"&gt; et al.&lt;/style&gt;, 2007)&lt;/DisplayText&gt;&lt;record&gt;&lt;rec-number&gt;285&lt;/rec-number&gt;&lt;foreign-keys&gt;&lt;key app="EN" db-id="r9spawfaxadfv4ezxfi5a2vtsvavrvtvteap"&gt;285&lt;/key&gt;&lt;/foreign-keys&gt;&lt;ref-type name="Government Document"&gt;46&lt;/ref-type&gt;&lt;contributors&gt;&lt;authors&gt;&lt;author&gt;Maroto, C.&lt;/author&gt;&lt;author&gt;Indiveri, E.&lt;/author&gt;&lt;author&gt;Balducci, V.&lt;/author&gt;&lt;author&gt;Bonet, A.&lt;/author&gt;&lt;/authors&gt;&lt;secondary-authors&gt;&lt;author&gt;Biocombustibles&lt;/author&gt;&lt;/secondary-authors&gt;&lt;/contributors&gt;&lt;titles&gt;&lt;title&gt;Biodigestores: manual para la construccion&lt;/title&gt;&lt;/titles&gt;&lt;dates&gt;&lt;year&gt;2007&lt;/year&gt;&lt;/dates&gt;&lt;publisher&gt;Instituto Multidisciplinario de Energia UNCuyo&lt;/publisher&gt;&lt;urls&gt;&lt;related-urls&gt;&lt;url&gt;www .imd.uncuyo.edu.ar&lt;/url&gt;&lt;/related-urls&gt;&lt;/urls&gt;&lt;/record&gt;&lt;/Cite&gt;&lt;/EndNote&gt;</w:instrText>
      </w:r>
      <w:r w:rsidR="00FF7783">
        <w:rPr>
          <w:rFonts w:ascii="Arial" w:hAnsi="Arial" w:cs="Arial"/>
          <w:color w:val="000000" w:themeColor="text1"/>
          <w:sz w:val="24"/>
          <w:szCs w:val="24"/>
        </w:rPr>
        <w:fldChar w:fldCharType="separate"/>
      </w:r>
      <w:r w:rsidR="00FF7783">
        <w:rPr>
          <w:rFonts w:ascii="Arial" w:hAnsi="Arial" w:cs="Arial"/>
          <w:noProof/>
          <w:color w:val="000000" w:themeColor="text1"/>
          <w:sz w:val="24"/>
          <w:szCs w:val="24"/>
        </w:rPr>
        <w:t>(</w:t>
      </w:r>
      <w:hyperlink w:anchor="_ENREF_53" w:tooltip="Maroto, 2007 #285" w:history="1">
        <w:r w:rsidR="00DD53FD">
          <w:rPr>
            <w:rFonts w:ascii="Arial" w:hAnsi="Arial" w:cs="Arial"/>
            <w:noProof/>
            <w:color w:val="000000" w:themeColor="text1"/>
            <w:sz w:val="24"/>
            <w:szCs w:val="24"/>
          </w:rPr>
          <w:t>Maroto</w:t>
        </w:r>
        <w:r w:rsidR="00DD53FD" w:rsidRPr="00FF7783">
          <w:rPr>
            <w:rFonts w:ascii="Arial" w:hAnsi="Arial" w:cs="Arial"/>
            <w:i/>
            <w:noProof/>
            <w:color w:val="000000" w:themeColor="text1"/>
            <w:sz w:val="24"/>
            <w:szCs w:val="24"/>
          </w:rPr>
          <w:t xml:space="preserve"> et al.</w:t>
        </w:r>
        <w:r w:rsidR="00DD53FD">
          <w:rPr>
            <w:rFonts w:ascii="Arial" w:hAnsi="Arial" w:cs="Arial"/>
            <w:noProof/>
            <w:color w:val="000000" w:themeColor="text1"/>
            <w:sz w:val="24"/>
            <w:szCs w:val="24"/>
          </w:rPr>
          <w:t>, 2007</w:t>
        </w:r>
      </w:hyperlink>
      <w:r w:rsidR="00FF7783">
        <w:rPr>
          <w:rFonts w:ascii="Arial" w:hAnsi="Arial" w:cs="Arial"/>
          <w:noProof/>
          <w:color w:val="000000" w:themeColor="text1"/>
          <w:sz w:val="24"/>
          <w:szCs w:val="24"/>
        </w:rPr>
        <w:t>)</w:t>
      </w:r>
      <w:r w:rsidR="00FF7783">
        <w:rPr>
          <w:rFonts w:ascii="Arial" w:hAnsi="Arial" w:cs="Arial"/>
          <w:color w:val="000000" w:themeColor="text1"/>
          <w:sz w:val="24"/>
          <w:szCs w:val="24"/>
        </w:rPr>
        <w:fldChar w:fldCharType="end"/>
      </w:r>
    </w:p>
    <w:p w:rsidR="00663187" w:rsidRPr="00663187" w:rsidRDefault="00663187" w:rsidP="00663187">
      <w:pPr>
        <w:autoSpaceDE w:val="0"/>
        <w:autoSpaceDN w:val="0"/>
        <w:adjustRightInd w:val="0"/>
        <w:spacing w:after="0" w:line="360" w:lineRule="auto"/>
        <w:jc w:val="both"/>
        <w:rPr>
          <w:rFonts w:ascii="Arial" w:hAnsi="Arial" w:cs="Arial"/>
          <w:color w:val="000000" w:themeColor="text1"/>
          <w:sz w:val="20"/>
          <w:szCs w:val="20"/>
        </w:rPr>
      </w:pPr>
    </w:p>
    <w:p w:rsidR="00FF7783" w:rsidRPr="00FE54C9" w:rsidRDefault="00FF7783" w:rsidP="00FE54C9">
      <w:pPr>
        <w:autoSpaceDE w:val="0"/>
        <w:autoSpaceDN w:val="0"/>
        <w:adjustRightInd w:val="0"/>
        <w:spacing w:after="0" w:line="360" w:lineRule="auto"/>
        <w:jc w:val="both"/>
        <w:rPr>
          <w:rFonts w:ascii="Arial" w:hAnsi="Arial" w:cs="Arial"/>
          <w:color w:val="000000" w:themeColor="text1"/>
          <w:sz w:val="24"/>
          <w:szCs w:val="24"/>
        </w:rPr>
      </w:pPr>
    </w:p>
    <w:p w:rsidR="00FF7783" w:rsidRPr="00FE54C9" w:rsidRDefault="00FF7783" w:rsidP="00FE54C9">
      <w:pPr>
        <w:pStyle w:val="Prrafodelista"/>
        <w:numPr>
          <w:ilvl w:val="0"/>
          <w:numId w:val="13"/>
        </w:numPr>
        <w:autoSpaceDE w:val="0"/>
        <w:autoSpaceDN w:val="0"/>
        <w:adjustRightInd w:val="0"/>
        <w:spacing w:after="0" w:line="360" w:lineRule="auto"/>
        <w:jc w:val="both"/>
        <w:rPr>
          <w:rFonts w:ascii="Arial" w:hAnsi="Arial" w:cs="Arial"/>
          <w:color w:val="000000" w:themeColor="text1"/>
          <w:sz w:val="24"/>
          <w:szCs w:val="24"/>
        </w:rPr>
      </w:pPr>
      <w:r w:rsidRPr="00FE54C9">
        <w:rPr>
          <w:rFonts w:ascii="Arial" w:hAnsi="Arial" w:cs="Arial"/>
          <w:color w:val="000000" w:themeColor="text1"/>
          <w:sz w:val="24"/>
          <w:szCs w:val="24"/>
        </w:rPr>
        <w:t>Trampa de agua</w:t>
      </w:r>
    </w:p>
    <w:p w:rsidR="00FF7783" w:rsidRPr="00FE54C9" w:rsidRDefault="00FF7783" w:rsidP="00FE54C9">
      <w:pPr>
        <w:autoSpaceDE w:val="0"/>
        <w:autoSpaceDN w:val="0"/>
        <w:adjustRightInd w:val="0"/>
        <w:spacing w:after="0" w:line="360" w:lineRule="auto"/>
        <w:jc w:val="both"/>
        <w:rPr>
          <w:rFonts w:ascii="Arial" w:hAnsi="Arial" w:cs="Arial"/>
          <w:color w:val="000000" w:themeColor="text1"/>
          <w:sz w:val="24"/>
          <w:szCs w:val="24"/>
        </w:rPr>
      </w:pPr>
      <w:r w:rsidRPr="00FE54C9">
        <w:rPr>
          <w:rFonts w:ascii="Arial" w:hAnsi="Arial" w:cs="Arial"/>
          <w:color w:val="000000" w:themeColor="text1"/>
          <w:sz w:val="24"/>
          <w:szCs w:val="24"/>
        </w:rPr>
        <w:t xml:space="preserve">El biogás que sale del digestor está saturado de vapor de agua. A medida que se enfría, el vapor se condensa en las cañerías y si no se elimina adecuadamente, pueden bloquearse </w:t>
      </w:r>
      <w:r w:rsidR="00FE54C9">
        <w:rPr>
          <w:rFonts w:ascii="Arial" w:hAnsi="Arial" w:cs="Arial"/>
          <w:color w:val="000000" w:themeColor="text1"/>
          <w:sz w:val="24"/>
          <w:szCs w:val="24"/>
        </w:rPr>
        <w:t xml:space="preserve">los conductos con agua </w:t>
      </w:r>
      <w:r w:rsidR="00FE54C9">
        <w:rPr>
          <w:rFonts w:ascii="Arial" w:hAnsi="Arial" w:cs="Arial"/>
          <w:color w:val="000000" w:themeColor="text1"/>
          <w:sz w:val="24"/>
          <w:szCs w:val="24"/>
        </w:rPr>
        <w:fldChar w:fldCharType="begin"/>
      </w:r>
      <w:r w:rsidR="00FE54C9">
        <w:rPr>
          <w:rFonts w:ascii="Arial" w:hAnsi="Arial" w:cs="Arial"/>
          <w:color w:val="000000" w:themeColor="text1"/>
          <w:sz w:val="24"/>
          <w:szCs w:val="24"/>
        </w:rPr>
        <w:instrText xml:space="preserve"> ADDIN EN.CITE &lt;EndNote&gt;&lt;Cite&gt;&lt;Author&gt;Maroto&lt;/Author&gt;&lt;Year&gt;2007&lt;/Year&gt;&lt;RecNum&gt;285&lt;/RecNum&gt;&lt;DisplayText&gt;(Maroto&lt;style face="italic"&gt; et al.&lt;/style&gt;, 2007)&lt;/DisplayText&gt;&lt;record&gt;&lt;rec-number&gt;285&lt;/rec-number&gt;&lt;foreign-keys&gt;&lt;key app="EN" db-id="r9spawfaxadfv4ezxfi5a2vtsvavrvtvteap"&gt;285&lt;/key&gt;&lt;/foreign-keys&gt;&lt;ref-type name="Government Document"&gt;46&lt;/ref-type&gt;&lt;contributors&gt;&lt;authors&gt;&lt;author&gt;Maroto, C.&lt;/author&gt;&lt;author&gt;Indiveri, E.&lt;/author&gt;&lt;author&gt;Balducci, V.&lt;/author&gt;&lt;author&gt;Bonet, A.&lt;/author&gt;&lt;/authors&gt;&lt;secondary-authors&gt;&lt;author&gt;Biocombustibles&lt;/author&gt;&lt;/secondary-authors&gt;&lt;/contributors&gt;&lt;titles&gt;&lt;title&gt;Biodigestores: manual para la construccion&lt;/title&gt;&lt;/titles&gt;&lt;dates&gt;&lt;year&gt;2007&lt;/year&gt;&lt;/dates&gt;&lt;publisher&gt;Instituto Multidisciplinario de Energia UNCuyo&lt;/publisher&gt;&lt;urls&gt;&lt;related-urls&gt;&lt;url&gt;www .imd.uncuyo.edu.ar&lt;/url&gt;&lt;/related-urls&gt;&lt;/urls&gt;&lt;/record&gt;&lt;/Cite&gt;&lt;/EndNote&gt;</w:instrText>
      </w:r>
      <w:r w:rsidR="00FE54C9">
        <w:rPr>
          <w:rFonts w:ascii="Arial" w:hAnsi="Arial" w:cs="Arial"/>
          <w:color w:val="000000" w:themeColor="text1"/>
          <w:sz w:val="24"/>
          <w:szCs w:val="24"/>
        </w:rPr>
        <w:fldChar w:fldCharType="separate"/>
      </w:r>
      <w:r w:rsidR="00FE54C9">
        <w:rPr>
          <w:rFonts w:ascii="Arial" w:hAnsi="Arial" w:cs="Arial"/>
          <w:noProof/>
          <w:color w:val="000000" w:themeColor="text1"/>
          <w:sz w:val="24"/>
          <w:szCs w:val="24"/>
        </w:rPr>
        <w:t>(</w:t>
      </w:r>
      <w:hyperlink w:anchor="_ENREF_53" w:tooltip="Maroto, 2007 #285" w:history="1">
        <w:r w:rsidR="00DD53FD">
          <w:rPr>
            <w:rFonts w:ascii="Arial" w:hAnsi="Arial" w:cs="Arial"/>
            <w:noProof/>
            <w:color w:val="000000" w:themeColor="text1"/>
            <w:sz w:val="24"/>
            <w:szCs w:val="24"/>
          </w:rPr>
          <w:t>Maroto</w:t>
        </w:r>
        <w:r w:rsidR="00DD53FD" w:rsidRPr="00FE54C9">
          <w:rPr>
            <w:rFonts w:ascii="Arial" w:hAnsi="Arial" w:cs="Arial"/>
            <w:i/>
            <w:noProof/>
            <w:color w:val="000000" w:themeColor="text1"/>
            <w:sz w:val="24"/>
            <w:szCs w:val="24"/>
          </w:rPr>
          <w:t xml:space="preserve"> et al.</w:t>
        </w:r>
        <w:r w:rsidR="00DD53FD">
          <w:rPr>
            <w:rFonts w:ascii="Arial" w:hAnsi="Arial" w:cs="Arial"/>
            <w:noProof/>
            <w:color w:val="000000" w:themeColor="text1"/>
            <w:sz w:val="24"/>
            <w:szCs w:val="24"/>
          </w:rPr>
          <w:t>, 2007</w:t>
        </w:r>
      </w:hyperlink>
      <w:r w:rsidR="00FE54C9">
        <w:rPr>
          <w:rFonts w:ascii="Arial" w:hAnsi="Arial" w:cs="Arial"/>
          <w:noProof/>
          <w:color w:val="000000" w:themeColor="text1"/>
          <w:sz w:val="24"/>
          <w:szCs w:val="24"/>
        </w:rPr>
        <w:t>)</w:t>
      </w:r>
      <w:r w:rsidR="00FE54C9">
        <w:rPr>
          <w:rFonts w:ascii="Arial" w:hAnsi="Arial" w:cs="Arial"/>
          <w:color w:val="000000" w:themeColor="text1"/>
          <w:sz w:val="24"/>
          <w:szCs w:val="24"/>
        </w:rPr>
        <w:fldChar w:fldCharType="end"/>
      </w:r>
      <w:r w:rsidR="001D6FA5">
        <w:rPr>
          <w:rFonts w:ascii="Arial" w:hAnsi="Arial" w:cs="Arial"/>
          <w:color w:val="000000" w:themeColor="text1"/>
          <w:sz w:val="24"/>
          <w:szCs w:val="24"/>
        </w:rPr>
        <w:t>.</w:t>
      </w:r>
    </w:p>
    <w:p w:rsidR="00FF7783" w:rsidRPr="00FE54C9" w:rsidRDefault="00FF7783" w:rsidP="00FE54C9">
      <w:pPr>
        <w:autoSpaceDE w:val="0"/>
        <w:autoSpaceDN w:val="0"/>
        <w:adjustRightInd w:val="0"/>
        <w:spacing w:after="0" w:line="360" w:lineRule="auto"/>
        <w:jc w:val="both"/>
        <w:rPr>
          <w:rFonts w:ascii="Arial" w:hAnsi="Arial" w:cs="Arial"/>
          <w:color w:val="000000" w:themeColor="text1"/>
          <w:sz w:val="24"/>
          <w:szCs w:val="24"/>
        </w:rPr>
      </w:pPr>
    </w:p>
    <w:p w:rsidR="00FF7783" w:rsidRPr="00FE54C9" w:rsidRDefault="00FF7783" w:rsidP="00FE54C9">
      <w:pPr>
        <w:pStyle w:val="Prrafodelista"/>
        <w:numPr>
          <w:ilvl w:val="0"/>
          <w:numId w:val="13"/>
        </w:numPr>
        <w:autoSpaceDE w:val="0"/>
        <w:autoSpaceDN w:val="0"/>
        <w:adjustRightInd w:val="0"/>
        <w:spacing w:after="0" w:line="360" w:lineRule="auto"/>
        <w:jc w:val="both"/>
        <w:rPr>
          <w:rFonts w:ascii="Arial" w:hAnsi="Arial" w:cs="Arial"/>
          <w:color w:val="000000" w:themeColor="text1"/>
          <w:sz w:val="24"/>
          <w:szCs w:val="24"/>
        </w:rPr>
      </w:pPr>
      <w:r w:rsidRPr="00FE54C9">
        <w:rPr>
          <w:rFonts w:ascii="Arial" w:hAnsi="Arial" w:cs="Arial"/>
          <w:color w:val="000000" w:themeColor="text1"/>
          <w:sz w:val="24"/>
          <w:szCs w:val="24"/>
        </w:rPr>
        <w:t>Filtro para sulfuro de Hidrogeno (H</w:t>
      </w:r>
      <w:r w:rsidRPr="00FE54C9">
        <w:rPr>
          <w:rFonts w:ascii="Arial" w:hAnsi="Arial" w:cs="Arial"/>
          <w:color w:val="000000" w:themeColor="text1"/>
          <w:sz w:val="18"/>
          <w:szCs w:val="24"/>
        </w:rPr>
        <w:t>2</w:t>
      </w:r>
      <w:r w:rsidRPr="00FE54C9">
        <w:rPr>
          <w:rFonts w:ascii="Arial" w:hAnsi="Arial" w:cs="Arial"/>
          <w:color w:val="000000" w:themeColor="text1"/>
          <w:sz w:val="24"/>
          <w:szCs w:val="24"/>
        </w:rPr>
        <w:t>S)</w:t>
      </w:r>
    </w:p>
    <w:p w:rsidR="00FF7783" w:rsidRPr="00FE54C9" w:rsidRDefault="00FF7783" w:rsidP="00FE54C9">
      <w:pPr>
        <w:autoSpaceDE w:val="0"/>
        <w:autoSpaceDN w:val="0"/>
        <w:adjustRightInd w:val="0"/>
        <w:spacing w:after="0" w:line="360" w:lineRule="auto"/>
        <w:jc w:val="both"/>
        <w:rPr>
          <w:rFonts w:ascii="Arial" w:hAnsi="Arial" w:cs="Arial"/>
          <w:color w:val="000000" w:themeColor="text1"/>
          <w:sz w:val="24"/>
          <w:szCs w:val="24"/>
        </w:rPr>
      </w:pPr>
      <w:r w:rsidRPr="00FE54C9">
        <w:rPr>
          <w:rFonts w:ascii="Arial" w:hAnsi="Arial" w:cs="Arial"/>
          <w:color w:val="000000" w:themeColor="text1"/>
          <w:sz w:val="24"/>
          <w:szCs w:val="24"/>
        </w:rPr>
        <w:t>Determinados equipos requieren que el gas a utilizar se encuentre libre de sulfuro de hidrógeno (H</w:t>
      </w:r>
      <w:r w:rsidRPr="00FE54C9">
        <w:rPr>
          <w:rFonts w:ascii="Arial" w:hAnsi="Arial" w:cs="Arial"/>
          <w:color w:val="000000" w:themeColor="text1"/>
          <w:sz w:val="18"/>
          <w:szCs w:val="24"/>
        </w:rPr>
        <w:t>2</w:t>
      </w:r>
      <w:r w:rsidRPr="00FE54C9">
        <w:rPr>
          <w:rFonts w:ascii="Arial" w:hAnsi="Arial" w:cs="Arial"/>
          <w:color w:val="000000" w:themeColor="text1"/>
          <w:sz w:val="24"/>
          <w:szCs w:val="24"/>
        </w:rPr>
        <w:t xml:space="preserve">S), debido a que el mismo combinado con agua se transforma en ácido sulfhídrico y corroe las partes vitales de algunas instalaciones. El método más utilizado </w:t>
      </w:r>
      <w:r w:rsidR="00FE54C9">
        <w:rPr>
          <w:rFonts w:ascii="Arial" w:hAnsi="Arial" w:cs="Arial"/>
          <w:color w:val="000000" w:themeColor="text1"/>
          <w:sz w:val="24"/>
          <w:szCs w:val="24"/>
        </w:rPr>
        <w:t xml:space="preserve">hierro oxidadas o </w:t>
      </w:r>
      <w:proofErr w:type="spellStart"/>
      <w:r w:rsidR="00FE54C9">
        <w:rPr>
          <w:rFonts w:ascii="Arial" w:hAnsi="Arial" w:cs="Arial"/>
          <w:color w:val="000000" w:themeColor="text1"/>
          <w:sz w:val="24"/>
          <w:szCs w:val="24"/>
        </w:rPr>
        <w:t>virulana</w:t>
      </w:r>
      <w:proofErr w:type="spellEnd"/>
      <w:r w:rsidR="00FE54C9">
        <w:rPr>
          <w:rFonts w:ascii="Arial" w:hAnsi="Arial" w:cs="Arial"/>
          <w:color w:val="000000" w:themeColor="text1"/>
          <w:sz w:val="24"/>
          <w:szCs w:val="24"/>
        </w:rPr>
        <w:t xml:space="preserve"> </w:t>
      </w:r>
      <w:r w:rsidR="00FE54C9">
        <w:rPr>
          <w:rFonts w:ascii="Arial" w:hAnsi="Arial" w:cs="Arial"/>
          <w:color w:val="000000" w:themeColor="text1"/>
          <w:sz w:val="24"/>
          <w:szCs w:val="24"/>
        </w:rPr>
        <w:fldChar w:fldCharType="begin"/>
      </w:r>
      <w:r w:rsidR="00FE54C9">
        <w:rPr>
          <w:rFonts w:ascii="Arial" w:hAnsi="Arial" w:cs="Arial"/>
          <w:color w:val="000000" w:themeColor="text1"/>
          <w:sz w:val="24"/>
          <w:szCs w:val="24"/>
        </w:rPr>
        <w:instrText xml:space="preserve"> ADDIN EN.CITE &lt;EndNote&gt;&lt;Cite&gt;&lt;Author&gt;Maroto&lt;/Author&gt;&lt;Year&gt;2007&lt;/Year&gt;&lt;RecNum&gt;285&lt;/RecNum&gt;&lt;DisplayText&gt;(Maroto&lt;style face="italic"&gt; et al.&lt;/style&gt;, 2007)&lt;/DisplayText&gt;&lt;record&gt;&lt;rec-number&gt;285&lt;/rec-number&gt;&lt;foreign-keys&gt;&lt;key app="EN" db-id="r9spawfaxadfv4ezxfi5a2vtsvavrvtvteap"&gt;285&lt;/key&gt;&lt;/foreign-keys&gt;&lt;ref-type name="Government Document"&gt;46&lt;/ref-type&gt;&lt;contributors&gt;&lt;authors&gt;&lt;author&gt;Maroto, C.&lt;/author&gt;&lt;author&gt;Indiveri, E.&lt;/author&gt;&lt;author&gt;Balducci, V.&lt;/author&gt;&lt;author&gt;Bonet, A.&lt;/author&gt;&lt;/authors&gt;&lt;secondary-authors&gt;&lt;author&gt;Biocombustibles&lt;/author&gt;&lt;/secondary-authors&gt;&lt;/contributors&gt;&lt;titles&gt;&lt;title&gt;Biodigestores: manual para la construccion&lt;/title&gt;&lt;/titles&gt;&lt;dates&gt;&lt;year&gt;2007&lt;/year&gt;&lt;/dates&gt;&lt;publisher&gt;Instituto Multidisciplinario de Energia UNCuyo&lt;/publisher&gt;&lt;urls&gt;&lt;related-urls&gt;&lt;url&gt;www .imd.uncuyo.edu.ar&lt;/url&gt;&lt;/related-urls&gt;&lt;/urls&gt;&lt;/record&gt;&lt;/Cite&gt;&lt;/EndNote&gt;</w:instrText>
      </w:r>
      <w:r w:rsidR="00FE54C9">
        <w:rPr>
          <w:rFonts w:ascii="Arial" w:hAnsi="Arial" w:cs="Arial"/>
          <w:color w:val="000000" w:themeColor="text1"/>
          <w:sz w:val="24"/>
          <w:szCs w:val="24"/>
        </w:rPr>
        <w:fldChar w:fldCharType="separate"/>
      </w:r>
      <w:r w:rsidR="00FE54C9">
        <w:rPr>
          <w:rFonts w:ascii="Arial" w:hAnsi="Arial" w:cs="Arial"/>
          <w:noProof/>
          <w:color w:val="000000" w:themeColor="text1"/>
          <w:sz w:val="24"/>
          <w:szCs w:val="24"/>
        </w:rPr>
        <w:t>(</w:t>
      </w:r>
      <w:hyperlink w:anchor="_ENREF_53" w:tooltip="Maroto, 2007 #285" w:history="1">
        <w:r w:rsidR="00DD53FD">
          <w:rPr>
            <w:rFonts w:ascii="Arial" w:hAnsi="Arial" w:cs="Arial"/>
            <w:noProof/>
            <w:color w:val="000000" w:themeColor="text1"/>
            <w:sz w:val="24"/>
            <w:szCs w:val="24"/>
          </w:rPr>
          <w:t>Maroto</w:t>
        </w:r>
        <w:r w:rsidR="00DD53FD" w:rsidRPr="00FE54C9">
          <w:rPr>
            <w:rFonts w:ascii="Arial" w:hAnsi="Arial" w:cs="Arial"/>
            <w:i/>
            <w:noProof/>
            <w:color w:val="000000" w:themeColor="text1"/>
            <w:sz w:val="24"/>
            <w:szCs w:val="24"/>
          </w:rPr>
          <w:t xml:space="preserve"> et al.</w:t>
        </w:r>
        <w:r w:rsidR="00DD53FD">
          <w:rPr>
            <w:rFonts w:ascii="Arial" w:hAnsi="Arial" w:cs="Arial"/>
            <w:noProof/>
            <w:color w:val="000000" w:themeColor="text1"/>
            <w:sz w:val="24"/>
            <w:szCs w:val="24"/>
          </w:rPr>
          <w:t>, 2007</w:t>
        </w:r>
      </w:hyperlink>
      <w:r w:rsidR="00FE54C9">
        <w:rPr>
          <w:rFonts w:ascii="Arial" w:hAnsi="Arial" w:cs="Arial"/>
          <w:noProof/>
          <w:color w:val="000000" w:themeColor="text1"/>
          <w:sz w:val="24"/>
          <w:szCs w:val="24"/>
        </w:rPr>
        <w:t>)</w:t>
      </w:r>
      <w:r w:rsidR="00FE54C9">
        <w:rPr>
          <w:rFonts w:ascii="Arial" w:hAnsi="Arial" w:cs="Arial"/>
          <w:color w:val="000000" w:themeColor="text1"/>
          <w:sz w:val="24"/>
          <w:szCs w:val="24"/>
        </w:rPr>
        <w:fldChar w:fldCharType="end"/>
      </w:r>
      <w:r w:rsidR="001D6FA5">
        <w:rPr>
          <w:rFonts w:ascii="Arial" w:hAnsi="Arial" w:cs="Arial"/>
          <w:color w:val="000000" w:themeColor="text1"/>
          <w:sz w:val="24"/>
          <w:szCs w:val="24"/>
        </w:rPr>
        <w:t>.</w:t>
      </w:r>
    </w:p>
    <w:p w:rsidR="00FF7783" w:rsidRDefault="0072113F" w:rsidP="00FE54C9">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Figura 12</w:t>
      </w:r>
    </w:p>
    <w:p w:rsidR="0072113F" w:rsidRPr="00FE54C9" w:rsidRDefault="0072113F" w:rsidP="00FE54C9">
      <w:pPr>
        <w:autoSpaceDE w:val="0"/>
        <w:autoSpaceDN w:val="0"/>
        <w:adjustRightInd w:val="0"/>
        <w:spacing w:after="0" w:line="360" w:lineRule="auto"/>
        <w:jc w:val="both"/>
        <w:rPr>
          <w:rFonts w:ascii="Arial" w:hAnsi="Arial" w:cs="Arial"/>
          <w:color w:val="000000" w:themeColor="text1"/>
          <w:sz w:val="24"/>
          <w:szCs w:val="24"/>
        </w:rPr>
      </w:pPr>
    </w:p>
    <w:p w:rsidR="00FF7783" w:rsidRPr="00FE54C9" w:rsidRDefault="00FF7783" w:rsidP="00FE54C9">
      <w:pPr>
        <w:pStyle w:val="Prrafodelista"/>
        <w:numPr>
          <w:ilvl w:val="0"/>
          <w:numId w:val="13"/>
        </w:numPr>
        <w:autoSpaceDE w:val="0"/>
        <w:autoSpaceDN w:val="0"/>
        <w:adjustRightInd w:val="0"/>
        <w:spacing w:after="0" w:line="360" w:lineRule="auto"/>
        <w:jc w:val="both"/>
        <w:rPr>
          <w:rFonts w:ascii="Arial" w:hAnsi="Arial" w:cs="Arial"/>
          <w:color w:val="000000" w:themeColor="text1"/>
          <w:sz w:val="24"/>
          <w:szCs w:val="24"/>
        </w:rPr>
      </w:pPr>
      <w:r w:rsidRPr="00FE54C9">
        <w:rPr>
          <w:rFonts w:ascii="Arial" w:hAnsi="Arial" w:cs="Arial"/>
          <w:color w:val="000000" w:themeColor="text1"/>
          <w:sz w:val="24"/>
          <w:szCs w:val="24"/>
        </w:rPr>
        <w:t>Acumulador de gas</w:t>
      </w:r>
    </w:p>
    <w:p w:rsidR="00FF7783" w:rsidRDefault="00FF7783" w:rsidP="00FE54C9">
      <w:pPr>
        <w:autoSpaceDE w:val="0"/>
        <w:autoSpaceDN w:val="0"/>
        <w:adjustRightInd w:val="0"/>
        <w:spacing w:after="0" w:line="360" w:lineRule="auto"/>
        <w:jc w:val="both"/>
        <w:rPr>
          <w:rFonts w:ascii="Arial" w:hAnsi="Arial" w:cs="Arial"/>
          <w:color w:val="000000" w:themeColor="text1"/>
          <w:sz w:val="24"/>
          <w:szCs w:val="24"/>
        </w:rPr>
      </w:pPr>
      <w:r w:rsidRPr="00FE54C9">
        <w:rPr>
          <w:rFonts w:ascii="Arial" w:hAnsi="Arial" w:cs="Arial"/>
          <w:color w:val="000000" w:themeColor="text1"/>
          <w:sz w:val="24"/>
          <w:szCs w:val="24"/>
        </w:rPr>
        <w:t>El tanque superior se va a desplazar hacia arriba en la medida que se genere y acumule gas. Si es necesario, puede colocarse un peso en la parte superior (ladrillo, yunque, etc.) para aplicar</w:t>
      </w:r>
      <w:r w:rsidR="00FE54C9">
        <w:rPr>
          <w:rFonts w:ascii="Arial" w:hAnsi="Arial" w:cs="Arial"/>
          <w:color w:val="000000" w:themeColor="text1"/>
          <w:sz w:val="24"/>
          <w:szCs w:val="24"/>
        </w:rPr>
        <w:t xml:space="preserve"> presión extra a la atmosférica </w:t>
      </w:r>
      <w:r w:rsidR="00FE54C9">
        <w:rPr>
          <w:rFonts w:ascii="Arial" w:hAnsi="Arial" w:cs="Arial"/>
          <w:color w:val="000000" w:themeColor="text1"/>
          <w:sz w:val="24"/>
          <w:szCs w:val="24"/>
        </w:rPr>
        <w:fldChar w:fldCharType="begin"/>
      </w:r>
      <w:r w:rsidR="00FE54C9">
        <w:rPr>
          <w:rFonts w:ascii="Arial" w:hAnsi="Arial" w:cs="Arial"/>
          <w:color w:val="000000" w:themeColor="text1"/>
          <w:sz w:val="24"/>
          <w:szCs w:val="24"/>
        </w:rPr>
        <w:instrText xml:space="preserve"> ADDIN EN.CITE &lt;EndNote&gt;&lt;Cite&gt;&lt;Author&gt;Castillos&lt;/Author&gt;&lt;Year&gt;2006&lt;/Year&gt;&lt;RecNum&gt;37&lt;/RecNum&gt;&lt;DisplayText&gt;(Castillos, 2006)&lt;/DisplayText&gt;&lt;record&gt;&lt;rec-number&gt;37&lt;/rec-number&gt;&lt;foreign-keys&gt;&lt;key app="EN" db-id="r9spawfaxadfv4ezxfi5a2vtsvavrvtvteap"&gt;37&lt;/key&gt;&lt;/foreign-keys&gt;&lt;ref-type name="Report"&gt;27&lt;/ref-type&gt;&lt;contributors&gt;&lt;authors&gt;&lt;author&gt;Castillos, A.&lt;/author&gt;&lt;/authors&gt;&lt;/contributors&gt;&lt;titles&gt;&lt;title&gt;Biogas: Construccion y funcionamiento de biodigestores plasticos de uso continuo&lt;/title&gt;&lt;/titles&gt;&lt;pages&gt;1-40&lt;/pages&gt;&lt;dates&gt;&lt;year&gt;2006&lt;/year&gt;&lt;/dates&gt;&lt;pub-location&gt;Uruguay &lt;/pub-location&gt;&lt;publisher&gt;Programa de Las Naciones Unidas  para el Desarrollo&lt;/publisher&gt;&lt;urls&gt;&lt;/urls&gt;&lt;/record&gt;&lt;/Cite&gt;&lt;/EndNote&gt;</w:instrText>
      </w:r>
      <w:r w:rsidR="00FE54C9">
        <w:rPr>
          <w:rFonts w:ascii="Arial" w:hAnsi="Arial" w:cs="Arial"/>
          <w:color w:val="000000" w:themeColor="text1"/>
          <w:sz w:val="24"/>
          <w:szCs w:val="24"/>
        </w:rPr>
        <w:fldChar w:fldCharType="separate"/>
      </w:r>
      <w:r w:rsidR="00FE54C9">
        <w:rPr>
          <w:rFonts w:ascii="Arial" w:hAnsi="Arial" w:cs="Arial"/>
          <w:noProof/>
          <w:color w:val="000000" w:themeColor="text1"/>
          <w:sz w:val="24"/>
          <w:szCs w:val="24"/>
        </w:rPr>
        <w:t>(</w:t>
      </w:r>
      <w:hyperlink w:anchor="_ENREF_12" w:tooltip="Castillos, 2006 #37" w:history="1">
        <w:r w:rsidR="00DD53FD">
          <w:rPr>
            <w:rFonts w:ascii="Arial" w:hAnsi="Arial" w:cs="Arial"/>
            <w:noProof/>
            <w:color w:val="000000" w:themeColor="text1"/>
            <w:sz w:val="24"/>
            <w:szCs w:val="24"/>
          </w:rPr>
          <w:t>Castillos, 2006</w:t>
        </w:r>
      </w:hyperlink>
      <w:r w:rsidR="00FE54C9">
        <w:rPr>
          <w:rFonts w:ascii="Arial" w:hAnsi="Arial" w:cs="Arial"/>
          <w:noProof/>
          <w:color w:val="000000" w:themeColor="text1"/>
          <w:sz w:val="24"/>
          <w:szCs w:val="24"/>
        </w:rPr>
        <w:t>)</w:t>
      </w:r>
      <w:r w:rsidR="00FE54C9">
        <w:rPr>
          <w:rFonts w:ascii="Arial" w:hAnsi="Arial" w:cs="Arial"/>
          <w:color w:val="000000" w:themeColor="text1"/>
          <w:sz w:val="24"/>
          <w:szCs w:val="24"/>
        </w:rPr>
        <w:fldChar w:fldCharType="end"/>
      </w:r>
    </w:p>
    <w:p w:rsidR="003A31AC" w:rsidRDefault="003A31AC" w:rsidP="00FE54C9">
      <w:pPr>
        <w:autoSpaceDE w:val="0"/>
        <w:autoSpaceDN w:val="0"/>
        <w:adjustRightInd w:val="0"/>
        <w:spacing w:after="0" w:line="360" w:lineRule="auto"/>
        <w:jc w:val="both"/>
        <w:rPr>
          <w:rFonts w:ascii="Arial" w:hAnsi="Arial" w:cs="Arial"/>
          <w:color w:val="000000" w:themeColor="text1"/>
          <w:sz w:val="24"/>
          <w:szCs w:val="24"/>
        </w:rPr>
      </w:pPr>
    </w:p>
    <w:p w:rsidR="003A31AC" w:rsidRDefault="003A31AC" w:rsidP="003A31AC">
      <w:pPr>
        <w:pStyle w:val="Prrafodelista"/>
        <w:numPr>
          <w:ilvl w:val="0"/>
          <w:numId w:val="13"/>
        </w:num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Trampa de llama</w:t>
      </w:r>
    </w:p>
    <w:p w:rsidR="003A31AC" w:rsidRPr="00D93634" w:rsidRDefault="003A31AC" w:rsidP="003A31AC">
      <w:pPr>
        <w:autoSpaceDE w:val="0"/>
        <w:autoSpaceDN w:val="0"/>
        <w:adjustRightInd w:val="0"/>
        <w:spacing w:after="0" w:line="360" w:lineRule="auto"/>
        <w:jc w:val="both"/>
        <w:rPr>
          <w:rFonts w:ascii="Arial" w:hAnsi="Arial" w:cs="Arial"/>
          <w:color w:val="4F4B4C"/>
          <w:sz w:val="24"/>
          <w:szCs w:val="20"/>
        </w:rPr>
      </w:pPr>
      <w:r w:rsidRPr="00D93634">
        <w:rPr>
          <w:rFonts w:ascii="Arial" w:hAnsi="Arial" w:cs="Arial"/>
          <w:color w:val="4F4B4C"/>
          <w:sz w:val="24"/>
          <w:szCs w:val="20"/>
        </w:rPr>
        <w:t>La trampa de llama es un dispositivo de seguridad que, en caso de que el quemador</w:t>
      </w:r>
      <w:r w:rsidRPr="00D93634">
        <w:rPr>
          <w:rFonts w:ascii="Arial" w:hAnsi="Arial" w:cs="Arial"/>
          <w:color w:val="000000" w:themeColor="text1"/>
          <w:sz w:val="32"/>
          <w:szCs w:val="24"/>
        </w:rPr>
        <w:t xml:space="preserve"> </w:t>
      </w:r>
      <w:r w:rsidRPr="00D93634">
        <w:rPr>
          <w:rFonts w:ascii="Arial" w:hAnsi="Arial" w:cs="Arial"/>
          <w:color w:val="4F4B4C"/>
          <w:sz w:val="24"/>
          <w:szCs w:val="20"/>
        </w:rPr>
        <w:t>de gas  falle, evita que la llama alcance el</w:t>
      </w:r>
      <w:r w:rsidRPr="00D93634">
        <w:rPr>
          <w:rFonts w:ascii="Arial" w:hAnsi="Arial" w:cs="Arial"/>
          <w:color w:val="000000" w:themeColor="text1"/>
          <w:sz w:val="32"/>
          <w:szCs w:val="24"/>
        </w:rPr>
        <w:t xml:space="preserve"> </w:t>
      </w:r>
      <w:r w:rsidRPr="00D93634">
        <w:rPr>
          <w:rFonts w:ascii="Arial" w:hAnsi="Arial" w:cs="Arial"/>
          <w:color w:val="4F4B4C"/>
          <w:sz w:val="24"/>
          <w:szCs w:val="20"/>
        </w:rPr>
        <w:t xml:space="preserve">acumulador de gas </w:t>
      </w:r>
      <w:r w:rsidRPr="00D93634">
        <w:rPr>
          <w:rFonts w:ascii="Arial" w:hAnsi="Arial" w:cs="Arial"/>
          <w:color w:val="4F4B4C"/>
          <w:sz w:val="24"/>
          <w:szCs w:val="20"/>
        </w:rPr>
        <w:fldChar w:fldCharType="begin"/>
      </w:r>
      <w:r w:rsidRPr="00D93634">
        <w:rPr>
          <w:rFonts w:ascii="Arial" w:hAnsi="Arial" w:cs="Arial"/>
          <w:color w:val="4F4B4C"/>
          <w:sz w:val="24"/>
          <w:szCs w:val="20"/>
        </w:rPr>
        <w:instrText xml:space="preserve"> ADDIN EN.CITE &lt;EndNote&gt;&lt;Cite&gt;&lt;Author&gt;Maroto&lt;/Author&gt;&lt;Year&gt;2007&lt;/Year&gt;&lt;RecNum&gt;285&lt;/RecNum&gt;&lt;DisplayText&gt;(Maroto&lt;style face="italic"&gt; et al.&lt;/style&gt;, 2007)&lt;/DisplayText&gt;&lt;record&gt;&lt;rec-number&gt;285&lt;/rec-number&gt;&lt;foreign-keys&gt;&lt;key app="EN" db-id="r9spawfaxadfv4ezxfi5a2vtsvavrvtvteap"&gt;285&lt;/key&gt;&lt;/foreign-keys&gt;&lt;ref-type name="Government Document"&gt;46&lt;/ref-type&gt;&lt;contributors&gt;&lt;authors&gt;&lt;author&gt;Maroto, C.&lt;/author&gt;&lt;author&gt;Indiveri, E.&lt;/author&gt;&lt;author&gt;Balducci, V.&lt;/author&gt;&lt;author&gt;Bonet, A.&lt;/author&gt;&lt;/authors&gt;&lt;secondary-authors&gt;&lt;author&gt;Biocombustibles&lt;/author&gt;&lt;/secondary-authors&gt;&lt;/contributors&gt;&lt;titles&gt;&lt;title&gt;Biodigestores: manual para la construccion&lt;/title&gt;&lt;/titles&gt;&lt;dates&gt;&lt;year&gt;2007&lt;/year&gt;&lt;/dates&gt;&lt;publisher&gt;Instituto Multidisciplinario de Energia UNCuyo&lt;/publisher&gt;&lt;urls&gt;&lt;related-urls&gt;&lt;url&gt;www .imd.uncuyo.edu.ar&lt;/url&gt;&lt;/related-urls&gt;&lt;/urls&gt;&lt;/record&gt;&lt;/Cite&gt;&lt;/EndNote&gt;</w:instrText>
      </w:r>
      <w:r w:rsidRPr="00D93634">
        <w:rPr>
          <w:rFonts w:ascii="Arial" w:hAnsi="Arial" w:cs="Arial"/>
          <w:color w:val="4F4B4C"/>
          <w:sz w:val="24"/>
          <w:szCs w:val="20"/>
        </w:rPr>
        <w:fldChar w:fldCharType="separate"/>
      </w:r>
      <w:r w:rsidRPr="00D93634">
        <w:rPr>
          <w:rFonts w:ascii="Arial" w:hAnsi="Arial" w:cs="Arial"/>
          <w:noProof/>
          <w:color w:val="4F4B4C"/>
          <w:sz w:val="24"/>
          <w:szCs w:val="20"/>
        </w:rPr>
        <w:t>(</w:t>
      </w:r>
      <w:hyperlink w:anchor="_ENREF_53" w:tooltip="Maroto, 2007 #285" w:history="1">
        <w:r w:rsidR="00DD53FD" w:rsidRPr="00D93634">
          <w:rPr>
            <w:rFonts w:ascii="Arial" w:hAnsi="Arial" w:cs="Arial"/>
            <w:noProof/>
            <w:color w:val="4F4B4C"/>
            <w:sz w:val="24"/>
            <w:szCs w:val="20"/>
          </w:rPr>
          <w:t>Maroto</w:t>
        </w:r>
        <w:r w:rsidR="00DD53FD" w:rsidRPr="00D93634">
          <w:rPr>
            <w:rFonts w:ascii="Arial" w:hAnsi="Arial" w:cs="Arial"/>
            <w:i/>
            <w:noProof/>
            <w:color w:val="4F4B4C"/>
            <w:sz w:val="24"/>
            <w:szCs w:val="20"/>
          </w:rPr>
          <w:t xml:space="preserve"> et al.</w:t>
        </w:r>
        <w:r w:rsidR="00DD53FD" w:rsidRPr="00D93634">
          <w:rPr>
            <w:rFonts w:ascii="Arial" w:hAnsi="Arial" w:cs="Arial"/>
            <w:noProof/>
            <w:color w:val="4F4B4C"/>
            <w:sz w:val="24"/>
            <w:szCs w:val="20"/>
          </w:rPr>
          <w:t>, 2007</w:t>
        </w:r>
      </w:hyperlink>
      <w:r w:rsidRPr="00D93634">
        <w:rPr>
          <w:rFonts w:ascii="Arial" w:hAnsi="Arial" w:cs="Arial"/>
          <w:noProof/>
          <w:color w:val="4F4B4C"/>
          <w:sz w:val="24"/>
          <w:szCs w:val="20"/>
        </w:rPr>
        <w:t>)</w:t>
      </w:r>
      <w:r w:rsidRPr="00D93634">
        <w:rPr>
          <w:rFonts w:ascii="Arial" w:hAnsi="Arial" w:cs="Arial"/>
          <w:color w:val="4F4B4C"/>
          <w:sz w:val="24"/>
          <w:szCs w:val="20"/>
        </w:rPr>
        <w:fldChar w:fldCharType="end"/>
      </w:r>
      <w:r w:rsidR="001D6FA5">
        <w:rPr>
          <w:rFonts w:ascii="Arial" w:hAnsi="Arial" w:cs="Arial"/>
          <w:color w:val="4F4B4C"/>
          <w:sz w:val="24"/>
          <w:szCs w:val="20"/>
        </w:rPr>
        <w:t>.</w:t>
      </w:r>
    </w:p>
    <w:p w:rsidR="00BB0C65" w:rsidRDefault="00BB0C65" w:rsidP="003A31AC">
      <w:pPr>
        <w:autoSpaceDE w:val="0"/>
        <w:autoSpaceDN w:val="0"/>
        <w:adjustRightInd w:val="0"/>
        <w:spacing w:after="0" w:line="360" w:lineRule="auto"/>
        <w:jc w:val="both"/>
        <w:rPr>
          <w:rFonts w:ascii="Arial" w:hAnsi="Arial" w:cs="Arial"/>
          <w:color w:val="4F4B4C"/>
          <w:sz w:val="20"/>
          <w:szCs w:val="20"/>
        </w:rPr>
      </w:pPr>
      <w:r>
        <w:rPr>
          <w:noProof/>
          <w:lang w:eastAsia="es-MX"/>
        </w:rPr>
        <w:drawing>
          <wp:anchor distT="0" distB="0" distL="114300" distR="114300" simplePos="0" relativeHeight="251659776" behindDoc="0" locked="0" layoutInCell="1" allowOverlap="1" wp14:anchorId="71F424FF" wp14:editId="3E3C35DC">
            <wp:simplePos x="0" y="0"/>
            <wp:positionH relativeFrom="margin">
              <wp:align>left</wp:align>
            </wp:positionH>
            <wp:positionV relativeFrom="paragraph">
              <wp:posOffset>209077</wp:posOffset>
            </wp:positionV>
            <wp:extent cx="5612130" cy="2693035"/>
            <wp:effectExtent l="0" t="0" r="7620" b="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612130" cy="2693035"/>
                    </a:xfrm>
                    <a:prstGeom prst="rect">
                      <a:avLst/>
                    </a:prstGeom>
                  </pic:spPr>
                </pic:pic>
              </a:graphicData>
            </a:graphic>
          </wp:anchor>
        </w:drawing>
      </w:r>
    </w:p>
    <w:p w:rsidR="00BB0C65" w:rsidRPr="003A31AC" w:rsidRDefault="00BB0C65" w:rsidP="003A31AC">
      <w:pPr>
        <w:autoSpaceDE w:val="0"/>
        <w:autoSpaceDN w:val="0"/>
        <w:adjustRightInd w:val="0"/>
        <w:spacing w:after="0" w:line="360" w:lineRule="auto"/>
        <w:jc w:val="both"/>
        <w:rPr>
          <w:rFonts w:ascii="Arial" w:hAnsi="Arial" w:cs="Arial"/>
          <w:color w:val="000000" w:themeColor="text1"/>
          <w:sz w:val="24"/>
          <w:szCs w:val="24"/>
        </w:rPr>
      </w:pPr>
    </w:p>
    <w:p w:rsidR="00BB0C65" w:rsidRPr="00D93634" w:rsidRDefault="0072113F" w:rsidP="00D93634">
      <w:pPr>
        <w:autoSpaceDE w:val="0"/>
        <w:autoSpaceDN w:val="0"/>
        <w:adjustRightInd w:val="0"/>
        <w:spacing w:after="0" w:line="360" w:lineRule="auto"/>
        <w:jc w:val="both"/>
        <w:rPr>
          <w:rFonts w:ascii="Arial" w:hAnsi="Arial" w:cs="Arial"/>
          <w:color w:val="4F4B4C"/>
          <w:sz w:val="24"/>
          <w:szCs w:val="24"/>
        </w:rPr>
      </w:pPr>
      <w:r>
        <w:rPr>
          <w:rFonts w:ascii="Arial" w:hAnsi="Arial" w:cs="Arial"/>
          <w:color w:val="4F4B4C"/>
          <w:sz w:val="24"/>
          <w:szCs w:val="24"/>
        </w:rPr>
        <w:t xml:space="preserve">Figura 13. </w:t>
      </w:r>
      <w:r w:rsidRPr="00D93634">
        <w:rPr>
          <w:rFonts w:ascii="Arial" w:hAnsi="Arial" w:cs="Arial"/>
          <w:color w:val="4F4B4C"/>
          <w:sz w:val="24"/>
          <w:szCs w:val="24"/>
        </w:rPr>
        <w:t xml:space="preserve">Elementos que componen un biodigestor simple </w:t>
      </w:r>
      <w:r>
        <w:rPr>
          <w:rFonts w:ascii="Arial" w:hAnsi="Arial" w:cs="Arial"/>
          <w:color w:val="4F4B4C"/>
          <w:sz w:val="24"/>
          <w:szCs w:val="24"/>
        </w:rPr>
        <w:t xml:space="preserve"> </w:t>
      </w:r>
      <w:r w:rsidR="00BB0C65" w:rsidRPr="00D93634">
        <w:rPr>
          <w:rFonts w:ascii="Arial" w:hAnsi="Arial" w:cs="Arial"/>
          <w:color w:val="4F4B4C"/>
          <w:sz w:val="24"/>
          <w:szCs w:val="24"/>
        </w:rPr>
        <w:fldChar w:fldCharType="begin"/>
      </w:r>
      <w:r w:rsidR="00BB0C65" w:rsidRPr="00D93634">
        <w:rPr>
          <w:rFonts w:ascii="Arial" w:hAnsi="Arial" w:cs="Arial"/>
          <w:color w:val="4F4B4C"/>
          <w:sz w:val="24"/>
          <w:szCs w:val="24"/>
        </w:rPr>
        <w:instrText xml:space="preserve"> ADDIN EN.CITE &lt;EndNote&gt;&lt;Cite&gt;&lt;Author&gt;Groppelli&lt;/Author&gt;&lt;Year&gt;2005&lt;/Year&gt;&lt;RecNum&gt;282&lt;/RecNum&gt;&lt;DisplayText&gt;(Groppelli, 2005)&lt;/DisplayText&gt;&lt;record&gt;&lt;rec-number&gt;282&lt;/rec-number&gt;&lt;foreign-keys&gt;&lt;key app="EN" db-id="r9spawfaxadfv4ezxfi5a2vtsvavrvtvteap"&gt;282&lt;/key&gt;&lt;/foreign-keys&gt;&lt;ref-type name="Book"&gt;6&lt;/ref-type&gt;&lt;contributors&gt;&lt;authors&gt;&lt;author&gt;Groppelli, E.&lt;/author&gt;&lt;/authors&gt;&lt;/contributors&gt;&lt;titles&gt;&lt;title&gt;El camino de la biodigestion&lt;/title&gt;&lt;/titles&gt;&lt;dates&gt;&lt;year&gt;2005&lt;/year&gt;&lt;/dates&gt;&lt;publisher&gt;Fundacion PROTEGER&lt;/publisher&gt;&lt;urls&gt;&lt;/urls&gt;&lt;/record&gt;&lt;/Cite&gt;&lt;/EndNote&gt;</w:instrText>
      </w:r>
      <w:r w:rsidR="00BB0C65" w:rsidRPr="00D93634">
        <w:rPr>
          <w:rFonts w:ascii="Arial" w:hAnsi="Arial" w:cs="Arial"/>
          <w:color w:val="4F4B4C"/>
          <w:sz w:val="24"/>
          <w:szCs w:val="24"/>
        </w:rPr>
        <w:fldChar w:fldCharType="separate"/>
      </w:r>
      <w:r w:rsidR="00BB0C65" w:rsidRPr="00D93634">
        <w:rPr>
          <w:rFonts w:ascii="Arial" w:hAnsi="Arial" w:cs="Arial"/>
          <w:noProof/>
          <w:color w:val="4F4B4C"/>
          <w:sz w:val="24"/>
          <w:szCs w:val="24"/>
        </w:rPr>
        <w:t>(</w:t>
      </w:r>
      <w:hyperlink w:anchor="_ENREF_30" w:tooltip="Groppelli, 2005 #282" w:history="1">
        <w:r w:rsidR="00DD53FD" w:rsidRPr="00D93634">
          <w:rPr>
            <w:rFonts w:ascii="Arial" w:hAnsi="Arial" w:cs="Arial"/>
            <w:noProof/>
            <w:color w:val="4F4B4C"/>
            <w:sz w:val="24"/>
            <w:szCs w:val="24"/>
          </w:rPr>
          <w:t>Groppelli, 2005</w:t>
        </w:r>
      </w:hyperlink>
      <w:r w:rsidR="00BB0C65" w:rsidRPr="00D93634">
        <w:rPr>
          <w:rFonts w:ascii="Arial" w:hAnsi="Arial" w:cs="Arial"/>
          <w:noProof/>
          <w:color w:val="4F4B4C"/>
          <w:sz w:val="24"/>
          <w:szCs w:val="24"/>
        </w:rPr>
        <w:t>)</w:t>
      </w:r>
      <w:r w:rsidR="00BB0C65" w:rsidRPr="00D93634">
        <w:rPr>
          <w:rFonts w:ascii="Arial" w:hAnsi="Arial" w:cs="Arial"/>
          <w:color w:val="4F4B4C"/>
          <w:sz w:val="24"/>
          <w:szCs w:val="24"/>
        </w:rPr>
        <w:fldChar w:fldCharType="end"/>
      </w:r>
      <w:r w:rsidR="00BB0C65" w:rsidRPr="00D93634">
        <w:rPr>
          <w:rFonts w:ascii="Arial" w:hAnsi="Arial" w:cs="Arial"/>
          <w:color w:val="4F4B4C"/>
          <w:sz w:val="24"/>
          <w:szCs w:val="24"/>
        </w:rPr>
        <w:t xml:space="preserve"> </w:t>
      </w:r>
    </w:p>
    <w:p w:rsidR="00FF7783" w:rsidRPr="00D93634" w:rsidRDefault="00FF7783" w:rsidP="00D93634">
      <w:pPr>
        <w:autoSpaceDE w:val="0"/>
        <w:autoSpaceDN w:val="0"/>
        <w:adjustRightInd w:val="0"/>
        <w:spacing w:after="0" w:line="360" w:lineRule="auto"/>
        <w:jc w:val="both"/>
        <w:rPr>
          <w:rFonts w:ascii="Arial" w:hAnsi="Arial" w:cs="Arial"/>
          <w:color w:val="4F4B4C"/>
          <w:sz w:val="24"/>
          <w:szCs w:val="24"/>
        </w:rPr>
      </w:pPr>
    </w:p>
    <w:p w:rsidR="008B56AE" w:rsidRPr="008810CA" w:rsidRDefault="008810CA" w:rsidP="000966A3">
      <w:pPr>
        <w:pStyle w:val="Ttulo4"/>
        <w:rPr>
          <w:rFonts w:ascii="Arial" w:hAnsi="Arial" w:cs="Arial"/>
          <w:color w:val="000000" w:themeColor="text1"/>
        </w:rPr>
      </w:pPr>
      <w:r w:rsidRPr="008810CA">
        <w:rPr>
          <w:rFonts w:ascii="Arial" w:hAnsi="Arial" w:cs="Arial"/>
          <w:color w:val="000000" w:themeColor="text1"/>
        </w:rPr>
        <w:t xml:space="preserve">6.2.2 </w:t>
      </w:r>
      <w:r w:rsidR="008B56AE" w:rsidRPr="008810CA">
        <w:rPr>
          <w:rFonts w:ascii="Arial" w:hAnsi="Arial" w:cs="Arial"/>
          <w:color w:val="000000" w:themeColor="text1"/>
        </w:rPr>
        <w:t xml:space="preserve">Etapa de arranque </w:t>
      </w:r>
    </w:p>
    <w:p w:rsidR="00A24EC7" w:rsidRPr="00D93634" w:rsidRDefault="00E76C86" w:rsidP="00D93634">
      <w:pPr>
        <w:autoSpaceDE w:val="0"/>
        <w:autoSpaceDN w:val="0"/>
        <w:adjustRightInd w:val="0"/>
        <w:spacing w:after="0" w:line="360" w:lineRule="auto"/>
        <w:jc w:val="both"/>
        <w:rPr>
          <w:rFonts w:ascii="Arial" w:hAnsi="Arial" w:cs="Arial"/>
          <w:color w:val="000000" w:themeColor="text1"/>
          <w:sz w:val="24"/>
          <w:szCs w:val="24"/>
        </w:rPr>
      </w:pPr>
      <w:r w:rsidRPr="00D93634">
        <w:rPr>
          <w:rFonts w:ascii="Arial" w:hAnsi="Arial" w:cs="Arial"/>
          <w:color w:val="000000" w:themeColor="text1"/>
          <w:sz w:val="24"/>
          <w:szCs w:val="24"/>
        </w:rPr>
        <w:t>Cuando el biodigestor esta armado a la medida de las necesidades que se tienen que satisfacer, se debe realizar una prueba de filtraciones, llenado el tanque de agua y comprobar si existen filtraciones, luego, ésta se retira dejando solo un tercio de su capacidad máxima.</w:t>
      </w:r>
    </w:p>
    <w:p w:rsidR="00A24EC7" w:rsidRPr="00D93634" w:rsidRDefault="00E76C86" w:rsidP="00D93634">
      <w:pPr>
        <w:autoSpaceDE w:val="0"/>
        <w:autoSpaceDN w:val="0"/>
        <w:adjustRightInd w:val="0"/>
        <w:spacing w:after="0" w:line="360" w:lineRule="auto"/>
        <w:jc w:val="both"/>
        <w:rPr>
          <w:rFonts w:ascii="Arial" w:hAnsi="Arial" w:cs="Arial"/>
          <w:color w:val="000000"/>
          <w:sz w:val="24"/>
          <w:szCs w:val="24"/>
        </w:rPr>
      </w:pPr>
      <w:r w:rsidRPr="00D93634">
        <w:rPr>
          <w:rFonts w:ascii="Arial" w:hAnsi="Arial" w:cs="Arial"/>
          <w:color w:val="000000"/>
          <w:sz w:val="24"/>
          <w:szCs w:val="24"/>
        </w:rPr>
        <w:t xml:space="preserve">Esta agua que se deja, tiene por finalidad contribuir a diluir las materias orgánicas seleccionadas, con que se cargará el digestor en la fase de carga inicial </w:t>
      </w:r>
      <w:r w:rsidRPr="00D93634">
        <w:rPr>
          <w:rFonts w:ascii="Arial" w:hAnsi="Arial" w:cs="Arial"/>
          <w:color w:val="000000"/>
          <w:sz w:val="24"/>
          <w:szCs w:val="24"/>
        </w:rPr>
        <w:fldChar w:fldCharType="begin"/>
      </w:r>
      <w:r w:rsidRPr="00D93634">
        <w:rPr>
          <w:rFonts w:ascii="Arial" w:hAnsi="Arial" w:cs="Arial"/>
          <w:color w:val="000000"/>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sidRPr="00D93634">
        <w:rPr>
          <w:rFonts w:ascii="Arial" w:hAnsi="Arial" w:cs="Arial"/>
          <w:color w:val="000000"/>
          <w:sz w:val="24"/>
          <w:szCs w:val="24"/>
        </w:rPr>
        <w:fldChar w:fldCharType="separate"/>
      </w:r>
      <w:r w:rsidRPr="00D93634">
        <w:rPr>
          <w:rFonts w:ascii="Arial" w:hAnsi="Arial" w:cs="Arial"/>
          <w:noProof/>
          <w:color w:val="000000"/>
          <w:sz w:val="24"/>
          <w:szCs w:val="24"/>
        </w:rPr>
        <w:t>(</w:t>
      </w:r>
      <w:hyperlink w:anchor="_ENREF_80" w:tooltip="Varnero, 2011 #278" w:history="1">
        <w:r w:rsidR="00DD53FD" w:rsidRPr="00D93634">
          <w:rPr>
            <w:rFonts w:ascii="Arial" w:hAnsi="Arial" w:cs="Arial"/>
            <w:noProof/>
            <w:color w:val="000000"/>
            <w:sz w:val="24"/>
            <w:szCs w:val="24"/>
          </w:rPr>
          <w:t>Varnero, 2011</w:t>
        </w:r>
      </w:hyperlink>
      <w:r w:rsidRPr="00D93634">
        <w:rPr>
          <w:rFonts w:ascii="Arial" w:hAnsi="Arial" w:cs="Arial"/>
          <w:noProof/>
          <w:color w:val="000000"/>
          <w:sz w:val="24"/>
          <w:szCs w:val="24"/>
        </w:rPr>
        <w:t>)</w:t>
      </w:r>
      <w:r w:rsidRPr="00D93634">
        <w:rPr>
          <w:rFonts w:ascii="Arial" w:hAnsi="Arial" w:cs="Arial"/>
          <w:color w:val="000000"/>
          <w:sz w:val="24"/>
          <w:szCs w:val="24"/>
        </w:rPr>
        <w:fldChar w:fldCharType="end"/>
      </w:r>
      <w:r w:rsidRPr="00D93634">
        <w:rPr>
          <w:rFonts w:ascii="Arial" w:hAnsi="Arial" w:cs="Arial"/>
          <w:color w:val="000000"/>
          <w:sz w:val="24"/>
          <w:szCs w:val="24"/>
        </w:rPr>
        <w:t xml:space="preserve">. </w:t>
      </w:r>
    </w:p>
    <w:p w:rsidR="00A24EC7" w:rsidRPr="00D93634" w:rsidRDefault="00A24EC7" w:rsidP="00D93634">
      <w:pPr>
        <w:autoSpaceDE w:val="0"/>
        <w:autoSpaceDN w:val="0"/>
        <w:adjustRightInd w:val="0"/>
        <w:spacing w:after="0" w:line="360" w:lineRule="auto"/>
        <w:jc w:val="both"/>
        <w:rPr>
          <w:rFonts w:ascii="Arial" w:hAnsi="Arial" w:cs="Arial"/>
          <w:color w:val="000000"/>
          <w:sz w:val="24"/>
          <w:szCs w:val="24"/>
        </w:rPr>
      </w:pPr>
    </w:p>
    <w:p w:rsidR="00E76C86" w:rsidRPr="00D93634" w:rsidRDefault="00E76C86" w:rsidP="00D93634">
      <w:pPr>
        <w:autoSpaceDE w:val="0"/>
        <w:autoSpaceDN w:val="0"/>
        <w:adjustRightInd w:val="0"/>
        <w:spacing w:after="0" w:line="360" w:lineRule="auto"/>
        <w:jc w:val="both"/>
        <w:rPr>
          <w:rFonts w:ascii="Arial" w:hAnsi="Arial" w:cs="Arial"/>
          <w:color w:val="000000" w:themeColor="text1"/>
          <w:sz w:val="24"/>
          <w:szCs w:val="24"/>
        </w:rPr>
      </w:pPr>
      <w:r w:rsidRPr="00D93634">
        <w:rPr>
          <w:rFonts w:ascii="Arial" w:hAnsi="Arial" w:cs="Arial"/>
          <w:color w:val="000000"/>
          <w:sz w:val="24"/>
          <w:szCs w:val="24"/>
        </w:rPr>
        <w:t>Luego de esta prueba, existen otros aspectos importantes para dar inicio al funcionamiento del biodigestor.</w:t>
      </w:r>
    </w:p>
    <w:p w:rsidR="00E76C86" w:rsidRPr="00D93634" w:rsidRDefault="00E76C86" w:rsidP="00D93634">
      <w:pPr>
        <w:autoSpaceDE w:val="0"/>
        <w:autoSpaceDN w:val="0"/>
        <w:adjustRightInd w:val="0"/>
        <w:spacing w:after="0" w:line="360" w:lineRule="auto"/>
        <w:jc w:val="both"/>
        <w:rPr>
          <w:rFonts w:ascii="Arial" w:hAnsi="Arial" w:cs="Arial"/>
          <w:color w:val="000000"/>
          <w:sz w:val="24"/>
          <w:szCs w:val="24"/>
        </w:rPr>
      </w:pPr>
    </w:p>
    <w:p w:rsidR="00E76C86" w:rsidRPr="00D93634" w:rsidRDefault="00E76C86" w:rsidP="00D93634">
      <w:pPr>
        <w:pStyle w:val="Prrafodelista"/>
        <w:numPr>
          <w:ilvl w:val="0"/>
          <w:numId w:val="26"/>
        </w:numPr>
        <w:autoSpaceDE w:val="0"/>
        <w:autoSpaceDN w:val="0"/>
        <w:adjustRightInd w:val="0"/>
        <w:spacing w:after="0" w:line="360" w:lineRule="auto"/>
        <w:jc w:val="both"/>
        <w:rPr>
          <w:rFonts w:ascii="Arial" w:hAnsi="Arial" w:cs="Arial"/>
          <w:color w:val="000000"/>
          <w:sz w:val="24"/>
          <w:szCs w:val="24"/>
        </w:rPr>
      </w:pPr>
      <w:r w:rsidRPr="00D93634">
        <w:rPr>
          <w:rFonts w:ascii="Arial" w:hAnsi="Arial" w:cs="Arial"/>
          <w:color w:val="000000"/>
          <w:sz w:val="24"/>
          <w:szCs w:val="24"/>
        </w:rPr>
        <w:t>Preparación de carga inicial</w:t>
      </w:r>
    </w:p>
    <w:p w:rsidR="00E76C86" w:rsidRPr="00D93634" w:rsidRDefault="00E76C86" w:rsidP="00D93634">
      <w:pPr>
        <w:autoSpaceDE w:val="0"/>
        <w:autoSpaceDN w:val="0"/>
        <w:adjustRightInd w:val="0"/>
        <w:spacing w:after="0" w:line="360" w:lineRule="auto"/>
        <w:jc w:val="both"/>
        <w:rPr>
          <w:rFonts w:ascii="Arial" w:hAnsi="Arial" w:cs="Arial"/>
          <w:color w:val="000000"/>
          <w:sz w:val="24"/>
          <w:szCs w:val="24"/>
        </w:rPr>
      </w:pPr>
      <w:r w:rsidRPr="00D93634">
        <w:rPr>
          <w:rFonts w:ascii="Arial" w:hAnsi="Arial" w:cs="Arial"/>
          <w:color w:val="000000"/>
          <w:sz w:val="24"/>
          <w:szCs w:val="24"/>
        </w:rPr>
        <w:lastRenderedPageBreak/>
        <w:t>Este proceso se caracteriza por el llenado completo del digestor, a través de la parte superior del digestor que es removible, es decir, sin el depósito de almacenamiento de biogás, antes de colocar la tapa, se debe remover el material fluctuante que suele formarse en la superficie, luego se debe dejar abierta la  conexión a la salida de gas, durante 5 a 7 días, con el objeto de eliminar todo el oxígeno que pueda existir como producto de las primeras fases del proceso de descomposición de las materias orgánicas. Posteriormente cerrar y dejar que se eleve la presión interna y soltar el gas. Repetir esta operación hasta completar 10 – 15 días, con lo cual se elimina todo el oxígeno remanente, junto con el anhídrido carbónico (CO</w:t>
      </w:r>
      <w:r w:rsidRPr="00D93634">
        <w:rPr>
          <w:rFonts w:ascii="Arial" w:hAnsi="Arial" w:cs="Arial"/>
          <w:color w:val="000000"/>
          <w:sz w:val="18"/>
          <w:szCs w:val="24"/>
        </w:rPr>
        <w:t>2</w:t>
      </w:r>
      <w:r w:rsidRPr="00D93634">
        <w:rPr>
          <w:rFonts w:ascii="Arial" w:hAnsi="Arial" w:cs="Arial"/>
          <w:color w:val="000000"/>
          <w:sz w:val="24"/>
          <w:szCs w:val="24"/>
        </w:rPr>
        <w:t>) que se genera en las primeras fases del proceso de fermentación</w:t>
      </w:r>
      <w:r w:rsidR="00A24EC7" w:rsidRPr="00D93634">
        <w:rPr>
          <w:rFonts w:ascii="Arial" w:hAnsi="Arial" w:cs="Arial"/>
          <w:color w:val="000000"/>
          <w:sz w:val="24"/>
          <w:szCs w:val="24"/>
        </w:rPr>
        <w:t xml:space="preserve">, </w:t>
      </w:r>
      <w:r w:rsidRPr="00D93634">
        <w:rPr>
          <w:rFonts w:ascii="Arial" w:hAnsi="Arial" w:cs="Arial"/>
          <w:color w:val="000000"/>
          <w:sz w:val="24"/>
          <w:szCs w:val="24"/>
        </w:rPr>
        <w:t xml:space="preserve">previas a la etapa de formación de metano (CH4) </w:t>
      </w:r>
      <w:r w:rsidRPr="00D93634">
        <w:rPr>
          <w:rFonts w:ascii="Arial" w:hAnsi="Arial" w:cs="Arial"/>
          <w:color w:val="000000"/>
          <w:sz w:val="24"/>
          <w:szCs w:val="24"/>
        </w:rPr>
        <w:fldChar w:fldCharType="begin"/>
      </w:r>
      <w:r w:rsidRPr="00D93634">
        <w:rPr>
          <w:rFonts w:ascii="Arial" w:hAnsi="Arial" w:cs="Arial"/>
          <w:color w:val="000000"/>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sidRPr="00D93634">
        <w:rPr>
          <w:rFonts w:ascii="Arial" w:hAnsi="Arial" w:cs="Arial"/>
          <w:color w:val="000000"/>
          <w:sz w:val="24"/>
          <w:szCs w:val="24"/>
        </w:rPr>
        <w:fldChar w:fldCharType="separate"/>
      </w:r>
      <w:r w:rsidRPr="00D93634">
        <w:rPr>
          <w:rFonts w:ascii="Arial" w:hAnsi="Arial" w:cs="Arial"/>
          <w:noProof/>
          <w:color w:val="000000"/>
          <w:sz w:val="24"/>
          <w:szCs w:val="24"/>
        </w:rPr>
        <w:t>(</w:t>
      </w:r>
      <w:hyperlink w:anchor="_ENREF_80" w:tooltip="Varnero, 2011 #278" w:history="1">
        <w:r w:rsidR="00DD53FD" w:rsidRPr="00D93634">
          <w:rPr>
            <w:rFonts w:ascii="Arial" w:hAnsi="Arial" w:cs="Arial"/>
            <w:noProof/>
            <w:color w:val="000000"/>
            <w:sz w:val="24"/>
            <w:szCs w:val="24"/>
          </w:rPr>
          <w:t>Varnero, 2011</w:t>
        </w:r>
      </w:hyperlink>
      <w:r w:rsidRPr="00D93634">
        <w:rPr>
          <w:rFonts w:ascii="Arial" w:hAnsi="Arial" w:cs="Arial"/>
          <w:noProof/>
          <w:color w:val="000000"/>
          <w:sz w:val="24"/>
          <w:szCs w:val="24"/>
        </w:rPr>
        <w:t>)</w:t>
      </w:r>
      <w:r w:rsidRPr="00D93634">
        <w:rPr>
          <w:rFonts w:ascii="Arial" w:hAnsi="Arial" w:cs="Arial"/>
          <w:color w:val="000000"/>
          <w:sz w:val="24"/>
          <w:szCs w:val="24"/>
        </w:rPr>
        <w:fldChar w:fldCharType="end"/>
      </w:r>
      <w:r w:rsidRPr="00D93634">
        <w:rPr>
          <w:rFonts w:ascii="Arial" w:hAnsi="Arial" w:cs="Arial"/>
          <w:color w:val="000000"/>
          <w:sz w:val="24"/>
          <w:szCs w:val="24"/>
        </w:rPr>
        <w:t>.</w:t>
      </w:r>
    </w:p>
    <w:p w:rsidR="00E76C86" w:rsidRPr="00D93634" w:rsidRDefault="00E76C86" w:rsidP="00D93634">
      <w:pPr>
        <w:autoSpaceDE w:val="0"/>
        <w:autoSpaceDN w:val="0"/>
        <w:adjustRightInd w:val="0"/>
        <w:spacing w:after="0" w:line="360" w:lineRule="auto"/>
        <w:jc w:val="both"/>
        <w:rPr>
          <w:rFonts w:ascii="Arial" w:hAnsi="Arial" w:cs="Arial"/>
          <w:color w:val="000000"/>
          <w:sz w:val="24"/>
          <w:szCs w:val="24"/>
        </w:rPr>
      </w:pPr>
    </w:p>
    <w:p w:rsidR="00E76C86" w:rsidRPr="00D93634" w:rsidRDefault="00E76C86" w:rsidP="00D93634">
      <w:pPr>
        <w:autoSpaceDE w:val="0"/>
        <w:autoSpaceDN w:val="0"/>
        <w:adjustRightInd w:val="0"/>
        <w:spacing w:after="0" w:line="360" w:lineRule="auto"/>
        <w:jc w:val="both"/>
        <w:rPr>
          <w:rFonts w:ascii="Arial" w:hAnsi="Arial" w:cs="Arial"/>
          <w:color w:val="000000"/>
          <w:sz w:val="24"/>
          <w:szCs w:val="24"/>
        </w:rPr>
      </w:pPr>
    </w:p>
    <w:p w:rsidR="003A31AC" w:rsidRPr="00D93634" w:rsidRDefault="003A31AC" w:rsidP="00D93634">
      <w:pPr>
        <w:pStyle w:val="Prrafodelista"/>
        <w:numPr>
          <w:ilvl w:val="0"/>
          <w:numId w:val="26"/>
        </w:numPr>
        <w:autoSpaceDE w:val="0"/>
        <w:autoSpaceDN w:val="0"/>
        <w:adjustRightInd w:val="0"/>
        <w:spacing w:after="0" w:line="360" w:lineRule="auto"/>
        <w:jc w:val="both"/>
        <w:rPr>
          <w:rFonts w:ascii="Arial" w:hAnsi="Arial" w:cs="Arial"/>
          <w:color w:val="000000"/>
          <w:sz w:val="24"/>
          <w:szCs w:val="24"/>
        </w:rPr>
      </w:pPr>
      <w:r w:rsidRPr="00D93634">
        <w:rPr>
          <w:rFonts w:ascii="Arial" w:hAnsi="Arial" w:cs="Arial"/>
          <w:color w:val="000000"/>
          <w:sz w:val="24"/>
          <w:szCs w:val="24"/>
        </w:rPr>
        <w:t>Pruebas de inicio de producción de biogás</w:t>
      </w:r>
    </w:p>
    <w:p w:rsidR="00E76C86" w:rsidRPr="00D93634" w:rsidRDefault="003A31AC" w:rsidP="00D93634">
      <w:pPr>
        <w:autoSpaceDE w:val="0"/>
        <w:autoSpaceDN w:val="0"/>
        <w:adjustRightInd w:val="0"/>
        <w:spacing w:after="0" w:line="360" w:lineRule="auto"/>
        <w:jc w:val="both"/>
        <w:rPr>
          <w:rFonts w:ascii="Arial" w:hAnsi="Arial" w:cs="Arial"/>
          <w:color w:val="000000"/>
          <w:sz w:val="24"/>
          <w:szCs w:val="24"/>
        </w:rPr>
      </w:pPr>
      <w:r w:rsidRPr="00D93634">
        <w:rPr>
          <w:rFonts w:ascii="Arial" w:hAnsi="Arial" w:cs="Arial"/>
          <w:color w:val="000000"/>
          <w:sz w:val="24"/>
          <w:szCs w:val="24"/>
        </w:rPr>
        <w:t>Transcurridos 15 días de la carga inicial o de arranque, se debe comenzar a verificar el inicio de producción de biogás (CO</w:t>
      </w:r>
      <w:r w:rsidRPr="00D93634">
        <w:rPr>
          <w:rFonts w:ascii="Arial" w:hAnsi="Arial" w:cs="Arial"/>
          <w:color w:val="000000"/>
          <w:sz w:val="18"/>
          <w:szCs w:val="24"/>
        </w:rPr>
        <w:t>2</w:t>
      </w:r>
      <w:r w:rsidRPr="00D93634">
        <w:rPr>
          <w:rFonts w:ascii="Arial" w:hAnsi="Arial" w:cs="Arial"/>
          <w:color w:val="000000"/>
          <w:sz w:val="24"/>
          <w:szCs w:val="24"/>
        </w:rPr>
        <w:t xml:space="preserve"> y CH en proporción similar), mediante la verificación de “quema de</w:t>
      </w:r>
      <w:r w:rsidRPr="00D93634">
        <w:rPr>
          <w:rFonts w:ascii="Times New Roman" w:hAnsi="Times New Roman" w:cs="Times New Roman"/>
          <w:sz w:val="24"/>
          <w:szCs w:val="24"/>
        </w:rPr>
        <w:t xml:space="preserve"> </w:t>
      </w:r>
      <w:r w:rsidRPr="00D93634">
        <w:rPr>
          <w:rFonts w:ascii="Arial" w:hAnsi="Arial" w:cs="Arial"/>
          <w:color w:val="000000"/>
          <w:sz w:val="24"/>
          <w:szCs w:val="24"/>
        </w:rPr>
        <w:t>biogás”. Se acopla una manguera a la salida de gas y utilizando un quemador o mechero, se</w:t>
      </w:r>
      <w:r w:rsidRPr="00D93634">
        <w:rPr>
          <w:rFonts w:ascii="Times New Roman" w:hAnsi="Times New Roman" w:cs="Times New Roman"/>
          <w:sz w:val="24"/>
          <w:szCs w:val="24"/>
        </w:rPr>
        <w:t xml:space="preserve"> </w:t>
      </w:r>
      <w:r w:rsidRPr="00D93634">
        <w:rPr>
          <w:rFonts w:ascii="Arial" w:hAnsi="Arial" w:cs="Arial"/>
          <w:color w:val="000000"/>
          <w:sz w:val="24"/>
          <w:szCs w:val="24"/>
        </w:rPr>
        <w:t>prueba si el gas se enciende. Si el gas quema con una llama azulada y de buena consistencia, 4se puede iniciar el uso normal del biogás. En caso contrario, si no enciende o quema mal, se debe eliminar todo el gas y repetir la prueba cada vez que se alcance una presión interna adecuada. Si después de 30 días (o 45 días, de acuerdo a la temperatura interna del digestor) de completada la carga de arranque, el gas que se genera, no se quema, podría existir algún problema en la fermentación</w:t>
      </w:r>
      <w:r w:rsidR="004912B0" w:rsidRPr="00D93634">
        <w:rPr>
          <w:rFonts w:ascii="Arial" w:hAnsi="Arial" w:cs="Arial"/>
          <w:color w:val="000000"/>
          <w:sz w:val="24"/>
          <w:szCs w:val="24"/>
        </w:rPr>
        <w:t xml:space="preserve"> </w:t>
      </w:r>
      <w:r w:rsidR="004912B0" w:rsidRPr="00D93634">
        <w:rPr>
          <w:rFonts w:ascii="Arial" w:hAnsi="Arial" w:cs="Arial"/>
          <w:color w:val="000000"/>
          <w:sz w:val="24"/>
          <w:szCs w:val="24"/>
        </w:rPr>
        <w:fldChar w:fldCharType="begin"/>
      </w:r>
      <w:r w:rsidR="004912B0" w:rsidRPr="00D93634">
        <w:rPr>
          <w:rFonts w:ascii="Arial" w:hAnsi="Arial" w:cs="Arial"/>
          <w:color w:val="000000"/>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sidR="004912B0" w:rsidRPr="00D93634">
        <w:rPr>
          <w:rFonts w:ascii="Arial" w:hAnsi="Arial" w:cs="Arial"/>
          <w:color w:val="000000"/>
          <w:sz w:val="24"/>
          <w:szCs w:val="24"/>
        </w:rPr>
        <w:fldChar w:fldCharType="separate"/>
      </w:r>
      <w:r w:rsidR="004912B0" w:rsidRPr="00D93634">
        <w:rPr>
          <w:rFonts w:ascii="Arial" w:hAnsi="Arial" w:cs="Arial"/>
          <w:noProof/>
          <w:color w:val="000000"/>
          <w:sz w:val="24"/>
          <w:szCs w:val="24"/>
        </w:rPr>
        <w:t>(</w:t>
      </w:r>
      <w:hyperlink w:anchor="_ENREF_80" w:tooltip="Varnero, 2011 #278" w:history="1">
        <w:r w:rsidR="00DD53FD" w:rsidRPr="00D93634">
          <w:rPr>
            <w:rFonts w:ascii="Arial" w:hAnsi="Arial" w:cs="Arial"/>
            <w:noProof/>
            <w:color w:val="000000"/>
            <w:sz w:val="24"/>
            <w:szCs w:val="24"/>
          </w:rPr>
          <w:t>Varnero, 2011</w:t>
        </w:r>
      </w:hyperlink>
      <w:r w:rsidR="004912B0" w:rsidRPr="00D93634">
        <w:rPr>
          <w:rFonts w:ascii="Arial" w:hAnsi="Arial" w:cs="Arial"/>
          <w:noProof/>
          <w:color w:val="000000"/>
          <w:sz w:val="24"/>
          <w:szCs w:val="24"/>
        </w:rPr>
        <w:t>)</w:t>
      </w:r>
      <w:r w:rsidR="004912B0" w:rsidRPr="00D93634">
        <w:rPr>
          <w:rFonts w:ascii="Arial" w:hAnsi="Arial" w:cs="Arial"/>
          <w:color w:val="000000"/>
          <w:sz w:val="24"/>
          <w:szCs w:val="24"/>
        </w:rPr>
        <w:fldChar w:fldCharType="end"/>
      </w:r>
      <w:r w:rsidR="004912B0" w:rsidRPr="00D93634">
        <w:rPr>
          <w:rFonts w:ascii="Arial" w:hAnsi="Arial" w:cs="Arial"/>
          <w:color w:val="000000"/>
          <w:sz w:val="24"/>
          <w:szCs w:val="24"/>
        </w:rPr>
        <w:t>.</w:t>
      </w:r>
    </w:p>
    <w:p w:rsidR="003A31AC" w:rsidRPr="00D93634" w:rsidRDefault="003A31AC" w:rsidP="000966A3">
      <w:pPr>
        <w:pStyle w:val="Ttulo4"/>
      </w:pPr>
    </w:p>
    <w:p w:rsidR="003A31AC" w:rsidRPr="008810CA" w:rsidRDefault="003A31AC" w:rsidP="000966A3">
      <w:pPr>
        <w:pStyle w:val="Ttulo4"/>
        <w:rPr>
          <w:rFonts w:ascii="Arial" w:hAnsi="Arial" w:cs="Arial"/>
          <w:color w:val="000000" w:themeColor="text1"/>
        </w:rPr>
      </w:pPr>
      <w:r w:rsidRPr="008810CA">
        <w:rPr>
          <w:rFonts w:ascii="Arial" w:hAnsi="Arial" w:cs="Arial"/>
          <w:color w:val="000000" w:themeColor="text1"/>
        </w:rPr>
        <w:t>6.2.3 Etapa de operación</w:t>
      </w:r>
    </w:p>
    <w:p w:rsidR="003A31AC" w:rsidRPr="00D93634" w:rsidRDefault="00A24EC7" w:rsidP="00D93634">
      <w:pPr>
        <w:autoSpaceDE w:val="0"/>
        <w:autoSpaceDN w:val="0"/>
        <w:adjustRightInd w:val="0"/>
        <w:spacing w:after="0" w:line="360" w:lineRule="auto"/>
        <w:jc w:val="both"/>
        <w:rPr>
          <w:rFonts w:ascii="Arial" w:hAnsi="Arial" w:cs="Arial"/>
          <w:color w:val="000000"/>
          <w:sz w:val="24"/>
          <w:szCs w:val="24"/>
        </w:rPr>
      </w:pPr>
      <w:r w:rsidRPr="00D93634">
        <w:rPr>
          <w:rFonts w:ascii="Arial" w:hAnsi="Arial" w:cs="Arial"/>
          <w:color w:val="000000"/>
          <w:sz w:val="24"/>
          <w:szCs w:val="24"/>
        </w:rPr>
        <w:t>S</w:t>
      </w:r>
      <w:r w:rsidR="003A31AC" w:rsidRPr="00D93634">
        <w:rPr>
          <w:rFonts w:ascii="Arial" w:hAnsi="Arial" w:cs="Arial"/>
          <w:color w:val="000000"/>
          <w:sz w:val="24"/>
          <w:szCs w:val="24"/>
        </w:rPr>
        <w:t xml:space="preserve">e prepara una mezcla de residuos orgánicos que deben contener como máximo entre 8 a 12% de sólidos totales. El volumen total de esta mezcla está en función del volumen total del digestor y del Tiempo de Retención Hidráulico </w:t>
      </w:r>
      <w:r w:rsidR="003A31AC" w:rsidRPr="00D93634">
        <w:rPr>
          <w:rFonts w:ascii="Arial" w:hAnsi="Arial" w:cs="Arial"/>
          <w:color w:val="000000"/>
          <w:sz w:val="24"/>
          <w:szCs w:val="24"/>
        </w:rPr>
        <w:fldChar w:fldCharType="begin"/>
      </w:r>
      <w:r w:rsidR="003A31AC" w:rsidRPr="00D93634">
        <w:rPr>
          <w:rFonts w:ascii="Arial" w:hAnsi="Arial" w:cs="Arial"/>
          <w:color w:val="000000"/>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sidR="003A31AC" w:rsidRPr="00D93634">
        <w:rPr>
          <w:rFonts w:ascii="Arial" w:hAnsi="Arial" w:cs="Arial"/>
          <w:color w:val="000000"/>
          <w:sz w:val="24"/>
          <w:szCs w:val="24"/>
        </w:rPr>
        <w:fldChar w:fldCharType="separate"/>
      </w:r>
      <w:r w:rsidR="003A31AC" w:rsidRPr="00D93634">
        <w:rPr>
          <w:rFonts w:ascii="Arial" w:hAnsi="Arial" w:cs="Arial"/>
          <w:noProof/>
          <w:color w:val="000000"/>
          <w:sz w:val="24"/>
          <w:szCs w:val="24"/>
        </w:rPr>
        <w:t>(</w:t>
      </w:r>
      <w:hyperlink w:anchor="_ENREF_80" w:tooltip="Varnero, 2011 #278" w:history="1">
        <w:r w:rsidR="00DD53FD" w:rsidRPr="00D93634">
          <w:rPr>
            <w:rFonts w:ascii="Arial" w:hAnsi="Arial" w:cs="Arial"/>
            <w:noProof/>
            <w:color w:val="000000"/>
            <w:sz w:val="24"/>
            <w:szCs w:val="24"/>
          </w:rPr>
          <w:t>Varnero, 2011</w:t>
        </w:r>
      </w:hyperlink>
      <w:r w:rsidR="003A31AC" w:rsidRPr="00D93634">
        <w:rPr>
          <w:rFonts w:ascii="Arial" w:hAnsi="Arial" w:cs="Arial"/>
          <w:noProof/>
          <w:color w:val="000000"/>
          <w:sz w:val="24"/>
          <w:szCs w:val="24"/>
        </w:rPr>
        <w:t>)</w:t>
      </w:r>
      <w:r w:rsidR="003A31AC" w:rsidRPr="00D93634">
        <w:rPr>
          <w:rFonts w:ascii="Arial" w:hAnsi="Arial" w:cs="Arial"/>
          <w:color w:val="000000"/>
          <w:sz w:val="24"/>
          <w:szCs w:val="24"/>
        </w:rPr>
        <w:fldChar w:fldCharType="end"/>
      </w:r>
      <w:r w:rsidRPr="00D93634">
        <w:rPr>
          <w:rFonts w:ascii="Arial" w:hAnsi="Arial" w:cs="Arial"/>
          <w:color w:val="000000"/>
          <w:sz w:val="24"/>
          <w:szCs w:val="24"/>
        </w:rPr>
        <w:t>.</w:t>
      </w:r>
    </w:p>
    <w:p w:rsidR="0065720D" w:rsidRPr="00A24EC7" w:rsidRDefault="0065720D" w:rsidP="00A24EC7">
      <w:pPr>
        <w:autoSpaceDE w:val="0"/>
        <w:autoSpaceDN w:val="0"/>
        <w:adjustRightInd w:val="0"/>
        <w:spacing w:after="0" w:line="360" w:lineRule="auto"/>
        <w:jc w:val="both"/>
        <w:rPr>
          <w:rFonts w:ascii="Arial" w:hAnsi="Arial" w:cs="Arial"/>
          <w:color w:val="000000"/>
          <w:sz w:val="24"/>
          <w:szCs w:val="24"/>
        </w:rPr>
      </w:pPr>
    </w:p>
    <w:p w:rsidR="00A24EC7" w:rsidRDefault="00A24EC7" w:rsidP="003A31AC">
      <w:pPr>
        <w:autoSpaceDE w:val="0"/>
        <w:autoSpaceDN w:val="0"/>
        <w:adjustRightInd w:val="0"/>
        <w:spacing w:after="0" w:line="240" w:lineRule="auto"/>
        <w:rPr>
          <w:rFonts w:ascii="Arial" w:hAnsi="Arial" w:cs="Arial"/>
          <w:color w:val="000000"/>
          <w:sz w:val="18"/>
          <w:szCs w:val="18"/>
        </w:rPr>
      </w:pPr>
    </w:p>
    <w:p w:rsidR="00A24EC7" w:rsidRDefault="00A24EC7" w:rsidP="003A31AC">
      <w:pPr>
        <w:autoSpaceDE w:val="0"/>
        <w:autoSpaceDN w:val="0"/>
        <w:adjustRightInd w:val="0"/>
        <w:spacing w:after="0" w:line="240" w:lineRule="auto"/>
      </w:pPr>
      <w:r>
        <w:fldChar w:fldCharType="begin"/>
      </w:r>
      <w:r>
        <w:instrText xml:space="preserve"> LINK </w:instrText>
      </w:r>
      <w:r w:rsidR="005A73C5">
        <w:instrText xml:space="preserve">Excel.Sheet.12 C:\\Users\\casa\\Documents\\TESIS\\Libro1.xlsx Hoja4!F9C1:F13C2 </w:instrText>
      </w:r>
      <w:r>
        <w:instrText xml:space="preserve">\a \f 4 \h  \* MERGEFORMAT </w:instrText>
      </w:r>
      <w:r>
        <w:fldChar w:fldCharType="separate"/>
      </w:r>
    </w:p>
    <w:tbl>
      <w:tblPr>
        <w:tblW w:w="8113" w:type="dxa"/>
        <w:tblInd w:w="352" w:type="dxa"/>
        <w:tblCellMar>
          <w:left w:w="70" w:type="dxa"/>
          <w:right w:w="70" w:type="dxa"/>
        </w:tblCellMar>
        <w:tblLook w:val="04A0" w:firstRow="1" w:lastRow="0" w:firstColumn="1" w:lastColumn="0" w:noHBand="0" w:noVBand="1"/>
      </w:tblPr>
      <w:tblGrid>
        <w:gridCol w:w="1297"/>
        <w:gridCol w:w="6816"/>
      </w:tblGrid>
      <w:tr w:rsidR="00A24EC7" w:rsidRPr="00A24EC7" w:rsidTr="00A24EC7">
        <w:trPr>
          <w:trHeight w:val="328"/>
        </w:trPr>
        <w:tc>
          <w:tcPr>
            <w:tcW w:w="8113" w:type="dxa"/>
            <w:gridSpan w:val="2"/>
            <w:tcBorders>
              <w:top w:val="single" w:sz="12" w:space="0" w:color="2F75B5"/>
              <w:left w:val="single" w:sz="12" w:space="0" w:color="2F75B5"/>
              <w:bottom w:val="single" w:sz="12" w:space="0" w:color="2F75B5"/>
              <w:right w:val="single" w:sz="12" w:space="0" w:color="2F75B5"/>
            </w:tcBorders>
            <w:shd w:val="clear" w:color="000000" w:fill="F2F2F2"/>
            <w:noWrap/>
            <w:vAlign w:val="center"/>
            <w:hideMark/>
          </w:tcPr>
          <w:p w:rsidR="00A24EC7" w:rsidRPr="00A24EC7" w:rsidRDefault="00A24EC7" w:rsidP="00A24EC7">
            <w:pPr>
              <w:spacing w:after="0" w:line="240" w:lineRule="auto"/>
              <w:jc w:val="center"/>
              <w:rPr>
                <w:rFonts w:ascii="Calibri" w:eastAsia="Times New Roman" w:hAnsi="Calibri" w:cs="Times New Roman"/>
                <w:b/>
                <w:bCs/>
                <w:color w:val="000000"/>
                <w:lang w:eastAsia="es-MX"/>
              </w:rPr>
            </w:pPr>
            <w:r w:rsidRPr="00A24EC7">
              <w:rPr>
                <w:rFonts w:ascii="Calibri" w:eastAsia="Times New Roman" w:hAnsi="Calibri" w:cs="Times New Roman"/>
                <w:b/>
                <w:bCs/>
                <w:color w:val="000000"/>
                <w:lang w:eastAsia="es-MX"/>
              </w:rPr>
              <w:t>Etapas de operación</w:t>
            </w:r>
          </w:p>
        </w:tc>
      </w:tr>
      <w:tr w:rsidR="00A24EC7" w:rsidRPr="00A24EC7" w:rsidTr="00A24EC7">
        <w:trPr>
          <w:trHeight w:val="403"/>
        </w:trPr>
        <w:tc>
          <w:tcPr>
            <w:tcW w:w="1297" w:type="dxa"/>
            <w:tcBorders>
              <w:top w:val="nil"/>
              <w:left w:val="single" w:sz="12" w:space="0" w:color="2F75B5"/>
              <w:bottom w:val="single" w:sz="12" w:space="0" w:color="2F75B5"/>
              <w:right w:val="single" w:sz="12" w:space="0" w:color="2F75B5"/>
            </w:tcBorders>
            <w:shd w:val="clear" w:color="000000" w:fill="F2F2F2"/>
            <w:noWrap/>
            <w:vAlign w:val="center"/>
            <w:hideMark/>
          </w:tcPr>
          <w:p w:rsidR="00A24EC7" w:rsidRPr="00A24EC7" w:rsidRDefault="00A24EC7" w:rsidP="00A24EC7">
            <w:pPr>
              <w:spacing w:after="0" w:line="240" w:lineRule="auto"/>
              <w:jc w:val="center"/>
              <w:rPr>
                <w:rFonts w:ascii="Calibri" w:eastAsia="Times New Roman" w:hAnsi="Calibri" w:cs="Times New Roman"/>
                <w:b/>
                <w:bCs/>
                <w:color w:val="000000"/>
                <w:lang w:eastAsia="es-MX"/>
              </w:rPr>
            </w:pPr>
            <w:r w:rsidRPr="00A24EC7">
              <w:rPr>
                <w:rFonts w:ascii="Calibri" w:eastAsia="Times New Roman" w:hAnsi="Calibri" w:cs="Times New Roman"/>
                <w:b/>
                <w:bCs/>
                <w:color w:val="000000"/>
                <w:lang w:eastAsia="es-MX"/>
              </w:rPr>
              <w:t> </w:t>
            </w:r>
          </w:p>
        </w:tc>
        <w:tc>
          <w:tcPr>
            <w:tcW w:w="6816" w:type="dxa"/>
            <w:tcBorders>
              <w:top w:val="nil"/>
              <w:left w:val="nil"/>
              <w:bottom w:val="single" w:sz="12" w:space="0" w:color="2F75B5"/>
              <w:right w:val="single" w:sz="12" w:space="0" w:color="2F75B5"/>
            </w:tcBorders>
            <w:shd w:val="clear" w:color="000000" w:fill="F2F2F2"/>
            <w:noWrap/>
            <w:vAlign w:val="center"/>
            <w:hideMark/>
          </w:tcPr>
          <w:p w:rsidR="00A24EC7" w:rsidRPr="00A24EC7" w:rsidRDefault="00A24EC7" w:rsidP="00A24EC7">
            <w:pPr>
              <w:spacing w:after="0" w:line="240" w:lineRule="auto"/>
              <w:jc w:val="center"/>
              <w:rPr>
                <w:rFonts w:ascii="Calibri" w:eastAsia="Times New Roman" w:hAnsi="Calibri" w:cs="Times New Roman"/>
                <w:b/>
                <w:bCs/>
                <w:color w:val="000000"/>
                <w:lang w:eastAsia="es-MX"/>
              </w:rPr>
            </w:pPr>
            <w:r w:rsidRPr="00A24EC7">
              <w:rPr>
                <w:rFonts w:ascii="Calibri" w:eastAsia="Times New Roman" w:hAnsi="Calibri" w:cs="Times New Roman"/>
                <w:b/>
                <w:bCs/>
                <w:color w:val="000000"/>
                <w:lang w:eastAsia="es-MX"/>
              </w:rPr>
              <w:t>Funcionamiento</w:t>
            </w:r>
          </w:p>
        </w:tc>
      </w:tr>
      <w:tr w:rsidR="00A24EC7" w:rsidRPr="00A24EC7" w:rsidTr="00A24EC7">
        <w:trPr>
          <w:trHeight w:val="1050"/>
        </w:trPr>
        <w:tc>
          <w:tcPr>
            <w:tcW w:w="1297" w:type="dxa"/>
            <w:tcBorders>
              <w:top w:val="nil"/>
              <w:left w:val="single" w:sz="12" w:space="0" w:color="2F75B5"/>
              <w:bottom w:val="single" w:sz="12" w:space="0" w:color="2F75B5"/>
              <w:right w:val="single" w:sz="12" w:space="0" w:color="2F75B5"/>
            </w:tcBorders>
            <w:shd w:val="clear" w:color="000000" w:fill="F2F2F2"/>
            <w:noWrap/>
            <w:vAlign w:val="center"/>
            <w:hideMark/>
          </w:tcPr>
          <w:p w:rsidR="00A24EC7" w:rsidRPr="00A24EC7" w:rsidRDefault="00A24EC7" w:rsidP="00A24EC7">
            <w:pPr>
              <w:spacing w:after="0" w:line="240" w:lineRule="auto"/>
              <w:rPr>
                <w:rFonts w:ascii="Calibri" w:eastAsia="Times New Roman" w:hAnsi="Calibri" w:cs="Times New Roman"/>
                <w:color w:val="000000"/>
                <w:lang w:eastAsia="es-MX"/>
              </w:rPr>
            </w:pPr>
            <w:r w:rsidRPr="00A24EC7">
              <w:rPr>
                <w:rFonts w:ascii="Calibri" w:eastAsia="Times New Roman" w:hAnsi="Calibri" w:cs="Times New Roman"/>
                <w:color w:val="000000"/>
                <w:lang w:eastAsia="es-MX"/>
              </w:rPr>
              <w:t xml:space="preserve">Dilución </w:t>
            </w:r>
          </w:p>
        </w:tc>
        <w:tc>
          <w:tcPr>
            <w:tcW w:w="6816" w:type="dxa"/>
            <w:tcBorders>
              <w:top w:val="nil"/>
              <w:left w:val="nil"/>
              <w:bottom w:val="single" w:sz="12" w:space="0" w:color="2F75B5"/>
              <w:right w:val="single" w:sz="12" w:space="0" w:color="2F75B5"/>
            </w:tcBorders>
            <w:shd w:val="clear" w:color="000000" w:fill="F2F2F2"/>
            <w:vAlign w:val="center"/>
            <w:hideMark/>
          </w:tcPr>
          <w:p w:rsidR="00A24EC7" w:rsidRPr="00A24EC7" w:rsidRDefault="00A24EC7" w:rsidP="00A24EC7">
            <w:pPr>
              <w:spacing w:after="0" w:line="240" w:lineRule="auto"/>
              <w:rPr>
                <w:rFonts w:ascii="Calibri" w:eastAsia="Times New Roman" w:hAnsi="Calibri" w:cs="Times New Roman"/>
                <w:color w:val="000000"/>
                <w:lang w:eastAsia="es-MX"/>
              </w:rPr>
            </w:pPr>
            <w:r w:rsidRPr="00A24EC7">
              <w:rPr>
                <w:rFonts w:ascii="Calibri" w:eastAsia="Times New Roman" w:hAnsi="Calibri" w:cs="Times New Roman"/>
                <w:color w:val="000000"/>
                <w:lang w:eastAsia="es-MX"/>
              </w:rPr>
              <w:t>Siempre que se alimente el biodigestor con residuos orgánicos, es necesario colocar la misma cantidad en volumen de agua. Simultáneamente se producirá la descarga que debe ser recogida  para utilizarla luego como abono.</w:t>
            </w:r>
          </w:p>
        </w:tc>
      </w:tr>
      <w:tr w:rsidR="00A24EC7" w:rsidRPr="00A24EC7" w:rsidTr="00A24EC7">
        <w:trPr>
          <w:trHeight w:val="871"/>
        </w:trPr>
        <w:tc>
          <w:tcPr>
            <w:tcW w:w="1297" w:type="dxa"/>
            <w:tcBorders>
              <w:top w:val="nil"/>
              <w:left w:val="single" w:sz="12" w:space="0" w:color="2F75B5"/>
              <w:bottom w:val="single" w:sz="12" w:space="0" w:color="2F75B5"/>
              <w:right w:val="single" w:sz="12" w:space="0" w:color="2F75B5"/>
            </w:tcBorders>
            <w:shd w:val="clear" w:color="000000" w:fill="F2F2F2"/>
            <w:noWrap/>
            <w:vAlign w:val="center"/>
            <w:hideMark/>
          </w:tcPr>
          <w:p w:rsidR="00A24EC7" w:rsidRPr="00A24EC7" w:rsidRDefault="00A24EC7" w:rsidP="00A24EC7">
            <w:pPr>
              <w:spacing w:after="0" w:line="240" w:lineRule="auto"/>
              <w:rPr>
                <w:rFonts w:ascii="Calibri" w:eastAsia="Times New Roman" w:hAnsi="Calibri" w:cs="Times New Roman"/>
                <w:color w:val="000000"/>
                <w:lang w:eastAsia="es-MX"/>
              </w:rPr>
            </w:pPr>
            <w:r w:rsidRPr="00A24EC7">
              <w:rPr>
                <w:rFonts w:ascii="Calibri" w:eastAsia="Times New Roman" w:hAnsi="Calibri" w:cs="Times New Roman"/>
                <w:color w:val="000000"/>
                <w:lang w:eastAsia="es-MX"/>
              </w:rPr>
              <w:t>Agitación</w:t>
            </w:r>
          </w:p>
        </w:tc>
        <w:tc>
          <w:tcPr>
            <w:tcW w:w="6816" w:type="dxa"/>
            <w:tcBorders>
              <w:top w:val="nil"/>
              <w:left w:val="nil"/>
              <w:bottom w:val="single" w:sz="12" w:space="0" w:color="2F75B5"/>
              <w:right w:val="single" w:sz="12" w:space="0" w:color="2F75B5"/>
            </w:tcBorders>
            <w:shd w:val="clear" w:color="000000" w:fill="F2F2F2"/>
            <w:vAlign w:val="center"/>
            <w:hideMark/>
          </w:tcPr>
          <w:p w:rsidR="00A24EC7" w:rsidRPr="00A24EC7" w:rsidRDefault="00A24EC7" w:rsidP="00A24EC7">
            <w:pPr>
              <w:spacing w:after="0" w:line="240" w:lineRule="auto"/>
              <w:rPr>
                <w:rFonts w:ascii="Calibri" w:eastAsia="Times New Roman" w:hAnsi="Calibri" w:cs="Times New Roman"/>
                <w:color w:val="000000"/>
                <w:lang w:eastAsia="es-MX"/>
              </w:rPr>
            </w:pPr>
            <w:r w:rsidRPr="00A24EC7">
              <w:rPr>
                <w:rFonts w:ascii="Calibri" w:eastAsia="Times New Roman" w:hAnsi="Calibri" w:cs="Times New Roman"/>
                <w:color w:val="000000"/>
                <w:lang w:eastAsia="es-MX"/>
              </w:rPr>
              <w:t xml:space="preserve"> La agitación produce que el sustrato cargado entre en íntimo contacto con las bacterias que se encuentran dentro del biodigestor. Por eso se recomienda agitar lentamente el mayor tiempo posible, luego de haber realizado la carga</w:t>
            </w:r>
          </w:p>
        </w:tc>
      </w:tr>
      <w:tr w:rsidR="00A24EC7" w:rsidRPr="00A24EC7" w:rsidTr="00A24EC7">
        <w:trPr>
          <w:trHeight w:val="1178"/>
        </w:trPr>
        <w:tc>
          <w:tcPr>
            <w:tcW w:w="1297" w:type="dxa"/>
            <w:tcBorders>
              <w:top w:val="nil"/>
              <w:left w:val="single" w:sz="12" w:space="0" w:color="2F75B5"/>
              <w:bottom w:val="single" w:sz="12" w:space="0" w:color="2F75B5"/>
              <w:right w:val="single" w:sz="12" w:space="0" w:color="2F75B5"/>
            </w:tcBorders>
            <w:shd w:val="clear" w:color="000000" w:fill="F2F2F2"/>
            <w:noWrap/>
            <w:vAlign w:val="center"/>
            <w:hideMark/>
          </w:tcPr>
          <w:p w:rsidR="00A24EC7" w:rsidRPr="00A24EC7" w:rsidRDefault="00A24EC7" w:rsidP="00A24EC7">
            <w:pPr>
              <w:spacing w:after="0" w:line="240" w:lineRule="auto"/>
              <w:rPr>
                <w:rFonts w:ascii="Calibri" w:eastAsia="Times New Roman" w:hAnsi="Calibri" w:cs="Times New Roman"/>
                <w:color w:val="000000"/>
                <w:lang w:eastAsia="es-MX"/>
              </w:rPr>
            </w:pPr>
            <w:r w:rsidRPr="00A24EC7">
              <w:rPr>
                <w:rFonts w:ascii="Calibri" w:eastAsia="Times New Roman" w:hAnsi="Calibri" w:cs="Times New Roman"/>
                <w:color w:val="000000"/>
                <w:lang w:eastAsia="es-MX"/>
              </w:rPr>
              <w:t>Aclimatación</w:t>
            </w:r>
          </w:p>
        </w:tc>
        <w:tc>
          <w:tcPr>
            <w:tcW w:w="6816" w:type="dxa"/>
            <w:tcBorders>
              <w:top w:val="nil"/>
              <w:left w:val="nil"/>
              <w:bottom w:val="single" w:sz="12" w:space="0" w:color="2F75B5"/>
              <w:right w:val="single" w:sz="12" w:space="0" w:color="2F75B5"/>
            </w:tcBorders>
            <w:shd w:val="clear" w:color="000000" w:fill="F2F2F2"/>
            <w:vAlign w:val="center"/>
            <w:hideMark/>
          </w:tcPr>
          <w:p w:rsidR="00A24EC7" w:rsidRPr="00A24EC7" w:rsidRDefault="00A24EC7" w:rsidP="00A24EC7">
            <w:pPr>
              <w:spacing w:after="0" w:line="240" w:lineRule="auto"/>
              <w:rPr>
                <w:rFonts w:ascii="Calibri" w:eastAsia="Times New Roman" w:hAnsi="Calibri" w:cs="Times New Roman"/>
                <w:color w:val="000000"/>
                <w:lang w:eastAsia="es-MX"/>
              </w:rPr>
            </w:pPr>
            <w:r w:rsidRPr="00A24EC7">
              <w:rPr>
                <w:rFonts w:ascii="Calibri" w:eastAsia="Times New Roman" w:hAnsi="Calibri" w:cs="Times New Roman"/>
                <w:color w:val="000000"/>
                <w:lang w:eastAsia="es-MX"/>
              </w:rPr>
              <w:t>Se debe procurar que la alimentación del reactor sea gradual, teniendo en cuenta que cuando se cambia la alimentación del biodigestor a otro tipo de residuo, el cambio no puede ser repentino ya que puede ocurrir que la producción d</w:t>
            </w:r>
            <w:r>
              <w:rPr>
                <w:rFonts w:ascii="Calibri" w:eastAsia="Times New Roman" w:hAnsi="Calibri" w:cs="Times New Roman"/>
                <w:color w:val="000000"/>
                <w:lang w:eastAsia="es-MX"/>
              </w:rPr>
              <w:t xml:space="preserve">e metano se detenga debido a la </w:t>
            </w:r>
            <w:r w:rsidRPr="00A24EC7">
              <w:rPr>
                <w:rFonts w:ascii="Calibri" w:eastAsia="Times New Roman" w:hAnsi="Calibri" w:cs="Times New Roman"/>
                <w:color w:val="000000"/>
                <w:lang w:eastAsia="es-MX"/>
              </w:rPr>
              <w:t>acidificación del medio.</w:t>
            </w:r>
          </w:p>
        </w:tc>
      </w:tr>
    </w:tbl>
    <w:p w:rsidR="00A24EC7" w:rsidRDefault="00A24EC7" w:rsidP="003A31AC">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fldChar w:fldCharType="end"/>
      </w:r>
    </w:p>
    <w:p w:rsidR="003A31AC" w:rsidRPr="004912B0" w:rsidRDefault="0072113F" w:rsidP="003A31AC">
      <w:pPr>
        <w:autoSpaceDE w:val="0"/>
        <w:autoSpaceDN w:val="0"/>
        <w:adjustRightInd w:val="0"/>
        <w:spacing w:after="0" w:line="240" w:lineRule="auto"/>
        <w:rPr>
          <w:rFonts w:ascii="Arial" w:hAnsi="Arial" w:cs="Arial"/>
          <w:color w:val="000000"/>
          <w:sz w:val="24"/>
          <w:szCs w:val="18"/>
        </w:rPr>
      </w:pPr>
      <w:r>
        <w:rPr>
          <w:rFonts w:ascii="Arial" w:hAnsi="Arial" w:cs="Arial"/>
          <w:color w:val="000000"/>
          <w:sz w:val="24"/>
          <w:szCs w:val="18"/>
        </w:rPr>
        <w:t xml:space="preserve">Tabla 10 </w:t>
      </w:r>
      <w:r w:rsidR="00A24EC7" w:rsidRPr="004912B0">
        <w:rPr>
          <w:rFonts w:ascii="Arial" w:hAnsi="Arial" w:cs="Arial"/>
          <w:color w:val="000000"/>
          <w:sz w:val="24"/>
          <w:szCs w:val="18"/>
        </w:rPr>
        <w:fldChar w:fldCharType="begin"/>
      </w:r>
      <w:r w:rsidR="00A24EC7" w:rsidRPr="004912B0">
        <w:rPr>
          <w:rFonts w:ascii="Arial" w:hAnsi="Arial" w:cs="Arial"/>
          <w:color w:val="000000"/>
          <w:sz w:val="24"/>
          <w:szCs w:val="18"/>
        </w:rPr>
        <w:instrText xml:space="preserve"> ADDIN EN.CITE &lt;EndNote&gt;&lt;Cite&gt;&lt;Author&gt;Indiveri&lt;/Author&gt;&lt;Year&gt;2011&lt;/Year&gt;&lt;RecNum&gt;229&lt;/RecNum&gt;&lt;DisplayText&gt;(Indiveri&lt;style face="italic"&gt; et al.&lt;/style&gt;, 2011)&lt;/DisplayText&gt;&lt;record&gt;&lt;rec-number&gt;229&lt;/rec-number&gt;&lt;foreign-keys&gt;&lt;key app="EN" db-id="r9spawfaxadfv4ezxfi5a2vtsvavrvtvteap"&gt;229&lt;/key&gt;&lt;/foreign-keys&gt;&lt;ref-type name="Government Document"&gt;46&lt;/ref-type&gt;&lt;contributors&gt;&lt;authors&gt;&lt;author&gt;Indiveri, E.&lt;/author&gt;&lt;author&gt;Masiokas, M.&lt;/author&gt;&lt;author&gt;Balducci, V.&lt;/author&gt;&lt;/authors&gt;&lt;secondary-authors&gt;&lt;author&gt;Produccion de biogas&lt;/author&gt;&lt;/secondary-authors&gt;&lt;/contributors&gt;&lt;titles&gt;&lt;title&gt;Biodigestor, manual de uso &lt;/title&gt;&lt;/titles&gt;&lt;dates&gt;&lt;year&gt;2011&lt;/year&gt;&lt;/dates&gt;&lt;pub-location&gt;Argentina&lt;/pub-location&gt;&lt;publisher&gt;Instituto de Energia &lt;/publisher&gt;&lt;urls&gt;&lt;related-urls&gt;&lt;url&gt;www.imd.uncu.edu.ar&lt;/url&gt;&lt;/related-urls&gt;&lt;/urls&gt;&lt;/record&gt;&lt;/Cite&gt;&lt;/EndNote&gt;</w:instrText>
      </w:r>
      <w:r w:rsidR="00A24EC7" w:rsidRPr="004912B0">
        <w:rPr>
          <w:rFonts w:ascii="Arial" w:hAnsi="Arial" w:cs="Arial"/>
          <w:color w:val="000000"/>
          <w:sz w:val="24"/>
          <w:szCs w:val="18"/>
        </w:rPr>
        <w:fldChar w:fldCharType="separate"/>
      </w:r>
      <w:r w:rsidR="00A24EC7" w:rsidRPr="004912B0">
        <w:rPr>
          <w:rFonts w:ascii="Arial" w:hAnsi="Arial" w:cs="Arial"/>
          <w:noProof/>
          <w:color w:val="000000"/>
          <w:sz w:val="24"/>
          <w:szCs w:val="18"/>
        </w:rPr>
        <w:t>(</w:t>
      </w:r>
      <w:hyperlink w:anchor="_ENREF_39" w:tooltip="Indiveri, 2011 #229" w:history="1">
        <w:r w:rsidR="00DD53FD" w:rsidRPr="004912B0">
          <w:rPr>
            <w:rFonts w:ascii="Arial" w:hAnsi="Arial" w:cs="Arial"/>
            <w:noProof/>
            <w:color w:val="000000"/>
            <w:sz w:val="24"/>
            <w:szCs w:val="18"/>
          </w:rPr>
          <w:t>Indiveri</w:t>
        </w:r>
        <w:r w:rsidR="00DD53FD" w:rsidRPr="004912B0">
          <w:rPr>
            <w:rFonts w:ascii="Arial" w:hAnsi="Arial" w:cs="Arial"/>
            <w:i/>
            <w:noProof/>
            <w:color w:val="000000"/>
            <w:sz w:val="24"/>
            <w:szCs w:val="18"/>
          </w:rPr>
          <w:t xml:space="preserve"> et al.</w:t>
        </w:r>
        <w:r w:rsidR="00DD53FD" w:rsidRPr="004912B0">
          <w:rPr>
            <w:rFonts w:ascii="Arial" w:hAnsi="Arial" w:cs="Arial"/>
            <w:noProof/>
            <w:color w:val="000000"/>
            <w:sz w:val="24"/>
            <w:szCs w:val="18"/>
          </w:rPr>
          <w:t>, 2011</w:t>
        </w:r>
      </w:hyperlink>
      <w:r w:rsidR="00A24EC7" w:rsidRPr="004912B0">
        <w:rPr>
          <w:rFonts w:ascii="Arial" w:hAnsi="Arial" w:cs="Arial"/>
          <w:noProof/>
          <w:color w:val="000000"/>
          <w:sz w:val="24"/>
          <w:szCs w:val="18"/>
        </w:rPr>
        <w:t>)</w:t>
      </w:r>
      <w:r w:rsidR="00A24EC7" w:rsidRPr="004912B0">
        <w:rPr>
          <w:rFonts w:ascii="Arial" w:hAnsi="Arial" w:cs="Arial"/>
          <w:color w:val="000000"/>
          <w:sz w:val="24"/>
          <w:szCs w:val="18"/>
        </w:rPr>
        <w:fldChar w:fldCharType="end"/>
      </w:r>
    </w:p>
    <w:p w:rsidR="003A31AC" w:rsidRPr="004912B0" w:rsidRDefault="004912B0" w:rsidP="003A31AC">
      <w:pPr>
        <w:autoSpaceDE w:val="0"/>
        <w:autoSpaceDN w:val="0"/>
        <w:adjustRightInd w:val="0"/>
        <w:spacing w:after="0" w:line="240" w:lineRule="auto"/>
        <w:rPr>
          <w:rFonts w:ascii="Arial" w:hAnsi="Arial" w:cs="Arial"/>
          <w:color w:val="000000"/>
          <w:sz w:val="24"/>
          <w:szCs w:val="18"/>
        </w:rPr>
      </w:pPr>
      <w:r>
        <w:rPr>
          <w:noProof/>
          <w:lang w:eastAsia="es-MX"/>
        </w:rPr>
        <w:drawing>
          <wp:anchor distT="0" distB="0" distL="114300" distR="114300" simplePos="0" relativeHeight="251657728" behindDoc="0" locked="0" layoutInCell="1" allowOverlap="1" wp14:anchorId="26EB1011" wp14:editId="22D4192B">
            <wp:simplePos x="0" y="0"/>
            <wp:positionH relativeFrom="margin">
              <wp:align>center</wp:align>
            </wp:positionH>
            <wp:positionV relativeFrom="paragraph">
              <wp:posOffset>126365</wp:posOffset>
            </wp:positionV>
            <wp:extent cx="3870933" cy="3448493"/>
            <wp:effectExtent l="0" t="0" r="0"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870933" cy="3448493"/>
                    </a:xfrm>
                    <a:prstGeom prst="rect">
                      <a:avLst/>
                    </a:prstGeom>
                  </pic:spPr>
                </pic:pic>
              </a:graphicData>
            </a:graphic>
          </wp:anchor>
        </w:drawing>
      </w:r>
    </w:p>
    <w:p w:rsidR="003A31AC" w:rsidRPr="004912B0" w:rsidRDefault="0072113F" w:rsidP="003A31AC">
      <w:pPr>
        <w:pStyle w:val="Prrafodelista"/>
        <w:autoSpaceDE w:val="0"/>
        <w:autoSpaceDN w:val="0"/>
        <w:adjustRightInd w:val="0"/>
        <w:spacing w:after="0" w:line="240" w:lineRule="auto"/>
        <w:ind w:left="405"/>
        <w:rPr>
          <w:rFonts w:ascii="Arial" w:hAnsi="Arial" w:cs="Arial"/>
          <w:color w:val="000000"/>
          <w:sz w:val="24"/>
          <w:szCs w:val="18"/>
        </w:rPr>
      </w:pPr>
      <w:r>
        <w:rPr>
          <w:rFonts w:ascii="Arial" w:hAnsi="Arial" w:cs="Arial"/>
          <w:color w:val="000000"/>
          <w:sz w:val="24"/>
          <w:szCs w:val="18"/>
        </w:rPr>
        <w:t xml:space="preserve">Tabla 11. </w:t>
      </w:r>
      <w:r w:rsidRPr="004912B0">
        <w:rPr>
          <w:rFonts w:ascii="Arial" w:hAnsi="Arial" w:cs="Arial"/>
          <w:color w:val="000000"/>
          <w:sz w:val="24"/>
          <w:szCs w:val="18"/>
        </w:rPr>
        <w:t>Sugerencias de diluciones para cada posible tipo de residuo orgánico</w:t>
      </w:r>
      <w:r>
        <w:rPr>
          <w:rFonts w:ascii="Arial" w:hAnsi="Arial" w:cs="Arial"/>
          <w:color w:val="000000"/>
          <w:sz w:val="24"/>
          <w:szCs w:val="18"/>
        </w:rPr>
        <w:t xml:space="preserve"> </w:t>
      </w:r>
      <w:r w:rsidR="004912B0">
        <w:rPr>
          <w:rFonts w:ascii="Arial" w:hAnsi="Arial" w:cs="Arial"/>
          <w:color w:val="000000"/>
          <w:sz w:val="24"/>
          <w:szCs w:val="18"/>
        </w:rPr>
        <w:fldChar w:fldCharType="begin"/>
      </w:r>
      <w:r w:rsidR="004912B0">
        <w:rPr>
          <w:rFonts w:ascii="Arial" w:hAnsi="Arial" w:cs="Arial"/>
          <w:color w:val="000000"/>
          <w:sz w:val="24"/>
          <w:szCs w:val="18"/>
        </w:rPr>
        <w:instrText xml:space="preserve"> ADDIN EN.CITE &lt;EndNote&gt;&lt;Cite&gt;&lt;Author&gt;Indiveri&lt;/Author&gt;&lt;Year&gt;2011&lt;/Year&gt;&lt;RecNum&gt;229&lt;/RecNum&gt;&lt;DisplayText&gt;(Indiveri&lt;style face="italic"&gt; et al.&lt;/style&gt;, 2011)&lt;/DisplayText&gt;&lt;record&gt;&lt;rec-number&gt;229&lt;/rec-number&gt;&lt;foreign-keys&gt;&lt;key app="EN" db-id="r9spawfaxadfv4ezxfi5a2vtsvavrvtvteap"&gt;229&lt;/key&gt;&lt;/foreign-keys&gt;&lt;ref-type name="Government Document"&gt;46&lt;/ref-type&gt;&lt;contributors&gt;&lt;authors&gt;&lt;author&gt;Indiveri, E.&lt;/author&gt;&lt;author&gt;Masiokas, M.&lt;/author&gt;&lt;author&gt;Balducci, V.&lt;/author&gt;&lt;/authors&gt;&lt;secondary-authors&gt;&lt;author&gt;Produccion de biogas&lt;/author&gt;&lt;/secondary-authors&gt;&lt;/contributors&gt;&lt;titles&gt;&lt;title&gt;Biodigestor, manual de uso &lt;/title&gt;&lt;/titles&gt;&lt;dates&gt;&lt;year&gt;2011&lt;/year&gt;&lt;/dates&gt;&lt;pub-location&gt;Argentina&lt;/pub-location&gt;&lt;publisher&gt;Instituto de Energia &lt;/publisher&gt;&lt;urls&gt;&lt;related-urls&gt;&lt;url&gt;www.imd.uncu.edu.ar&lt;/url&gt;&lt;/related-urls&gt;&lt;/urls&gt;&lt;/record&gt;&lt;/Cite&gt;&lt;/EndNote&gt;</w:instrText>
      </w:r>
      <w:r w:rsidR="004912B0">
        <w:rPr>
          <w:rFonts w:ascii="Arial" w:hAnsi="Arial" w:cs="Arial"/>
          <w:color w:val="000000"/>
          <w:sz w:val="24"/>
          <w:szCs w:val="18"/>
        </w:rPr>
        <w:fldChar w:fldCharType="separate"/>
      </w:r>
      <w:r w:rsidR="004912B0">
        <w:rPr>
          <w:rFonts w:ascii="Arial" w:hAnsi="Arial" w:cs="Arial"/>
          <w:noProof/>
          <w:color w:val="000000"/>
          <w:sz w:val="24"/>
          <w:szCs w:val="18"/>
        </w:rPr>
        <w:t>(</w:t>
      </w:r>
      <w:hyperlink w:anchor="_ENREF_39" w:tooltip="Indiveri, 2011 #229" w:history="1">
        <w:r w:rsidR="00DD53FD">
          <w:rPr>
            <w:rFonts w:ascii="Arial" w:hAnsi="Arial" w:cs="Arial"/>
            <w:noProof/>
            <w:color w:val="000000"/>
            <w:sz w:val="24"/>
            <w:szCs w:val="18"/>
          </w:rPr>
          <w:t>Indiveri</w:t>
        </w:r>
        <w:r w:rsidR="00DD53FD" w:rsidRPr="004912B0">
          <w:rPr>
            <w:rFonts w:ascii="Arial" w:hAnsi="Arial" w:cs="Arial"/>
            <w:i/>
            <w:noProof/>
            <w:color w:val="000000"/>
            <w:sz w:val="24"/>
            <w:szCs w:val="18"/>
          </w:rPr>
          <w:t xml:space="preserve"> et al.</w:t>
        </w:r>
        <w:r w:rsidR="00DD53FD">
          <w:rPr>
            <w:rFonts w:ascii="Arial" w:hAnsi="Arial" w:cs="Arial"/>
            <w:noProof/>
            <w:color w:val="000000"/>
            <w:sz w:val="24"/>
            <w:szCs w:val="18"/>
          </w:rPr>
          <w:t>, 2011</w:t>
        </w:r>
      </w:hyperlink>
      <w:r w:rsidR="004912B0">
        <w:rPr>
          <w:rFonts w:ascii="Arial" w:hAnsi="Arial" w:cs="Arial"/>
          <w:noProof/>
          <w:color w:val="000000"/>
          <w:sz w:val="24"/>
          <w:szCs w:val="18"/>
        </w:rPr>
        <w:t>)</w:t>
      </w:r>
      <w:r w:rsidR="004912B0">
        <w:rPr>
          <w:rFonts w:ascii="Arial" w:hAnsi="Arial" w:cs="Arial"/>
          <w:color w:val="000000"/>
          <w:sz w:val="24"/>
          <w:szCs w:val="18"/>
        </w:rPr>
        <w:fldChar w:fldCharType="end"/>
      </w:r>
    </w:p>
    <w:p w:rsidR="003A31AC" w:rsidRPr="004912B0" w:rsidRDefault="004912B0" w:rsidP="003A31AC">
      <w:pPr>
        <w:autoSpaceDE w:val="0"/>
        <w:autoSpaceDN w:val="0"/>
        <w:adjustRightInd w:val="0"/>
        <w:spacing w:after="0" w:line="240" w:lineRule="auto"/>
        <w:rPr>
          <w:rFonts w:ascii="Arial" w:hAnsi="Arial" w:cs="Arial"/>
          <w:color w:val="000000"/>
          <w:sz w:val="24"/>
          <w:szCs w:val="18"/>
        </w:rPr>
      </w:pPr>
      <w:r>
        <w:rPr>
          <w:noProof/>
          <w:lang w:eastAsia="es-MX"/>
        </w:rPr>
        <w:lastRenderedPageBreak/>
        <w:drawing>
          <wp:anchor distT="0" distB="0" distL="114300" distR="114300" simplePos="0" relativeHeight="251658752" behindDoc="0" locked="0" layoutInCell="1" allowOverlap="1" wp14:anchorId="3DD65AEA" wp14:editId="636AAA1B">
            <wp:simplePos x="0" y="0"/>
            <wp:positionH relativeFrom="column">
              <wp:posOffset>450377</wp:posOffset>
            </wp:positionH>
            <wp:positionV relativeFrom="paragraph">
              <wp:posOffset>281</wp:posOffset>
            </wp:positionV>
            <wp:extent cx="4495800" cy="4791075"/>
            <wp:effectExtent l="0" t="0" r="0" b="9525"/>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495800" cy="4791075"/>
                    </a:xfrm>
                    <a:prstGeom prst="rect">
                      <a:avLst/>
                    </a:prstGeom>
                  </pic:spPr>
                </pic:pic>
              </a:graphicData>
            </a:graphic>
          </wp:anchor>
        </w:drawing>
      </w:r>
    </w:p>
    <w:p w:rsidR="003A31AC" w:rsidRPr="004912B0" w:rsidRDefault="0072113F" w:rsidP="003A31AC">
      <w:pPr>
        <w:autoSpaceDE w:val="0"/>
        <w:autoSpaceDN w:val="0"/>
        <w:adjustRightInd w:val="0"/>
        <w:spacing w:after="0" w:line="240" w:lineRule="auto"/>
        <w:rPr>
          <w:rFonts w:ascii="Arial" w:hAnsi="Arial" w:cs="Arial"/>
          <w:color w:val="000000"/>
          <w:sz w:val="24"/>
          <w:szCs w:val="18"/>
        </w:rPr>
      </w:pPr>
      <w:r>
        <w:rPr>
          <w:rFonts w:ascii="Arial" w:hAnsi="Arial" w:cs="Arial"/>
          <w:color w:val="000000"/>
          <w:sz w:val="24"/>
          <w:szCs w:val="18"/>
        </w:rPr>
        <w:t>Tabla 12. Aclimatación (Sugerencia)</w:t>
      </w:r>
      <w:r w:rsidR="00355BAF">
        <w:rPr>
          <w:rFonts w:ascii="Arial" w:hAnsi="Arial" w:cs="Arial"/>
          <w:color w:val="000000"/>
          <w:sz w:val="24"/>
          <w:szCs w:val="18"/>
        </w:rPr>
        <w:t xml:space="preserve"> </w:t>
      </w:r>
      <w:r w:rsidR="004912B0">
        <w:rPr>
          <w:rFonts w:ascii="Arial" w:hAnsi="Arial" w:cs="Arial"/>
          <w:color w:val="000000"/>
          <w:sz w:val="24"/>
          <w:szCs w:val="18"/>
        </w:rPr>
        <w:fldChar w:fldCharType="begin"/>
      </w:r>
      <w:r w:rsidR="004912B0">
        <w:rPr>
          <w:rFonts w:ascii="Arial" w:hAnsi="Arial" w:cs="Arial"/>
          <w:color w:val="000000"/>
          <w:sz w:val="24"/>
          <w:szCs w:val="18"/>
        </w:rPr>
        <w:instrText xml:space="preserve"> ADDIN EN.CITE &lt;EndNote&gt;&lt;Cite&gt;&lt;Author&gt;Indiveri&lt;/Author&gt;&lt;Year&gt;2011&lt;/Year&gt;&lt;RecNum&gt;229&lt;/RecNum&gt;&lt;DisplayText&gt;(Indiveri&lt;style face="italic"&gt; et al.&lt;/style&gt;, 2011)&lt;/DisplayText&gt;&lt;record&gt;&lt;rec-number&gt;229&lt;/rec-number&gt;&lt;foreign-keys&gt;&lt;key app="EN" db-id="r9spawfaxadfv4ezxfi5a2vtsvavrvtvteap"&gt;229&lt;/key&gt;&lt;/foreign-keys&gt;&lt;ref-type name="Government Document"&gt;46&lt;/ref-type&gt;&lt;contributors&gt;&lt;authors&gt;&lt;author&gt;Indiveri, E.&lt;/author&gt;&lt;author&gt;Masiokas, M.&lt;/author&gt;&lt;author&gt;Balducci, V.&lt;/author&gt;&lt;/authors&gt;&lt;secondary-authors&gt;&lt;author&gt;Produccion de biogas&lt;/author&gt;&lt;/secondary-authors&gt;&lt;/contributors&gt;&lt;titles&gt;&lt;title&gt;Biodigestor, manual de uso &lt;/title&gt;&lt;/titles&gt;&lt;dates&gt;&lt;year&gt;2011&lt;/year&gt;&lt;/dates&gt;&lt;pub-location&gt;Argentina&lt;/pub-location&gt;&lt;publisher&gt;Instituto de Energia &lt;/publisher&gt;&lt;urls&gt;&lt;related-urls&gt;&lt;url&gt;www.imd.uncu.edu.ar&lt;/url&gt;&lt;/related-urls&gt;&lt;/urls&gt;&lt;/record&gt;&lt;/Cite&gt;&lt;/EndNote&gt;</w:instrText>
      </w:r>
      <w:r w:rsidR="004912B0">
        <w:rPr>
          <w:rFonts w:ascii="Arial" w:hAnsi="Arial" w:cs="Arial"/>
          <w:color w:val="000000"/>
          <w:sz w:val="24"/>
          <w:szCs w:val="18"/>
        </w:rPr>
        <w:fldChar w:fldCharType="separate"/>
      </w:r>
      <w:r w:rsidR="004912B0">
        <w:rPr>
          <w:rFonts w:ascii="Arial" w:hAnsi="Arial" w:cs="Arial"/>
          <w:noProof/>
          <w:color w:val="000000"/>
          <w:sz w:val="24"/>
          <w:szCs w:val="18"/>
        </w:rPr>
        <w:t>(</w:t>
      </w:r>
      <w:hyperlink w:anchor="_ENREF_39" w:tooltip="Indiveri, 2011 #229" w:history="1">
        <w:r w:rsidR="00DD53FD">
          <w:rPr>
            <w:rFonts w:ascii="Arial" w:hAnsi="Arial" w:cs="Arial"/>
            <w:noProof/>
            <w:color w:val="000000"/>
            <w:sz w:val="24"/>
            <w:szCs w:val="18"/>
          </w:rPr>
          <w:t>Indiveri</w:t>
        </w:r>
        <w:r w:rsidR="00DD53FD" w:rsidRPr="004912B0">
          <w:rPr>
            <w:rFonts w:ascii="Arial" w:hAnsi="Arial" w:cs="Arial"/>
            <w:i/>
            <w:noProof/>
            <w:color w:val="000000"/>
            <w:sz w:val="24"/>
            <w:szCs w:val="18"/>
          </w:rPr>
          <w:t xml:space="preserve"> et al.</w:t>
        </w:r>
        <w:r w:rsidR="00DD53FD">
          <w:rPr>
            <w:rFonts w:ascii="Arial" w:hAnsi="Arial" w:cs="Arial"/>
            <w:noProof/>
            <w:color w:val="000000"/>
            <w:sz w:val="24"/>
            <w:szCs w:val="18"/>
          </w:rPr>
          <w:t>, 2011</w:t>
        </w:r>
      </w:hyperlink>
      <w:r w:rsidR="004912B0">
        <w:rPr>
          <w:rFonts w:ascii="Arial" w:hAnsi="Arial" w:cs="Arial"/>
          <w:noProof/>
          <w:color w:val="000000"/>
          <w:sz w:val="24"/>
          <w:szCs w:val="18"/>
        </w:rPr>
        <w:t>)</w:t>
      </w:r>
      <w:r w:rsidR="004912B0">
        <w:rPr>
          <w:rFonts w:ascii="Arial" w:hAnsi="Arial" w:cs="Arial"/>
          <w:color w:val="000000"/>
          <w:sz w:val="24"/>
          <w:szCs w:val="18"/>
        </w:rPr>
        <w:fldChar w:fldCharType="end"/>
      </w:r>
    </w:p>
    <w:p w:rsidR="003A31AC" w:rsidRPr="003A31AC" w:rsidRDefault="003A31AC" w:rsidP="003A31AC">
      <w:pPr>
        <w:autoSpaceDE w:val="0"/>
        <w:autoSpaceDN w:val="0"/>
        <w:adjustRightInd w:val="0"/>
        <w:spacing w:after="0" w:line="240" w:lineRule="auto"/>
        <w:rPr>
          <w:rFonts w:ascii="Arial" w:hAnsi="Arial" w:cs="Arial"/>
          <w:color w:val="000000"/>
          <w:sz w:val="18"/>
          <w:szCs w:val="18"/>
        </w:rPr>
      </w:pPr>
    </w:p>
    <w:p w:rsidR="009F176B" w:rsidRDefault="009F176B" w:rsidP="000966A3">
      <w:pPr>
        <w:pStyle w:val="Ttulo2"/>
      </w:pPr>
    </w:p>
    <w:p w:rsidR="00DD53FD" w:rsidRDefault="00DD53FD" w:rsidP="00DD53FD"/>
    <w:p w:rsidR="00DD53FD" w:rsidRDefault="00DD53FD" w:rsidP="00DD53FD"/>
    <w:p w:rsidR="00DD53FD" w:rsidRDefault="00DD53FD" w:rsidP="00DD53FD"/>
    <w:p w:rsidR="00DD53FD" w:rsidRDefault="00DD53FD" w:rsidP="00DD53FD"/>
    <w:p w:rsidR="00DD53FD" w:rsidRDefault="00DD53FD" w:rsidP="00DD53FD"/>
    <w:p w:rsidR="00DD53FD" w:rsidRDefault="00DD53FD" w:rsidP="00DD53FD"/>
    <w:p w:rsidR="00DD53FD" w:rsidRDefault="00DD53FD" w:rsidP="00DD53FD"/>
    <w:p w:rsidR="00DD53FD" w:rsidRDefault="00DD53FD" w:rsidP="00DD53FD"/>
    <w:p w:rsidR="00DD53FD" w:rsidRDefault="00DD53FD" w:rsidP="00DD53FD"/>
    <w:p w:rsidR="00DD53FD" w:rsidRPr="00DD53FD" w:rsidRDefault="00DD53FD" w:rsidP="00DD53FD"/>
    <w:p w:rsidR="001376FC" w:rsidRPr="008810CA" w:rsidRDefault="00E17ABB" w:rsidP="000966A3">
      <w:pPr>
        <w:pStyle w:val="Ttulo2"/>
        <w:rPr>
          <w:rFonts w:ascii="Arial" w:hAnsi="Arial" w:cs="Arial"/>
          <w:b/>
          <w:color w:val="000000" w:themeColor="text1"/>
        </w:rPr>
      </w:pPr>
      <w:bookmarkStart w:id="43" w:name="_Toc437025515"/>
      <w:bookmarkStart w:id="44" w:name="_Toc437852750"/>
      <w:r w:rsidRPr="008810CA">
        <w:rPr>
          <w:rFonts w:ascii="Arial" w:hAnsi="Arial" w:cs="Arial"/>
          <w:b/>
          <w:color w:val="000000" w:themeColor="text1"/>
          <w:sz w:val="24"/>
        </w:rPr>
        <w:t>7. PRODUCTIVIDAD Y USOS DEL BIOGÁS</w:t>
      </w:r>
      <w:bookmarkEnd w:id="43"/>
      <w:bookmarkEnd w:id="44"/>
    </w:p>
    <w:p w:rsidR="00AC6356" w:rsidRDefault="001376FC" w:rsidP="007509F6">
      <w:pPr>
        <w:autoSpaceDE w:val="0"/>
        <w:autoSpaceDN w:val="0"/>
        <w:adjustRightInd w:val="0"/>
        <w:spacing w:after="0" w:line="360" w:lineRule="auto"/>
        <w:jc w:val="both"/>
        <w:rPr>
          <w:rFonts w:ascii="Arial" w:hAnsi="Arial" w:cs="Arial"/>
          <w:color w:val="4F4B4C"/>
          <w:sz w:val="24"/>
          <w:szCs w:val="24"/>
        </w:rPr>
      </w:pPr>
      <w:r w:rsidRPr="00D93634">
        <w:rPr>
          <w:rFonts w:ascii="Arial" w:hAnsi="Arial" w:cs="Arial"/>
          <w:color w:val="000000" w:themeColor="text1"/>
          <w:sz w:val="24"/>
          <w:szCs w:val="24"/>
        </w:rPr>
        <w:t xml:space="preserve">Usar el </w:t>
      </w:r>
      <w:proofErr w:type="spellStart"/>
      <w:r w:rsidRPr="00D93634">
        <w:rPr>
          <w:rFonts w:ascii="Arial" w:hAnsi="Arial" w:cs="Arial"/>
          <w:color w:val="000000" w:themeColor="text1"/>
          <w:sz w:val="24"/>
          <w:szCs w:val="24"/>
        </w:rPr>
        <w:t>biogas</w:t>
      </w:r>
      <w:proofErr w:type="spellEnd"/>
      <w:r w:rsidRPr="00D93634">
        <w:rPr>
          <w:rFonts w:ascii="Arial" w:hAnsi="Arial" w:cs="Arial"/>
          <w:color w:val="000000" w:themeColor="text1"/>
          <w:sz w:val="24"/>
          <w:szCs w:val="24"/>
        </w:rPr>
        <w:t xml:space="preserve"> directamente es simple y barato, pero es principalmente aceptable para calentar y cocinar si la concentración de HS</w:t>
      </w:r>
      <w:r w:rsidRPr="00D93634">
        <w:rPr>
          <w:rFonts w:ascii="Arial" w:hAnsi="Arial" w:cs="Arial"/>
          <w:color w:val="000000" w:themeColor="text1"/>
          <w:sz w:val="18"/>
          <w:szCs w:val="24"/>
        </w:rPr>
        <w:t>2</w:t>
      </w:r>
      <w:r w:rsidRPr="00D93634">
        <w:rPr>
          <w:rFonts w:ascii="Arial" w:hAnsi="Arial" w:cs="Arial"/>
          <w:color w:val="000000" w:themeColor="text1"/>
          <w:sz w:val="24"/>
          <w:szCs w:val="24"/>
        </w:rPr>
        <w:t xml:space="preserve"> es suficientemente baja </w:t>
      </w:r>
      <w:r w:rsidRPr="00D93634">
        <w:rPr>
          <w:rFonts w:ascii="Arial" w:hAnsi="Arial" w:cs="Arial"/>
          <w:color w:val="000000" w:themeColor="text1"/>
          <w:sz w:val="24"/>
          <w:szCs w:val="24"/>
          <w:lang w:val="en-US"/>
        </w:rPr>
        <w:fldChar w:fldCharType="begin"/>
      </w:r>
      <w:r w:rsidRPr="00D93634">
        <w:rPr>
          <w:rFonts w:ascii="Arial" w:hAnsi="Arial" w:cs="Arial"/>
          <w:color w:val="000000" w:themeColor="text1"/>
          <w:sz w:val="24"/>
          <w:szCs w:val="24"/>
        </w:rPr>
        <w:instrText xml:space="preserve"> ADDIN EN.CITE &lt;EndNote&gt;&lt;Cite&gt;&lt;Author&gt;Karimov&lt;/Author&gt;&lt;Year&gt;2012&lt;/Year&gt;&lt;RecNum&gt;153&lt;/RecNum&gt;&lt;DisplayText&gt;(Karimov y Abid, 2012)&lt;/DisplayText&gt;&lt;record&gt;&lt;rec-number&gt;153&lt;/rec-number&gt;&lt;foreign-keys&gt;&lt;key app="EN" db-id="r9spawfaxadfv4ezxfi5a2vtsvavrvtvteap"&gt;153&lt;/key&gt;&lt;/foreign-keys&gt;&lt;ref-type name="Journal Article"&gt;17&lt;/ref-type&gt;&lt;contributors&gt;&lt;authors&gt;&lt;author&gt;Karimov, K.&lt;/author&gt;&lt;author&gt;Abid, M.&lt;/author&gt;&lt;/authors&gt;&lt;/contributors&gt;&lt;titles&gt;&lt;title&gt;Biogas digester with simple solar heater&lt;/title&gt;&lt;secondary-title&gt;Engineering Journal IIUM&lt;/secondary-title&gt;&lt;/titles&gt;&lt;periodical&gt;&lt;full-title&gt;Engineering Journal IIUM&lt;/full-title&gt;&lt;/periodical&gt;&lt;pages&gt;109-119&lt;/pages&gt;&lt;volume&gt;13&lt;/volume&gt;&lt;section&gt;109&lt;/section&gt;&lt;dates&gt;&lt;year&gt;2012&lt;/year&gt;&lt;/dates&gt;&lt;urls&gt;&lt;/urls&gt;&lt;/record&gt;&lt;/Cite&gt;&lt;/EndNote&gt;</w:instrText>
      </w:r>
      <w:r w:rsidRPr="00D93634">
        <w:rPr>
          <w:rFonts w:ascii="Arial" w:hAnsi="Arial" w:cs="Arial"/>
          <w:color w:val="000000" w:themeColor="text1"/>
          <w:sz w:val="24"/>
          <w:szCs w:val="24"/>
          <w:lang w:val="en-US"/>
        </w:rPr>
        <w:fldChar w:fldCharType="separate"/>
      </w:r>
      <w:r w:rsidRPr="00D93634">
        <w:rPr>
          <w:rFonts w:ascii="Arial" w:hAnsi="Arial" w:cs="Arial"/>
          <w:noProof/>
          <w:color w:val="000000" w:themeColor="text1"/>
          <w:sz w:val="24"/>
          <w:szCs w:val="24"/>
        </w:rPr>
        <w:t>(</w:t>
      </w:r>
      <w:hyperlink w:anchor="_ENREF_42" w:tooltip="Karimov, 2012 #153" w:history="1">
        <w:r w:rsidR="00DD53FD" w:rsidRPr="00D93634">
          <w:rPr>
            <w:rFonts w:ascii="Arial" w:hAnsi="Arial" w:cs="Arial"/>
            <w:noProof/>
            <w:color w:val="000000" w:themeColor="text1"/>
            <w:sz w:val="24"/>
            <w:szCs w:val="24"/>
          </w:rPr>
          <w:t>Karimov y Abid, 2012</w:t>
        </w:r>
      </w:hyperlink>
      <w:r w:rsidRPr="00D93634">
        <w:rPr>
          <w:rFonts w:ascii="Arial" w:hAnsi="Arial" w:cs="Arial"/>
          <w:noProof/>
          <w:color w:val="000000" w:themeColor="text1"/>
          <w:sz w:val="24"/>
          <w:szCs w:val="24"/>
        </w:rPr>
        <w:t>)</w:t>
      </w:r>
      <w:r w:rsidRPr="00D93634">
        <w:rPr>
          <w:rFonts w:ascii="Arial" w:hAnsi="Arial" w:cs="Arial"/>
          <w:color w:val="000000" w:themeColor="text1"/>
          <w:sz w:val="24"/>
          <w:szCs w:val="24"/>
          <w:lang w:val="en-US"/>
        </w:rPr>
        <w:fldChar w:fldCharType="end"/>
      </w:r>
      <w:r w:rsidRPr="00D93634">
        <w:rPr>
          <w:rFonts w:ascii="Arial" w:hAnsi="Arial" w:cs="Arial"/>
          <w:color w:val="000000" w:themeColor="text1"/>
          <w:sz w:val="24"/>
          <w:szCs w:val="24"/>
        </w:rPr>
        <w:t xml:space="preserve">. </w:t>
      </w:r>
      <w:r w:rsidR="00AC6356" w:rsidRPr="00D93634">
        <w:rPr>
          <w:rFonts w:ascii="Arial" w:hAnsi="Arial" w:cs="Arial"/>
          <w:color w:val="000000" w:themeColor="text1"/>
          <w:sz w:val="24"/>
          <w:szCs w:val="24"/>
        </w:rPr>
        <w:t>El biogás puede reemplazar perfectamente al gas nat</w:t>
      </w:r>
      <w:r w:rsidR="007509F6" w:rsidRPr="00D93634">
        <w:rPr>
          <w:rFonts w:ascii="Arial" w:hAnsi="Arial" w:cs="Arial"/>
          <w:color w:val="000000" w:themeColor="text1"/>
          <w:sz w:val="24"/>
          <w:szCs w:val="24"/>
        </w:rPr>
        <w:t xml:space="preserve">ural por lo que podemos adaptar </w:t>
      </w:r>
      <w:r w:rsidR="00AC6356" w:rsidRPr="00D93634">
        <w:rPr>
          <w:rFonts w:ascii="Arial" w:hAnsi="Arial" w:cs="Arial"/>
          <w:color w:val="000000" w:themeColor="text1"/>
          <w:sz w:val="24"/>
          <w:szCs w:val="24"/>
        </w:rPr>
        <w:t>cocinas</w:t>
      </w:r>
      <w:r w:rsidR="00D55318" w:rsidRPr="00D93634">
        <w:rPr>
          <w:rFonts w:ascii="Arial" w:hAnsi="Arial" w:cs="Arial"/>
          <w:color w:val="000000" w:themeColor="text1"/>
          <w:sz w:val="24"/>
          <w:szCs w:val="24"/>
        </w:rPr>
        <w:t xml:space="preserve"> calefones, estufas, </w:t>
      </w:r>
      <w:r w:rsidR="00AC6356" w:rsidRPr="00D93634">
        <w:rPr>
          <w:rFonts w:ascii="Arial" w:hAnsi="Arial" w:cs="Arial"/>
          <w:color w:val="000000" w:themeColor="text1"/>
          <w:sz w:val="24"/>
          <w:szCs w:val="24"/>
        </w:rPr>
        <w:t>etc. para que funcionen con él.</w:t>
      </w:r>
      <w:r w:rsidR="007509F6" w:rsidRPr="00D93634">
        <w:rPr>
          <w:rFonts w:ascii="Arial" w:hAnsi="Arial" w:cs="Arial"/>
          <w:color w:val="000000" w:themeColor="text1"/>
          <w:sz w:val="24"/>
          <w:szCs w:val="24"/>
        </w:rPr>
        <w:t xml:space="preserve"> </w:t>
      </w:r>
      <w:r w:rsidR="00AC6356" w:rsidRPr="00D93634">
        <w:rPr>
          <w:rFonts w:ascii="Arial" w:hAnsi="Arial" w:cs="Arial"/>
          <w:color w:val="000000" w:themeColor="text1"/>
          <w:sz w:val="24"/>
          <w:szCs w:val="24"/>
        </w:rPr>
        <w:t xml:space="preserve">Un metro cúbico de biogás posee aproximadamente 5.500 kilocalorías. </w:t>
      </w:r>
      <w:r w:rsidR="007509F6" w:rsidRPr="00D93634">
        <w:rPr>
          <w:rFonts w:ascii="Arial" w:hAnsi="Arial" w:cs="Arial"/>
          <w:color w:val="000000" w:themeColor="text1"/>
          <w:sz w:val="24"/>
          <w:szCs w:val="24"/>
        </w:rPr>
        <w:t xml:space="preserve"> </w:t>
      </w:r>
      <w:r w:rsidR="00AC6356" w:rsidRPr="00D93634">
        <w:rPr>
          <w:rFonts w:ascii="Arial" w:hAnsi="Arial" w:cs="Arial"/>
          <w:color w:val="000000" w:themeColor="text1"/>
          <w:sz w:val="24"/>
          <w:szCs w:val="24"/>
        </w:rPr>
        <w:t>Dos metros cúbicos de biogás equivalen a un kilogramo de gas de garrafa.</w:t>
      </w:r>
      <w:r w:rsidR="007509F6" w:rsidRPr="00D93634">
        <w:rPr>
          <w:rFonts w:ascii="Arial" w:hAnsi="Arial" w:cs="Arial"/>
          <w:color w:val="000000" w:themeColor="text1"/>
          <w:sz w:val="24"/>
          <w:szCs w:val="24"/>
        </w:rPr>
        <w:t xml:space="preserve"> </w:t>
      </w:r>
      <w:r w:rsidR="00AC6356" w:rsidRPr="00D93634">
        <w:rPr>
          <w:rFonts w:ascii="Arial" w:hAnsi="Arial" w:cs="Arial"/>
          <w:color w:val="000000" w:themeColor="text1"/>
          <w:sz w:val="24"/>
          <w:szCs w:val="24"/>
        </w:rPr>
        <w:t xml:space="preserve">También </w:t>
      </w:r>
      <w:r w:rsidR="007509F6" w:rsidRPr="00D93634">
        <w:rPr>
          <w:rFonts w:ascii="Arial" w:hAnsi="Arial" w:cs="Arial"/>
          <w:color w:val="000000" w:themeColor="text1"/>
          <w:sz w:val="24"/>
          <w:szCs w:val="24"/>
        </w:rPr>
        <w:t xml:space="preserve">se puede utilizar para producir </w:t>
      </w:r>
      <w:r w:rsidR="00AC6356" w:rsidRPr="00D93634">
        <w:rPr>
          <w:rFonts w:ascii="Arial" w:hAnsi="Arial" w:cs="Arial"/>
          <w:color w:val="000000" w:themeColor="text1"/>
          <w:sz w:val="24"/>
          <w:szCs w:val="24"/>
        </w:rPr>
        <w:t>energía eléctr</w:t>
      </w:r>
      <w:r w:rsidR="007509F6" w:rsidRPr="00D93634">
        <w:rPr>
          <w:rFonts w:ascii="Arial" w:hAnsi="Arial" w:cs="Arial"/>
          <w:color w:val="000000" w:themeColor="text1"/>
          <w:sz w:val="24"/>
          <w:szCs w:val="24"/>
        </w:rPr>
        <w:t xml:space="preserve">ica mediante turbinas o plantas generadoras a gas, en hornos, secadores, calderas, motores </w:t>
      </w:r>
      <w:r w:rsidR="00AC6356" w:rsidRPr="00D93634">
        <w:rPr>
          <w:rFonts w:ascii="Arial" w:hAnsi="Arial" w:cs="Arial"/>
          <w:color w:val="000000" w:themeColor="text1"/>
          <w:sz w:val="24"/>
          <w:szCs w:val="24"/>
        </w:rPr>
        <w:t>u otros</w:t>
      </w:r>
      <w:r w:rsidR="00D55318" w:rsidRPr="00D93634">
        <w:rPr>
          <w:rFonts w:ascii="Arial" w:hAnsi="Arial" w:cs="Arial"/>
          <w:color w:val="000000" w:themeColor="text1"/>
          <w:sz w:val="24"/>
          <w:szCs w:val="24"/>
        </w:rPr>
        <w:t xml:space="preserve"> sistemas de combustión debidamente adaptados para tal efectos </w:t>
      </w:r>
      <w:r w:rsidR="00D55318" w:rsidRPr="00D93634">
        <w:rPr>
          <w:rFonts w:ascii="Arial" w:hAnsi="Arial" w:cs="Arial"/>
          <w:color w:val="000000" w:themeColor="text1"/>
          <w:sz w:val="24"/>
          <w:szCs w:val="24"/>
        </w:rPr>
        <w:fldChar w:fldCharType="begin"/>
      </w:r>
      <w:r w:rsidR="00D55318" w:rsidRPr="00D93634">
        <w:rPr>
          <w:rFonts w:ascii="Arial" w:hAnsi="Arial" w:cs="Arial"/>
          <w:color w:val="000000" w:themeColor="text1"/>
          <w:sz w:val="24"/>
          <w:szCs w:val="24"/>
        </w:rPr>
        <w:instrText xml:space="preserve"> ADDIN EN.CITE &lt;EndNote&gt;&lt;Cite&gt;&lt;Author&gt;Indiveri&lt;/Author&gt;&lt;Year&gt;2011&lt;/Year&gt;&lt;RecNum&gt;229&lt;/RecNum&gt;&lt;DisplayText&gt;(Indiveri&lt;style face="italic"&gt; et al.&lt;/style&gt;, 2011)&lt;/DisplayText&gt;&lt;record&gt;&lt;rec-number&gt;229&lt;/rec-number&gt;&lt;foreign-keys&gt;&lt;key app="EN" db-id="r9spawfaxadfv4ezxfi5a2vtsvavrvtvteap"&gt;229&lt;/key&gt;&lt;/foreign-keys&gt;&lt;ref-type name="Government Document"&gt;46&lt;/ref-type&gt;&lt;contributors&gt;&lt;authors&gt;&lt;author&gt;Indiveri, E.&lt;/author&gt;&lt;author&gt;Masiokas, M.&lt;/author&gt;&lt;author&gt;Balducci, V.&lt;/author&gt;&lt;/authors&gt;&lt;secondary-authors&gt;&lt;author&gt;Produccion de biogas&lt;/author&gt;&lt;/secondary-authors&gt;&lt;/contributors&gt;&lt;titles&gt;&lt;title&gt;Biodigestor, manual de uso &lt;/title&gt;&lt;/titles&gt;&lt;dates&gt;&lt;year&gt;2011&lt;/year&gt;&lt;/dates&gt;&lt;pub-location&gt;Argentina&lt;/pub-location&gt;&lt;publisher&gt;Instituto de Energia &lt;/publisher&gt;&lt;urls&gt;&lt;related-urls&gt;&lt;url&gt;www.imd.uncu.edu.ar&lt;/url&gt;&lt;/related-urls&gt;&lt;/urls&gt;&lt;/record&gt;&lt;/Cite&gt;&lt;/EndNote&gt;</w:instrText>
      </w:r>
      <w:r w:rsidR="00D55318" w:rsidRPr="00D93634">
        <w:rPr>
          <w:rFonts w:ascii="Arial" w:hAnsi="Arial" w:cs="Arial"/>
          <w:color w:val="000000" w:themeColor="text1"/>
          <w:sz w:val="24"/>
          <w:szCs w:val="24"/>
        </w:rPr>
        <w:fldChar w:fldCharType="separate"/>
      </w:r>
      <w:r w:rsidR="00D55318" w:rsidRPr="00D93634">
        <w:rPr>
          <w:rFonts w:ascii="Arial" w:hAnsi="Arial" w:cs="Arial"/>
          <w:noProof/>
          <w:color w:val="000000" w:themeColor="text1"/>
          <w:sz w:val="24"/>
          <w:szCs w:val="24"/>
        </w:rPr>
        <w:t>(</w:t>
      </w:r>
      <w:hyperlink w:anchor="_ENREF_39" w:tooltip="Indiveri, 2011 #229" w:history="1">
        <w:r w:rsidR="00DD53FD" w:rsidRPr="00D93634">
          <w:rPr>
            <w:rFonts w:ascii="Arial" w:hAnsi="Arial" w:cs="Arial"/>
            <w:noProof/>
            <w:color w:val="000000" w:themeColor="text1"/>
            <w:sz w:val="24"/>
            <w:szCs w:val="24"/>
          </w:rPr>
          <w:t>Indiveri</w:t>
        </w:r>
        <w:r w:rsidR="00DD53FD" w:rsidRPr="00D93634">
          <w:rPr>
            <w:rFonts w:ascii="Arial" w:hAnsi="Arial" w:cs="Arial"/>
            <w:i/>
            <w:noProof/>
            <w:color w:val="000000" w:themeColor="text1"/>
            <w:sz w:val="24"/>
            <w:szCs w:val="24"/>
          </w:rPr>
          <w:t xml:space="preserve"> et al.</w:t>
        </w:r>
        <w:r w:rsidR="00DD53FD" w:rsidRPr="00D93634">
          <w:rPr>
            <w:rFonts w:ascii="Arial" w:hAnsi="Arial" w:cs="Arial"/>
            <w:noProof/>
            <w:color w:val="000000" w:themeColor="text1"/>
            <w:sz w:val="24"/>
            <w:szCs w:val="24"/>
          </w:rPr>
          <w:t>, 2011</w:t>
        </w:r>
      </w:hyperlink>
      <w:r w:rsidR="00D55318" w:rsidRPr="00D93634">
        <w:rPr>
          <w:rFonts w:ascii="Arial" w:hAnsi="Arial" w:cs="Arial"/>
          <w:noProof/>
          <w:color w:val="000000" w:themeColor="text1"/>
          <w:sz w:val="24"/>
          <w:szCs w:val="24"/>
        </w:rPr>
        <w:t>)</w:t>
      </w:r>
      <w:r w:rsidR="00D55318" w:rsidRPr="00D93634">
        <w:rPr>
          <w:rFonts w:ascii="Arial" w:hAnsi="Arial" w:cs="Arial"/>
          <w:color w:val="000000" w:themeColor="text1"/>
          <w:sz w:val="24"/>
          <w:szCs w:val="24"/>
        </w:rPr>
        <w:fldChar w:fldCharType="end"/>
      </w:r>
      <w:r w:rsidR="00D55318">
        <w:rPr>
          <w:rFonts w:ascii="Arial" w:hAnsi="Arial" w:cs="Arial"/>
          <w:color w:val="4F4B4C"/>
          <w:sz w:val="24"/>
          <w:szCs w:val="24"/>
        </w:rPr>
        <w:t>.</w:t>
      </w:r>
    </w:p>
    <w:p w:rsidR="00355BAF" w:rsidRDefault="00355BAF" w:rsidP="007509F6">
      <w:pPr>
        <w:autoSpaceDE w:val="0"/>
        <w:autoSpaceDN w:val="0"/>
        <w:adjustRightInd w:val="0"/>
        <w:spacing w:after="0" w:line="360" w:lineRule="auto"/>
        <w:jc w:val="both"/>
        <w:rPr>
          <w:rFonts w:ascii="Arial" w:hAnsi="Arial" w:cs="Arial"/>
          <w:color w:val="4F4B4C"/>
          <w:sz w:val="24"/>
          <w:szCs w:val="24"/>
        </w:rPr>
      </w:pPr>
    </w:p>
    <w:p w:rsidR="0065720D" w:rsidRPr="008810CA" w:rsidRDefault="00D55318" w:rsidP="000966A3">
      <w:pPr>
        <w:pStyle w:val="Ttulo3"/>
        <w:rPr>
          <w:rFonts w:ascii="Arial" w:hAnsi="Arial" w:cs="Arial"/>
          <w:color w:val="000000" w:themeColor="text1"/>
          <w:sz w:val="24"/>
        </w:rPr>
      </w:pPr>
      <w:bookmarkStart w:id="45" w:name="_Toc437025516"/>
      <w:bookmarkStart w:id="46" w:name="_Toc437852751"/>
      <w:r w:rsidRPr="008810CA">
        <w:rPr>
          <w:rFonts w:ascii="Arial" w:hAnsi="Arial" w:cs="Arial"/>
          <w:color w:val="000000" w:themeColor="text1"/>
          <w:sz w:val="24"/>
        </w:rPr>
        <w:t xml:space="preserve">7.1 </w:t>
      </w:r>
      <w:r w:rsidR="00D93634" w:rsidRPr="008810CA">
        <w:rPr>
          <w:rFonts w:ascii="Arial" w:hAnsi="Arial" w:cs="Arial"/>
          <w:color w:val="000000" w:themeColor="text1"/>
          <w:sz w:val="24"/>
        </w:rPr>
        <w:t>U</w:t>
      </w:r>
      <w:r w:rsidR="0065720D" w:rsidRPr="008810CA">
        <w:rPr>
          <w:rFonts w:ascii="Arial" w:hAnsi="Arial" w:cs="Arial"/>
          <w:color w:val="000000" w:themeColor="text1"/>
          <w:sz w:val="24"/>
        </w:rPr>
        <w:t>sos</w:t>
      </w:r>
      <w:bookmarkEnd w:id="45"/>
      <w:bookmarkEnd w:id="46"/>
    </w:p>
    <w:p w:rsidR="000966A3" w:rsidRDefault="000966A3" w:rsidP="00D55318">
      <w:pPr>
        <w:autoSpaceDE w:val="0"/>
        <w:autoSpaceDN w:val="0"/>
        <w:adjustRightInd w:val="0"/>
        <w:spacing w:after="0" w:line="360" w:lineRule="auto"/>
        <w:jc w:val="both"/>
        <w:rPr>
          <w:rFonts w:ascii="Arial" w:hAnsi="Arial" w:cs="Arial"/>
          <w:b/>
          <w:bCs/>
          <w:color w:val="000000" w:themeColor="text1"/>
          <w:sz w:val="24"/>
          <w:szCs w:val="24"/>
        </w:rPr>
      </w:pPr>
      <w:r>
        <w:rPr>
          <w:noProof/>
          <w:lang w:eastAsia="es-MX"/>
        </w:rPr>
        <w:drawing>
          <wp:anchor distT="0" distB="0" distL="114300" distR="114300" simplePos="0" relativeHeight="251664896" behindDoc="0" locked="0" layoutInCell="1" allowOverlap="1" wp14:anchorId="0E0CCB9E" wp14:editId="1BEC1EE7">
            <wp:simplePos x="0" y="0"/>
            <wp:positionH relativeFrom="margin">
              <wp:posOffset>89048</wp:posOffset>
            </wp:positionH>
            <wp:positionV relativeFrom="paragraph">
              <wp:posOffset>357726</wp:posOffset>
            </wp:positionV>
            <wp:extent cx="5135245" cy="3017520"/>
            <wp:effectExtent l="0" t="0" r="8255"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135245" cy="3017520"/>
                    </a:xfrm>
                    <a:prstGeom prst="rect">
                      <a:avLst/>
                    </a:prstGeom>
                  </pic:spPr>
                </pic:pic>
              </a:graphicData>
            </a:graphic>
            <wp14:sizeRelH relativeFrom="margin">
              <wp14:pctWidth>0</wp14:pctWidth>
            </wp14:sizeRelH>
            <wp14:sizeRelV relativeFrom="margin">
              <wp14:pctHeight>0</wp14:pctHeight>
            </wp14:sizeRelV>
          </wp:anchor>
        </w:drawing>
      </w:r>
    </w:p>
    <w:p w:rsidR="0065720D" w:rsidRDefault="00355BAF" w:rsidP="00D55318">
      <w:pPr>
        <w:autoSpaceDE w:val="0"/>
        <w:autoSpaceDN w:val="0"/>
        <w:adjustRightInd w:val="0"/>
        <w:spacing w:after="0" w:line="360" w:lineRule="auto"/>
        <w:jc w:val="both"/>
        <w:rPr>
          <w:rFonts w:ascii="Arial" w:hAnsi="Arial" w:cs="Arial"/>
          <w:bCs/>
          <w:color w:val="000000" w:themeColor="text1"/>
          <w:sz w:val="24"/>
          <w:szCs w:val="24"/>
        </w:rPr>
      </w:pPr>
      <w:r>
        <w:rPr>
          <w:rFonts w:ascii="Arial" w:hAnsi="Arial" w:cs="Arial"/>
          <w:bCs/>
          <w:color w:val="000000" w:themeColor="text1"/>
          <w:sz w:val="24"/>
          <w:szCs w:val="24"/>
        </w:rPr>
        <w:t xml:space="preserve">Figura 14. </w:t>
      </w:r>
      <w:r w:rsidRPr="00F66652">
        <w:rPr>
          <w:rFonts w:ascii="Arial" w:hAnsi="Arial" w:cs="Arial"/>
          <w:bCs/>
          <w:color w:val="000000" w:themeColor="text1"/>
          <w:sz w:val="24"/>
          <w:szCs w:val="24"/>
        </w:rPr>
        <w:t>Esquem</w:t>
      </w:r>
      <w:r>
        <w:rPr>
          <w:rFonts w:ascii="Arial" w:hAnsi="Arial" w:cs="Arial"/>
          <w:bCs/>
          <w:color w:val="000000" w:themeColor="text1"/>
          <w:sz w:val="24"/>
          <w:szCs w:val="24"/>
        </w:rPr>
        <w:t xml:space="preserve">a informativo de usos de biogás </w:t>
      </w:r>
      <w:r w:rsidR="00F66652">
        <w:rPr>
          <w:rFonts w:ascii="Arial" w:hAnsi="Arial" w:cs="Arial"/>
          <w:bCs/>
          <w:color w:val="000000" w:themeColor="text1"/>
          <w:sz w:val="24"/>
          <w:szCs w:val="24"/>
        </w:rPr>
        <w:fldChar w:fldCharType="begin"/>
      </w:r>
      <w:r w:rsidR="00F66652">
        <w:rPr>
          <w:rFonts w:ascii="Arial" w:hAnsi="Arial" w:cs="Arial"/>
          <w:bCs/>
          <w:color w:val="000000" w:themeColor="text1"/>
          <w:sz w:val="24"/>
          <w:szCs w:val="24"/>
        </w:rPr>
        <w:instrText xml:space="preserve"> ADDIN EN.CITE &lt;EndNote&gt;&lt;Cite&gt;&lt;Author&gt;Samayoa&lt;/Author&gt;&lt;Year&gt;2012&lt;/Year&gt;&lt;RecNum&gt;39&lt;/RecNum&gt;&lt;DisplayText&gt;(Samayoa&lt;style face="italic"&gt; et al.&lt;/style&gt;, 2012)&lt;/DisplayText&gt;&lt;record&gt;&lt;rec-number&gt;39&lt;/rec-number&gt;&lt;foreign-keys&gt;&lt;key app="EN" db-id="r9spawfaxadfv4ezxfi5a2vtsvavrvtvteap"&gt;39&lt;/key&gt;&lt;/foreign-keys&gt;&lt;ref-type name="Report"&gt;27&lt;/ref-type&gt;&lt;contributors&gt;&lt;authors&gt;&lt;author&gt;Samayoa, S.&lt;/author&gt;&lt;author&gt;Bueso, C.&lt;/author&gt;&lt;author&gt;Viquez, J.&lt;/author&gt;&lt;/authors&gt;&lt;/contributors&gt;&lt;titles&gt;&lt;title&gt;Implementacion de sistemas de biodigestion en ecoempresas&lt;/title&gt;&lt;/titles&gt;&lt;pages&gt;1-69&lt;/pages&gt;&lt;dates&gt;&lt;year&gt;2012&lt;/year&gt;&lt;/dates&gt;&lt;publisher&gt;Programa Regional de Medio Ambiente en Centro America&lt;/publisher&gt;&lt;urls&gt;&lt;/urls&gt;&lt;/record&gt;&lt;/Cite&gt;&lt;/EndNote&gt;</w:instrText>
      </w:r>
      <w:r w:rsidR="00F66652">
        <w:rPr>
          <w:rFonts w:ascii="Arial" w:hAnsi="Arial" w:cs="Arial"/>
          <w:bCs/>
          <w:color w:val="000000" w:themeColor="text1"/>
          <w:sz w:val="24"/>
          <w:szCs w:val="24"/>
        </w:rPr>
        <w:fldChar w:fldCharType="separate"/>
      </w:r>
      <w:r w:rsidR="00F66652">
        <w:rPr>
          <w:rFonts w:ascii="Arial" w:hAnsi="Arial" w:cs="Arial"/>
          <w:bCs/>
          <w:noProof/>
          <w:color w:val="000000" w:themeColor="text1"/>
          <w:sz w:val="24"/>
          <w:szCs w:val="24"/>
        </w:rPr>
        <w:t>(</w:t>
      </w:r>
      <w:hyperlink w:anchor="_ENREF_72" w:tooltip="Samayoa, 2012 #39" w:history="1">
        <w:r w:rsidR="00DD53FD">
          <w:rPr>
            <w:rFonts w:ascii="Arial" w:hAnsi="Arial" w:cs="Arial"/>
            <w:bCs/>
            <w:noProof/>
            <w:color w:val="000000" w:themeColor="text1"/>
            <w:sz w:val="24"/>
            <w:szCs w:val="24"/>
          </w:rPr>
          <w:t>Samayoa</w:t>
        </w:r>
        <w:r w:rsidR="00DD53FD" w:rsidRPr="00F66652">
          <w:rPr>
            <w:rFonts w:ascii="Arial" w:hAnsi="Arial" w:cs="Arial"/>
            <w:bCs/>
            <w:i/>
            <w:noProof/>
            <w:color w:val="000000" w:themeColor="text1"/>
            <w:sz w:val="24"/>
            <w:szCs w:val="24"/>
          </w:rPr>
          <w:t xml:space="preserve"> et al.</w:t>
        </w:r>
        <w:r w:rsidR="00DD53FD">
          <w:rPr>
            <w:rFonts w:ascii="Arial" w:hAnsi="Arial" w:cs="Arial"/>
            <w:bCs/>
            <w:noProof/>
            <w:color w:val="000000" w:themeColor="text1"/>
            <w:sz w:val="24"/>
            <w:szCs w:val="24"/>
          </w:rPr>
          <w:t>, 2012</w:t>
        </w:r>
      </w:hyperlink>
      <w:r w:rsidR="00F66652">
        <w:rPr>
          <w:rFonts w:ascii="Arial" w:hAnsi="Arial" w:cs="Arial"/>
          <w:bCs/>
          <w:noProof/>
          <w:color w:val="000000" w:themeColor="text1"/>
          <w:sz w:val="24"/>
          <w:szCs w:val="24"/>
        </w:rPr>
        <w:t>)</w:t>
      </w:r>
      <w:r w:rsidR="00F66652">
        <w:rPr>
          <w:rFonts w:ascii="Arial" w:hAnsi="Arial" w:cs="Arial"/>
          <w:bCs/>
          <w:color w:val="000000" w:themeColor="text1"/>
          <w:sz w:val="24"/>
          <w:szCs w:val="24"/>
        </w:rPr>
        <w:fldChar w:fldCharType="end"/>
      </w:r>
      <w:r w:rsidR="00F66652">
        <w:rPr>
          <w:rFonts w:ascii="Arial" w:hAnsi="Arial" w:cs="Arial"/>
          <w:bCs/>
          <w:color w:val="000000" w:themeColor="text1"/>
          <w:sz w:val="24"/>
          <w:szCs w:val="24"/>
        </w:rPr>
        <w:t xml:space="preserve"> </w:t>
      </w:r>
    </w:p>
    <w:p w:rsidR="00355BAF" w:rsidRDefault="00355BAF" w:rsidP="00D55318">
      <w:pPr>
        <w:autoSpaceDE w:val="0"/>
        <w:autoSpaceDN w:val="0"/>
        <w:adjustRightInd w:val="0"/>
        <w:spacing w:after="0" w:line="360" w:lineRule="auto"/>
        <w:jc w:val="both"/>
        <w:rPr>
          <w:rFonts w:ascii="Arial" w:hAnsi="Arial" w:cs="Arial"/>
          <w:bCs/>
          <w:color w:val="000000" w:themeColor="text1"/>
          <w:sz w:val="24"/>
          <w:szCs w:val="24"/>
        </w:rPr>
      </w:pPr>
    </w:p>
    <w:p w:rsidR="00355BAF" w:rsidRDefault="00355BAF" w:rsidP="00D55318">
      <w:pPr>
        <w:autoSpaceDE w:val="0"/>
        <w:autoSpaceDN w:val="0"/>
        <w:adjustRightInd w:val="0"/>
        <w:spacing w:after="0" w:line="360" w:lineRule="auto"/>
        <w:jc w:val="both"/>
        <w:rPr>
          <w:rFonts w:ascii="Arial" w:hAnsi="Arial" w:cs="Arial"/>
          <w:bCs/>
          <w:color w:val="000000" w:themeColor="text1"/>
          <w:sz w:val="24"/>
          <w:szCs w:val="24"/>
        </w:rPr>
      </w:pPr>
    </w:p>
    <w:p w:rsidR="00355BAF" w:rsidRDefault="00355BAF" w:rsidP="00D55318">
      <w:pPr>
        <w:autoSpaceDE w:val="0"/>
        <w:autoSpaceDN w:val="0"/>
        <w:adjustRightInd w:val="0"/>
        <w:spacing w:after="0" w:line="360" w:lineRule="auto"/>
        <w:jc w:val="both"/>
        <w:rPr>
          <w:rFonts w:ascii="Arial" w:hAnsi="Arial" w:cs="Arial"/>
          <w:bCs/>
          <w:color w:val="000000" w:themeColor="text1"/>
          <w:sz w:val="24"/>
          <w:szCs w:val="24"/>
        </w:rPr>
      </w:pPr>
    </w:p>
    <w:p w:rsidR="00355BAF" w:rsidRDefault="00355BAF" w:rsidP="00D55318">
      <w:pPr>
        <w:autoSpaceDE w:val="0"/>
        <w:autoSpaceDN w:val="0"/>
        <w:adjustRightInd w:val="0"/>
        <w:spacing w:after="0" w:line="360" w:lineRule="auto"/>
        <w:jc w:val="both"/>
        <w:rPr>
          <w:rFonts w:ascii="Arial" w:hAnsi="Arial" w:cs="Arial"/>
          <w:bCs/>
          <w:color w:val="000000" w:themeColor="text1"/>
          <w:sz w:val="24"/>
          <w:szCs w:val="24"/>
        </w:rPr>
      </w:pPr>
    </w:p>
    <w:p w:rsidR="00355BAF" w:rsidRDefault="00355BAF" w:rsidP="00D55318">
      <w:pPr>
        <w:autoSpaceDE w:val="0"/>
        <w:autoSpaceDN w:val="0"/>
        <w:adjustRightInd w:val="0"/>
        <w:spacing w:after="0" w:line="360" w:lineRule="auto"/>
        <w:jc w:val="both"/>
        <w:rPr>
          <w:rFonts w:ascii="Arial" w:hAnsi="Arial" w:cs="Arial"/>
          <w:bCs/>
          <w:color w:val="000000" w:themeColor="text1"/>
          <w:sz w:val="24"/>
          <w:szCs w:val="24"/>
        </w:rPr>
      </w:pPr>
    </w:p>
    <w:p w:rsidR="00355BAF" w:rsidRDefault="00355BAF" w:rsidP="00D55318">
      <w:pPr>
        <w:autoSpaceDE w:val="0"/>
        <w:autoSpaceDN w:val="0"/>
        <w:adjustRightInd w:val="0"/>
        <w:spacing w:after="0" w:line="360" w:lineRule="auto"/>
        <w:jc w:val="both"/>
        <w:rPr>
          <w:rFonts w:ascii="Arial" w:hAnsi="Arial" w:cs="Arial"/>
          <w:bCs/>
          <w:color w:val="000000" w:themeColor="text1"/>
          <w:sz w:val="24"/>
          <w:szCs w:val="24"/>
        </w:rPr>
      </w:pPr>
    </w:p>
    <w:p w:rsidR="00355BAF" w:rsidRPr="00355BAF" w:rsidRDefault="00355BAF" w:rsidP="00D55318">
      <w:pPr>
        <w:autoSpaceDE w:val="0"/>
        <w:autoSpaceDN w:val="0"/>
        <w:adjustRightInd w:val="0"/>
        <w:spacing w:after="0" w:line="360" w:lineRule="auto"/>
        <w:jc w:val="both"/>
        <w:rPr>
          <w:rFonts w:ascii="Arial" w:hAnsi="Arial" w:cs="Arial"/>
          <w:bCs/>
          <w:color w:val="000000" w:themeColor="text1"/>
          <w:sz w:val="24"/>
          <w:szCs w:val="24"/>
        </w:rPr>
      </w:pPr>
    </w:p>
    <w:p w:rsidR="00D55318" w:rsidRPr="008810CA" w:rsidRDefault="00D55318" w:rsidP="0065720D">
      <w:pPr>
        <w:pStyle w:val="Prrafodelista"/>
        <w:numPr>
          <w:ilvl w:val="0"/>
          <w:numId w:val="3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8810CA">
        <w:rPr>
          <w:rFonts w:ascii="Arial" w:hAnsi="Arial" w:cs="Arial"/>
          <w:bCs/>
          <w:color w:val="000000" w:themeColor="text1"/>
          <w:sz w:val="24"/>
          <w:szCs w:val="24"/>
        </w:rPr>
        <w:t>Generación de electricidad o combinación de calor y electricidad</w:t>
      </w:r>
    </w:p>
    <w:p w:rsidR="00D55318" w:rsidRDefault="00F66652" w:rsidP="00D55318">
      <w:pPr>
        <w:autoSpaceDE w:val="0"/>
        <w:autoSpaceDN w:val="0"/>
        <w:adjustRightInd w:val="0"/>
        <w:spacing w:after="0" w:line="360" w:lineRule="auto"/>
        <w:jc w:val="both"/>
        <w:rPr>
          <w:rFonts w:ascii="Arial" w:hAnsi="Arial" w:cs="Arial"/>
          <w:color w:val="000000" w:themeColor="text1"/>
          <w:sz w:val="24"/>
          <w:szCs w:val="24"/>
        </w:rPr>
      </w:pPr>
      <w:r>
        <w:rPr>
          <w:noProof/>
          <w:lang w:eastAsia="es-MX"/>
        </w:rPr>
        <w:drawing>
          <wp:anchor distT="0" distB="0" distL="114300" distR="114300" simplePos="0" relativeHeight="251663872" behindDoc="0" locked="0" layoutInCell="1" allowOverlap="1" wp14:anchorId="4C6A47BA" wp14:editId="244E932C">
            <wp:simplePos x="0" y="0"/>
            <wp:positionH relativeFrom="margin">
              <wp:posOffset>808001</wp:posOffset>
            </wp:positionH>
            <wp:positionV relativeFrom="paragraph">
              <wp:posOffset>1352963</wp:posOffset>
            </wp:positionV>
            <wp:extent cx="4333875" cy="2676525"/>
            <wp:effectExtent l="0" t="0" r="9525" b="9525"/>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333875" cy="2676525"/>
                    </a:xfrm>
                    <a:prstGeom prst="rect">
                      <a:avLst/>
                    </a:prstGeom>
                  </pic:spPr>
                </pic:pic>
              </a:graphicData>
            </a:graphic>
          </wp:anchor>
        </w:drawing>
      </w:r>
      <w:r w:rsidR="00D55318" w:rsidRPr="00D55318">
        <w:rPr>
          <w:rFonts w:ascii="Arial" w:hAnsi="Arial" w:cs="Arial"/>
          <w:color w:val="000000" w:themeColor="text1"/>
          <w:sz w:val="24"/>
          <w:szCs w:val="24"/>
        </w:rPr>
        <w:t xml:space="preserve">Los sistemas combinados de calor y electricidad utilizan la electricidad generada por el combustible y el calor residual que se genera. Algunos sistemas combinados producen principalmente calor y la electricidad es secundaria. Otros sistemas producen principalmente electricidad y el calor residual se utiliza para calentar el agua del proceso </w:t>
      </w:r>
      <w:r w:rsidR="00D55318" w:rsidRPr="00D55318">
        <w:rPr>
          <w:rFonts w:ascii="Arial" w:hAnsi="Arial" w:cs="Arial"/>
          <w:color w:val="000000" w:themeColor="text1"/>
          <w:sz w:val="24"/>
          <w:szCs w:val="24"/>
        </w:rPr>
        <w:fldChar w:fldCharType="begin"/>
      </w:r>
      <w:r w:rsidR="00D55318" w:rsidRPr="00D55318">
        <w:rPr>
          <w:rFonts w:ascii="Arial" w:hAnsi="Arial" w:cs="Arial"/>
          <w:color w:val="000000" w:themeColor="text1"/>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sidR="00D55318" w:rsidRPr="00D55318">
        <w:rPr>
          <w:rFonts w:ascii="Arial" w:hAnsi="Arial" w:cs="Arial"/>
          <w:color w:val="000000" w:themeColor="text1"/>
          <w:sz w:val="24"/>
          <w:szCs w:val="24"/>
        </w:rPr>
        <w:fldChar w:fldCharType="separate"/>
      </w:r>
      <w:r w:rsidR="00D55318" w:rsidRPr="00D55318">
        <w:rPr>
          <w:rFonts w:ascii="Arial" w:hAnsi="Arial" w:cs="Arial"/>
          <w:noProof/>
          <w:color w:val="000000" w:themeColor="text1"/>
          <w:sz w:val="24"/>
          <w:szCs w:val="24"/>
        </w:rPr>
        <w:t>(</w:t>
      </w:r>
      <w:hyperlink w:anchor="_ENREF_80" w:tooltip="Varnero, 2011 #278" w:history="1">
        <w:r w:rsidR="00DD53FD" w:rsidRPr="00D55318">
          <w:rPr>
            <w:rFonts w:ascii="Arial" w:hAnsi="Arial" w:cs="Arial"/>
            <w:noProof/>
            <w:color w:val="000000" w:themeColor="text1"/>
            <w:sz w:val="24"/>
            <w:szCs w:val="24"/>
          </w:rPr>
          <w:t>Varnero, 2011</w:t>
        </w:r>
      </w:hyperlink>
      <w:r w:rsidR="00D55318" w:rsidRPr="00D55318">
        <w:rPr>
          <w:rFonts w:ascii="Arial" w:hAnsi="Arial" w:cs="Arial"/>
          <w:noProof/>
          <w:color w:val="000000" w:themeColor="text1"/>
          <w:sz w:val="24"/>
          <w:szCs w:val="24"/>
        </w:rPr>
        <w:t>)</w:t>
      </w:r>
      <w:r w:rsidR="00D55318" w:rsidRPr="00D55318">
        <w:rPr>
          <w:rFonts w:ascii="Arial" w:hAnsi="Arial" w:cs="Arial"/>
          <w:color w:val="000000" w:themeColor="text1"/>
          <w:sz w:val="24"/>
          <w:szCs w:val="24"/>
        </w:rPr>
        <w:fldChar w:fldCharType="end"/>
      </w:r>
      <w:r w:rsidR="003A5ED2">
        <w:rPr>
          <w:rFonts w:ascii="Arial" w:hAnsi="Arial" w:cs="Arial"/>
          <w:color w:val="000000" w:themeColor="text1"/>
          <w:sz w:val="24"/>
          <w:szCs w:val="24"/>
        </w:rPr>
        <w:t>.</w:t>
      </w:r>
    </w:p>
    <w:p w:rsidR="00F66652" w:rsidRDefault="00F66652" w:rsidP="00D55318">
      <w:pPr>
        <w:autoSpaceDE w:val="0"/>
        <w:autoSpaceDN w:val="0"/>
        <w:adjustRightInd w:val="0"/>
        <w:spacing w:after="0" w:line="360" w:lineRule="auto"/>
        <w:jc w:val="both"/>
        <w:rPr>
          <w:rFonts w:ascii="Arial" w:hAnsi="Arial" w:cs="Arial"/>
          <w:color w:val="000000" w:themeColor="text1"/>
          <w:sz w:val="24"/>
          <w:szCs w:val="24"/>
        </w:rPr>
      </w:pPr>
    </w:p>
    <w:p w:rsidR="00F66652" w:rsidRPr="00D55318" w:rsidRDefault="00355BAF" w:rsidP="00D55318">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Tabla 13 </w:t>
      </w:r>
      <w:r w:rsidR="00F66652">
        <w:rPr>
          <w:rFonts w:ascii="Arial" w:hAnsi="Arial" w:cs="Arial"/>
          <w:color w:val="000000" w:themeColor="text1"/>
          <w:sz w:val="24"/>
          <w:szCs w:val="24"/>
        </w:rPr>
        <w:fldChar w:fldCharType="begin"/>
      </w:r>
      <w:r w:rsidR="00F66652">
        <w:rPr>
          <w:rFonts w:ascii="Arial" w:hAnsi="Arial" w:cs="Arial"/>
          <w:color w:val="000000" w:themeColor="text1"/>
          <w:sz w:val="24"/>
          <w:szCs w:val="24"/>
        </w:rPr>
        <w:instrText xml:space="preserve"> ADDIN EN.CITE &lt;EndNote&gt;&lt;Cite&gt;&lt;Author&gt;Indiveri&lt;/Author&gt;&lt;Year&gt;2011&lt;/Year&gt;&lt;RecNum&gt;229&lt;/RecNum&gt;&lt;DisplayText&gt;(Indiveri&lt;style face="italic"&gt; et al.&lt;/style&gt;, 2011)&lt;/DisplayText&gt;&lt;record&gt;&lt;rec-number&gt;229&lt;/rec-number&gt;&lt;foreign-keys&gt;&lt;key app="EN" db-id="r9spawfaxadfv4ezxfi5a2vtsvavrvtvteap"&gt;229&lt;/key&gt;&lt;/foreign-keys&gt;&lt;ref-type name="Government Document"&gt;46&lt;/ref-type&gt;&lt;contributors&gt;&lt;authors&gt;&lt;author&gt;Indiveri, E.&lt;/author&gt;&lt;author&gt;Masiokas, M.&lt;/author&gt;&lt;author&gt;Balducci, V.&lt;/author&gt;&lt;/authors&gt;&lt;secondary-authors&gt;&lt;author&gt;Produccion de biogas&lt;/author&gt;&lt;/secondary-authors&gt;&lt;/contributors&gt;&lt;titles&gt;&lt;title&gt;Biodigestor, manual de uso &lt;/title&gt;&lt;/titles&gt;&lt;dates&gt;&lt;year&gt;2011&lt;/year&gt;&lt;/dates&gt;&lt;pub-location&gt;Argentina&lt;/pub-location&gt;&lt;publisher&gt;Instituto de Energia &lt;/publisher&gt;&lt;urls&gt;&lt;related-urls&gt;&lt;url&gt;www.imd.uncu.edu.ar&lt;/url&gt;&lt;/related-urls&gt;&lt;/urls&gt;&lt;/record&gt;&lt;/Cite&gt;&lt;/EndNote&gt;</w:instrText>
      </w:r>
      <w:r w:rsidR="00F66652">
        <w:rPr>
          <w:rFonts w:ascii="Arial" w:hAnsi="Arial" w:cs="Arial"/>
          <w:color w:val="000000" w:themeColor="text1"/>
          <w:sz w:val="24"/>
          <w:szCs w:val="24"/>
        </w:rPr>
        <w:fldChar w:fldCharType="separate"/>
      </w:r>
      <w:r w:rsidR="00F66652">
        <w:rPr>
          <w:rFonts w:ascii="Arial" w:hAnsi="Arial" w:cs="Arial"/>
          <w:noProof/>
          <w:color w:val="000000" w:themeColor="text1"/>
          <w:sz w:val="24"/>
          <w:szCs w:val="24"/>
        </w:rPr>
        <w:t>(</w:t>
      </w:r>
      <w:hyperlink w:anchor="_ENREF_39" w:tooltip="Indiveri, 2011 #229" w:history="1">
        <w:r w:rsidR="00DD53FD">
          <w:rPr>
            <w:rFonts w:ascii="Arial" w:hAnsi="Arial" w:cs="Arial"/>
            <w:noProof/>
            <w:color w:val="000000" w:themeColor="text1"/>
            <w:sz w:val="24"/>
            <w:szCs w:val="24"/>
          </w:rPr>
          <w:t>Indiveri</w:t>
        </w:r>
        <w:r w:rsidR="00DD53FD" w:rsidRPr="00F66652">
          <w:rPr>
            <w:rFonts w:ascii="Arial" w:hAnsi="Arial" w:cs="Arial"/>
            <w:i/>
            <w:noProof/>
            <w:color w:val="000000" w:themeColor="text1"/>
            <w:sz w:val="24"/>
            <w:szCs w:val="24"/>
          </w:rPr>
          <w:t xml:space="preserve"> et al.</w:t>
        </w:r>
        <w:r w:rsidR="00DD53FD">
          <w:rPr>
            <w:rFonts w:ascii="Arial" w:hAnsi="Arial" w:cs="Arial"/>
            <w:noProof/>
            <w:color w:val="000000" w:themeColor="text1"/>
            <w:sz w:val="24"/>
            <w:szCs w:val="24"/>
          </w:rPr>
          <w:t>, 2011</w:t>
        </w:r>
      </w:hyperlink>
      <w:r w:rsidR="00F66652">
        <w:rPr>
          <w:rFonts w:ascii="Arial" w:hAnsi="Arial" w:cs="Arial"/>
          <w:noProof/>
          <w:color w:val="000000" w:themeColor="text1"/>
          <w:sz w:val="24"/>
          <w:szCs w:val="24"/>
        </w:rPr>
        <w:t>)</w:t>
      </w:r>
      <w:r w:rsidR="00F66652">
        <w:rPr>
          <w:rFonts w:ascii="Arial" w:hAnsi="Arial" w:cs="Arial"/>
          <w:color w:val="000000" w:themeColor="text1"/>
          <w:sz w:val="24"/>
          <w:szCs w:val="24"/>
        </w:rPr>
        <w:fldChar w:fldCharType="end"/>
      </w:r>
    </w:p>
    <w:p w:rsidR="00D55318" w:rsidRPr="00D55318" w:rsidRDefault="00D55318" w:rsidP="00D55318">
      <w:pPr>
        <w:autoSpaceDE w:val="0"/>
        <w:autoSpaceDN w:val="0"/>
        <w:adjustRightInd w:val="0"/>
        <w:spacing w:after="0" w:line="360" w:lineRule="auto"/>
        <w:jc w:val="both"/>
        <w:rPr>
          <w:rFonts w:ascii="Arial" w:hAnsi="Arial" w:cs="Arial"/>
          <w:color w:val="000000" w:themeColor="text1"/>
          <w:sz w:val="24"/>
          <w:szCs w:val="24"/>
        </w:rPr>
      </w:pPr>
    </w:p>
    <w:p w:rsidR="00D55318" w:rsidRPr="0065720D" w:rsidRDefault="00D55318" w:rsidP="0065720D">
      <w:pPr>
        <w:pStyle w:val="Prrafodelista"/>
        <w:numPr>
          <w:ilvl w:val="0"/>
          <w:numId w:val="31"/>
        </w:numPr>
        <w:autoSpaceDE w:val="0"/>
        <w:autoSpaceDN w:val="0"/>
        <w:adjustRightInd w:val="0"/>
        <w:spacing w:after="0" w:line="360" w:lineRule="auto"/>
        <w:jc w:val="both"/>
        <w:rPr>
          <w:rFonts w:ascii="Arial" w:hAnsi="Arial" w:cs="Arial"/>
          <w:b/>
          <w:bCs/>
          <w:color w:val="000000" w:themeColor="text1"/>
          <w:sz w:val="24"/>
          <w:szCs w:val="24"/>
        </w:rPr>
      </w:pPr>
      <w:r w:rsidRPr="0065720D">
        <w:rPr>
          <w:rFonts w:ascii="Arial" w:hAnsi="Arial" w:cs="Arial"/>
          <w:b/>
          <w:bCs/>
          <w:color w:val="000000" w:themeColor="text1"/>
          <w:sz w:val="24"/>
          <w:szCs w:val="24"/>
        </w:rPr>
        <w:t>Combustible para vehículos</w:t>
      </w:r>
    </w:p>
    <w:p w:rsidR="00D55318" w:rsidRDefault="00D55318" w:rsidP="00D55318">
      <w:pPr>
        <w:autoSpaceDE w:val="0"/>
        <w:autoSpaceDN w:val="0"/>
        <w:adjustRightInd w:val="0"/>
        <w:spacing w:after="0" w:line="360" w:lineRule="auto"/>
        <w:jc w:val="both"/>
        <w:rPr>
          <w:rFonts w:ascii="Arial" w:hAnsi="Arial" w:cs="Arial"/>
          <w:color w:val="000000" w:themeColor="text1"/>
          <w:sz w:val="24"/>
          <w:szCs w:val="24"/>
        </w:rPr>
      </w:pPr>
      <w:r w:rsidRPr="00D55318">
        <w:rPr>
          <w:rFonts w:ascii="Arial" w:hAnsi="Arial" w:cs="Arial"/>
          <w:color w:val="000000" w:themeColor="text1"/>
          <w:sz w:val="24"/>
          <w:szCs w:val="24"/>
        </w:rPr>
        <w:t xml:space="preserve">El uso vehicular del biogás es posible y en la realidad se ha empleado desde hace bastante tiempo. Para esto, el biogás debe tener una calidad similar a la del gas natural, para usarse en vehículos que se han acondicionado para el funcionamiento con gas natural. La mayoría de vehículos de esta categoría han sido equipados con un tanque de gas y un sistema de suministro de gas, además del sistema de gasolina normal de combustible.  El biogás puede ser utilizado en motores de combustión interna tanto a gasolina como </w:t>
      </w:r>
      <w:proofErr w:type="spellStart"/>
      <w:r w:rsidRPr="00D55318">
        <w:rPr>
          <w:rFonts w:ascii="Arial" w:hAnsi="Arial" w:cs="Arial"/>
          <w:color w:val="000000" w:themeColor="text1"/>
          <w:sz w:val="24"/>
          <w:szCs w:val="24"/>
        </w:rPr>
        <w:t>diesel</w:t>
      </w:r>
      <w:proofErr w:type="spellEnd"/>
      <w:r w:rsidRPr="00D55318">
        <w:rPr>
          <w:rFonts w:ascii="Arial" w:hAnsi="Arial" w:cs="Arial"/>
          <w:color w:val="000000" w:themeColor="text1"/>
          <w:sz w:val="24"/>
          <w:szCs w:val="24"/>
        </w:rPr>
        <w:t xml:space="preserve">. El gas obtenido por fermentación tiene un octanaje que oscila entre 100 y 110 lo cual lo hace muy </w:t>
      </w:r>
      <w:r w:rsidRPr="00D55318">
        <w:rPr>
          <w:rFonts w:ascii="Arial" w:hAnsi="Arial" w:cs="Arial"/>
          <w:color w:val="000000" w:themeColor="text1"/>
          <w:sz w:val="24"/>
          <w:szCs w:val="24"/>
        </w:rPr>
        <w:lastRenderedPageBreak/>
        <w:t>adecuado para su uso en motores de alta relación volumétrica de compresión, por otro lado una desventaja es</w:t>
      </w:r>
      <w:r>
        <w:rPr>
          <w:rFonts w:ascii="Arial" w:hAnsi="Arial" w:cs="Arial"/>
          <w:color w:val="000000" w:themeColor="text1"/>
          <w:sz w:val="24"/>
          <w:szCs w:val="24"/>
        </w:rPr>
        <w:t xml:space="preserve"> su baja velocidad de encendido </w:t>
      </w:r>
      <w:r>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Pr>
          <w:rFonts w:ascii="Arial" w:hAnsi="Arial" w:cs="Arial"/>
          <w:color w:val="000000" w:themeColor="text1"/>
          <w:sz w:val="24"/>
          <w:szCs w:val="24"/>
        </w:rPr>
        <w:fldChar w:fldCharType="separate"/>
      </w:r>
      <w:r>
        <w:rPr>
          <w:rFonts w:ascii="Arial" w:hAnsi="Arial" w:cs="Arial"/>
          <w:noProof/>
          <w:color w:val="000000" w:themeColor="text1"/>
          <w:sz w:val="24"/>
          <w:szCs w:val="24"/>
        </w:rPr>
        <w:t>(</w:t>
      </w:r>
      <w:hyperlink w:anchor="_ENREF_80" w:tooltip="Varnero, 2011 #278" w:history="1">
        <w:r w:rsidR="00DD53FD">
          <w:rPr>
            <w:rFonts w:ascii="Arial" w:hAnsi="Arial" w:cs="Arial"/>
            <w:noProof/>
            <w:color w:val="000000" w:themeColor="text1"/>
            <w:sz w:val="24"/>
            <w:szCs w:val="24"/>
          </w:rPr>
          <w:t>Varnero, 2011</w:t>
        </w:r>
      </w:hyperlink>
      <w:r>
        <w:rPr>
          <w:rFonts w:ascii="Arial" w:hAnsi="Arial" w:cs="Arial"/>
          <w:noProof/>
          <w:color w:val="000000" w:themeColor="text1"/>
          <w:sz w:val="24"/>
          <w:szCs w:val="24"/>
        </w:rPr>
        <w:t>)</w:t>
      </w:r>
      <w:r>
        <w:rPr>
          <w:rFonts w:ascii="Arial" w:hAnsi="Arial" w:cs="Arial"/>
          <w:color w:val="000000" w:themeColor="text1"/>
          <w:sz w:val="24"/>
          <w:szCs w:val="24"/>
        </w:rPr>
        <w:fldChar w:fldCharType="end"/>
      </w:r>
      <w:r w:rsidR="003A5ED2">
        <w:rPr>
          <w:rFonts w:ascii="Arial" w:hAnsi="Arial" w:cs="Arial"/>
          <w:color w:val="000000" w:themeColor="text1"/>
          <w:sz w:val="24"/>
          <w:szCs w:val="24"/>
        </w:rPr>
        <w:t>.</w:t>
      </w:r>
    </w:p>
    <w:p w:rsidR="009B13C5" w:rsidRPr="00D55318" w:rsidRDefault="009B13C5" w:rsidP="00D55318">
      <w:pPr>
        <w:autoSpaceDE w:val="0"/>
        <w:autoSpaceDN w:val="0"/>
        <w:adjustRightInd w:val="0"/>
        <w:spacing w:after="0" w:line="360" w:lineRule="auto"/>
        <w:jc w:val="both"/>
        <w:rPr>
          <w:rFonts w:ascii="Arial" w:hAnsi="Arial" w:cs="Arial"/>
          <w:color w:val="000000" w:themeColor="text1"/>
          <w:sz w:val="24"/>
          <w:szCs w:val="24"/>
        </w:rPr>
      </w:pPr>
    </w:p>
    <w:p w:rsidR="009B13C5" w:rsidRPr="008810CA" w:rsidRDefault="009B13C5" w:rsidP="000966A3">
      <w:pPr>
        <w:pStyle w:val="Ttulo3"/>
        <w:rPr>
          <w:rFonts w:ascii="Arial" w:hAnsi="Arial" w:cs="Arial"/>
          <w:color w:val="000000" w:themeColor="text1"/>
          <w:sz w:val="24"/>
        </w:rPr>
      </w:pPr>
      <w:bookmarkStart w:id="47" w:name="_Toc437025517"/>
      <w:bookmarkStart w:id="48" w:name="_Toc437852752"/>
      <w:r w:rsidRPr="008810CA">
        <w:rPr>
          <w:rFonts w:ascii="Arial" w:hAnsi="Arial" w:cs="Arial"/>
          <w:color w:val="000000" w:themeColor="text1"/>
          <w:sz w:val="24"/>
        </w:rPr>
        <w:t xml:space="preserve">7.2 </w:t>
      </w:r>
      <w:r w:rsidR="00D93634" w:rsidRPr="008810CA">
        <w:rPr>
          <w:rFonts w:ascii="Arial" w:hAnsi="Arial" w:cs="Arial"/>
          <w:color w:val="000000" w:themeColor="text1"/>
          <w:sz w:val="24"/>
        </w:rPr>
        <w:t>Características</w:t>
      </w:r>
      <w:r w:rsidRPr="008810CA">
        <w:rPr>
          <w:rFonts w:ascii="Arial" w:hAnsi="Arial" w:cs="Arial"/>
          <w:color w:val="000000" w:themeColor="text1"/>
          <w:sz w:val="24"/>
        </w:rPr>
        <w:t xml:space="preserve"> energéticas de acuerdo a los distintos tipos de materia orgánica</w:t>
      </w:r>
      <w:bookmarkEnd w:id="47"/>
      <w:bookmarkEnd w:id="48"/>
    </w:p>
    <w:tbl>
      <w:tblPr>
        <w:tblpPr w:leftFromText="141" w:rightFromText="141" w:vertAnchor="text" w:horzAnchor="margin" w:tblpY="107"/>
        <w:tblW w:w="8184" w:type="dxa"/>
        <w:tblCellMar>
          <w:left w:w="70" w:type="dxa"/>
          <w:right w:w="70" w:type="dxa"/>
        </w:tblCellMar>
        <w:tblLook w:val="04A0" w:firstRow="1" w:lastRow="0" w:firstColumn="1" w:lastColumn="0" w:noHBand="0" w:noVBand="1"/>
      </w:tblPr>
      <w:tblGrid>
        <w:gridCol w:w="2091"/>
        <w:gridCol w:w="1858"/>
        <w:gridCol w:w="1449"/>
        <w:gridCol w:w="2786"/>
      </w:tblGrid>
      <w:tr w:rsidR="009B13C5" w:rsidRPr="00AC6356" w:rsidTr="009B13C5">
        <w:trPr>
          <w:trHeight w:val="301"/>
        </w:trPr>
        <w:tc>
          <w:tcPr>
            <w:tcW w:w="2091" w:type="dxa"/>
            <w:tcBorders>
              <w:top w:val="single" w:sz="12" w:space="0" w:color="2F75B5"/>
              <w:left w:val="single" w:sz="12" w:space="0" w:color="2F75B5"/>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b/>
                <w:bCs/>
                <w:color w:val="000000"/>
                <w:lang w:eastAsia="es-MX"/>
              </w:rPr>
            </w:pPr>
            <w:r w:rsidRPr="00D93634">
              <w:rPr>
                <w:rFonts w:ascii="Arial" w:eastAsia="Times New Roman" w:hAnsi="Arial" w:cs="Arial"/>
                <w:b/>
                <w:bCs/>
                <w:color w:val="000000"/>
                <w:lang w:eastAsia="es-MX"/>
              </w:rPr>
              <w:t>Tipo de residuo</w:t>
            </w:r>
          </w:p>
        </w:tc>
        <w:tc>
          <w:tcPr>
            <w:tcW w:w="1858" w:type="dxa"/>
            <w:tcBorders>
              <w:top w:val="single" w:sz="12" w:space="0" w:color="2F75B5"/>
              <w:left w:val="nil"/>
              <w:bottom w:val="single" w:sz="12" w:space="0" w:color="2F75B5"/>
              <w:right w:val="single" w:sz="12" w:space="0" w:color="2F75B5"/>
            </w:tcBorders>
            <w:shd w:val="clear" w:color="000000" w:fill="F2F2F2"/>
            <w:vAlign w:val="center"/>
            <w:hideMark/>
          </w:tcPr>
          <w:p w:rsidR="009B13C5" w:rsidRPr="00D93634" w:rsidRDefault="009B13C5" w:rsidP="009B13C5">
            <w:pPr>
              <w:spacing w:after="0" w:line="240" w:lineRule="auto"/>
              <w:jc w:val="center"/>
              <w:rPr>
                <w:rFonts w:ascii="Arial" w:eastAsia="Times New Roman" w:hAnsi="Arial" w:cs="Arial"/>
                <w:b/>
                <w:bCs/>
                <w:color w:val="000000"/>
                <w:lang w:eastAsia="es-MX"/>
              </w:rPr>
            </w:pPr>
            <w:r w:rsidRPr="00D93634">
              <w:rPr>
                <w:rFonts w:ascii="Arial" w:eastAsia="Times New Roman" w:hAnsi="Arial" w:cs="Arial"/>
                <w:b/>
                <w:bCs/>
                <w:color w:val="000000"/>
                <w:lang w:eastAsia="es-MX"/>
              </w:rPr>
              <w:t xml:space="preserve">Litros de </w:t>
            </w:r>
            <w:proofErr w:type="spellStart"/>
            <w:r w:rsidRPr="00D93634">
              <w:rPr>
                <w:rFonts w:ascii="Arial" w:eastAsia="Times New Roman" w:hAnsi="Arial" w:cs="Arial"/>
                <w:b/>
                <w:bCs/>
                <w:color w:val="000000"/>
                <w:lang w:eastAsia="es-MX"/>
              </w:rPr>
              <w:t>biogas</w:t>
            </w:r>
            <w:proofErr w:type="spellEnd"/>
            <w:r w:rsidRPr="00D93634">
              <w:rPr>
                <w:rFonts w:ascii="Arial" w:eastAsia="Times New Roman" w:hAnsi="Arial" w:cs="Arial"/>
                <w:b/>
                <w:bCs/>
                <w:color w:val="000000"/>
                <w:lang w:eastAsia="es-MX"/>
              </w:rPr>
              <w:t xml:space="preserve"> por cada kg de materia </w:t>
            </w:r>
            <w:r w:rsidR="00D93634" w:rsidRPr="00D93634">
              <w:rPr>
                <w:rFonts w:ascii="Arial" w:eastAsia="Times New Roman" w:hAnsi="Arial" w:cs="Arial"/>
                <w:b/>
                <w:bCs/>
                <w:color w:val="000000"/>
                <w:lang w:eastAsia="es-MX"/>
              </w:rPr>
              <w:t>orgánica</w:t>
            </w:r>
          </w:p>
        </w:tc>
        <w:tc>
          <w:tcPr>
            <w:tcW w:w="1449" w:type="dxa"/>
            <w:tcBorders>
              <w:top w:val="single" w:sz="12" w:space="0" w:color="2F75B5"/>
              <w:left w:val="nil"/>
              <w:bottom w:val="single" w:sz="12" w:space="0" w:color="2F75B5"/>
              <w:right w:val="single" w:sz="12" w:space="0" w:color="2F75B5"/>
            </w:tcBorders>
            <w:shd w:val="clear" w:color="000000" w:fill="F2F2F2"/>
            <w:vAlign w:val="center"/>
            <w:hideMark/>
          </w:tcPr>
          <w:p w:rsidR="009B13C5" w:rsidRPr="00D93634" w:rsidRDefault="009B13C5" w:rsidP="009B13C5">
            <w:pPr>
              <w:spacing w:after="0" w:line="240" w:lineRule="auto"/>
              <w:jc w:val="center"/>
              <w:rPr>
                <w:rFonts w:ascii="Arial" w:eastAsia="Times New Roman" w:hAnsi="Arial" w:cs="Arial"/>
                <w:b/>
                <w:bCs/>
                <w:color w:val="000000"/>
                <w:lang w:eastAsia="es-MX"/>
              </w:rPr>
            </w:pPr>
            <w:r w:rsidRPr="00D93634">
              <w:rPr>
                <w:rFonts w:ascii="Arial" w:eastAsia="Times New Roman" w:hAnsi="Arial" w:cs="Arial"/>
                <w:b/>
                <w:bCs/>
                <w:color w:val="000000"/>
                <w:lang w:eastAsia="es-MX"/>
              </w:rPr>
              <w:t>Contenido de solidos totales (%ST)</w:t>
            </w:r>
          </w:p>
        </w:tc>
        <w:tc>
          <w:tcPr>
            <w:tcW w:w="2786" w:type="dxa"/>
            <w:tcBorders>
              <w:top w:val="single" w:sz="12" w:space="0" w:color="2F75B5"/>
              <w:left w:val="nil"/>
              <w:bottom w:val="single" w:sz="12" w:space="0" w:color="2F75B5"/>
              <w:right w:val="single" w:sz="12" w:space="0" w:color="2F75B5"/>
            </w:tcBorders>
            <w:shd w:val="clear" w:color="000000" w:fill="F2F2F2"/>
            <w:vAlign w:val="center"/>
            <w:hideMark/>
          </w:tcPr>
          <w:p w:rsidR="009B13C5" w:rsidRPr="00D93634" w:rsidRDefault="009B13C5" w:rsidP="009B13C5">
            <w:pPr>
              <w:spacing w:after="0" w:line="240" w:lineRule="auto"/>
              <w:jc w:val="center"/>
              <w:rPr>
                <w:rFonts w:ascii="Arial" w:eastAsia="Times New Roman" w:hAnsi="Arial" w:cs="Arial"/>
                <w:b/>
                <w:bCs/>
                <w:color w:val="000000"/>
                <w:lang w:eastAsia="es-MX"/>
              </w:rPr>
            </w:pPr>
            <w:r w:rsidRPr="00D93634">
              <w:rPr>
                <w:rFonts w:ascii="Arial" w:eastAsia="Times New Roman" w:hAnsi="Arial" w:cs="Arial"/>
                <w:b/>
                <w:bCs/>
                <w:color w:val="000000"/>
                <w:lang w:eastAsia="es-MX"/>
              </w:rPr>
              <w:t xml:space="preserve">Contenido de materia </w:t>
            </w:r>
            <w:r w:rsidR="00D93634" w:rsidRPr="00D93634">
              <w:rPr>
                <w:rFonts w:ascii="Arial" w:eastAsia="Times New Roman" w:hAnsi="Arial" w:cs="Arial"/>
                <w:b/>
                <w:bCs/>
                <w:color w:val="000000"/>
                <w:lang w:eastAsia="es-MX"/>
              </w:rPr>
              <w:t>orgánica</w:t>
            </w:r>
            <w:r w:rsidRPr="00D93634">
              <w:rPr>
                <w:rFonts w:ascii="Arial" w:eastAsia="Times New Roman" w:hAnsi="Arial" w:cs="Arial"/>
                <w:b/>
                <w:bCs/>
                <w:color w:val="000000"/>
                <w:lang w:eastAsia="es-MX"/>
              </w:rPr>
              <w:t xml:space="preserve"> </w:t>
            </w:r>
            <w:r w:rsidR="00D93634" w:rsidRPr="00D93634">
              <w:rPr>
                <w:rFonts w:ascii="Arial" w:eastAsia="Times New Roman" w:hAnsi="Arial" w:cs="Arial"/>
                <w:b/>
                <w:bCs/>
                <w:color w:val="000000"/>
                <w:lang w:eastAsia="es-MX"/>
              </w:rPr>
              <w:t>volátil</w:t>
            </w:r>
          </w:p>
        </w:tc>
      </w:tr>
      <w:tr w:rsidR="009B13C5" w:rsidRPr="00AC6356" w:rsidTr="009B13C5">
        <w:trPr>
          <w:trHeight w:val="87"/>
        </w:trPr>
        <w:tc>
          <w:tcPr>
            <w:tcW w:w="2091" w:type="dxa"/>
            <w:tcBorders>
              <w:top w:val="nil"/>
              <w:left w:val="single" w:sz="12" w:space="0" w:color="2F75B5"/>
              <w:bottom w:val="single" w:sz="12" w:space="0" w:color="2F75B5"/>
              <w:right w:val="single" w:sz="12" w:space="0" w:color="2F75B5"/>
            </w:tcBorders>
            <w:shd w:val="clear" w:color="000000" w:fill="F2F2F2"/>
            <w:vAlign w:val="center"/>
            <w:hideMark/>
          </w:tcPr>
          <w:p w:rsidR="009B13C5" w:rsidRPr="00D93634" w:rsidRDefault="00D93634"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Estiércol</w:t>
            </w:r>
            <w:r w:rsidR="009B13C5" w:rsidRPr="00D93634">
              <w:rPr>
                <w:rFonts w:ascii="Arial" w:eastAsia="Times New Roman" w:hAnsi="Arial" w:cs="Arial"/>
                <w:color w:val="000000"/>
                <w:lang w:eastAsia="es-MX"/>
              </w:rPr>
              <w:t xml:space="preserve"> de vaca</w:t>
            </w:r>
          </w:p>
        </w:tc>
        <w:tc>
          <w:tcPr>
            <w:tcW w:w="1858"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15-40</w:t>
            </w:r>
          </w:p>
        </w:tc>
        <w:tc>
          <w:tcPr>
            <w:tcW w:w="1449"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18,00-20,00</w:t>
            </w:r>
          </w:p>
        </w:tc>
        <w:tc>
          <w:tcPr>
            <w:tcW w:w="2786"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83,00</w:t>
            </w:r>
          </w:p>
        </w:tc>
      </w:tr>
      <w:tr w:rsidR="009B13C5" w:rsidRPr="00AC6356" w:rsidTr="009B13C5">
        <w:trPr>
          <w:trHeight w:val="87"/>
        </w:trPr>
        <w:tc>
          <w:tcPr>
            <w:tcW w:w="2091" w:type="dxa"/>
            <w:tcBorders>
              <w:top w:val="nil"/>
              <w:left w:val="single" w:sz="12" w:space="0" w:color="2F75B5"/>
              <w:bottom w:val="single" w:sz="12" w:space="0" w:color="2F75B5"/>
              <w:right w:val="single" w:sz="12" w:space="0" w:color="2F75B5"/>
            </w:tcBorders>
            <w:shd w:val="clear" w:color="000000" w:fill="F2F2F2"/>
            <w:vAlign w:val="center"/>
            <w:hideMark/>
          </w:tcPr>
          <w:p w:rsidR="009B13C5" w:rsidRPr="00D93634" w:rsidRDefault="00D93634"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Estiércol</w:t>
            </w:r>
            <w:r w:rsidR="009B13C5" w:rsidRPr="00D93634">
              <w:rPr>
                <w:rFonts w:ascii="Arial" w:eastAsia="Times New Roman" w:hAnsi="Arial" w:cs="Arial"/>
                <w:color w:val="000000"/>
                <w:lang w:eastAsia="es-MX"/>
              </w:rPr>
              <w:t xml:space="preserve"> de cerdo</w:t>
            </w:r>
          </w:p>
        </w:tc>
        <w:tc>
          <w:tcPr>
            <w:tcW w:w="1858"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50-70</w:t>
            </w:r>
          </w:p>
        </w:tc>
        <w:tc>
          <w:tcPr>
            <w:tcW w:w="1449"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18</w:t>
            </w:r>
          </w:p>
        </w:tc>
        <w:tc>
          <w:tcPr>
            <w:tcW w:w="2786"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80,00</w:t>
            </w:r>
          </w:p>
        </w:tc>
      </w:tr>
      <w:tr w:rsidR="009B13C5" w:rsidRPr="00AC6356" w:rsidTr="009B13C5">
        <w:trPr>
          <w:trHeight w:val="172"/>
        </w:trPr>
        <w:tc>
          <w:tcPr>
            <w:tcW w:w="2091" w:type="dxa"/>
            <w:tcBorders>
              <w:top w:val="nil"/>
              <w:left w:val="single" w:sz="12" w:space="0" w:color="2F75B5"/>
              <w:bottom w:val="single" w:sz="12" w:space="0" w:color="2F75B5"/>
              <w:right w:val="single" w:sz="12" w:space="0" w:color="2F75B5"/>
            </w:tcBorders>
            <w:shd w:val="clear" w:color="000000" w:fill="F2F2F2"/>
            <w:vAlign w:val="center"/>
            <w:hideMark/>
          </w:tcPr>
          <w:p w:rsidR="009B13C5" w:rsidRPr="00D93634" w:rsidRDefault="00D93634"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Estiércol</w:t>
            </w:r>
            <w:r w:rsidR="009B13C5" w:rsidRPr="00D93634">
              <w:rPr>
                <w:rFonts w:ascii="Arial" w:eastAsia="Times New Roman" w:hAnsi="Arial" w:cs="Arial"/>
                <w:color w:val="000000"/>
                <w:lang w:eastAsia="es-MX"/>
              </w:rPr>
              <w:t xml:space="preserve"> solido de gallina</w:t>
            </w:r>
          </w:p>
        </w:tc>
        <w:tc>
          <w:tcPr>
            <w:tcW w:w="1858"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100</w:t>
            </w:r>
          </w:p>
        </w:tc>
        <w:tc>
          <w:tcPr>
            <w:tcW w:w="1449"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35,00</w:t>
            </w:r>
          </w:p>
        </w:tc>
        <w:tc>
          <w:tcPr>
            <w:tcW w:w="2786"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66,00</w:t>
            </w:r>
          </w:p>
        </w:tc>
      </w:tr>
      <w:tr w:rsidR="009B13C5" w:rsidRPr="00AC6356" w:rsidTr="009B13C5">
        <w:trPr>
          <w:trHeight w:val="87"/>
        </w:trPr>
        <w:tc>
          <w:tcPr>
            <w:tcW w:w="2091" w:type="dxa"/>
            <w:tcBorders>
              <w:top w:val="nil"/>
              <w:left w:val="single" w:sz="12" w:space="0" w:color="2F75B5"/>
              <w:bottom w:val="single" w:sz="12" w:space="0" w:color="2F75B5"/>
              <w:right w:val="single" w:sz="12" w:space="0" w:color="2F75B5"/>
            </w:tcBorders>
            <w:shd w:val="clear" w:color="000000" w:fill="F2F2F2"/>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Residuos municipales</w:t>
            </w:r>
          </w:p>
        </w:tc>
        <w:tc>
          <w:tcPr>
            <w:tcW w:w="1858"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100</w:t>
            </w:r>
          </w:p>
        </w:tc>
        <w:tc>
          <w:tcPr>
            <w:tcW w:w="1449"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 </w:t>
            </w:r>
          </w:p>
        </w:tc>
        <w:tc>
          <w:tcPr>
            <w:tcW w:w="2786"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 </w:t>
            </w:r>
          </w:p>
        </w:tc>
      </w:tr>
      <w:tr w:rsidR="009B13C5" w:rsidRPr="00AC6356" w:rsidTr="009B13C5">
        <w:trPr>
          <w:trHeight w:val="87"/>
        </w:trPr>
        <w:tc>
          <w:tcPr>
            <w:tcW w:w="2091" w:type="dxa"/>
            <w:tcBorders>
              <w:top w:val="nil"/>
              <w:left w:val="single" w:sz="12" w:space="0" w:color="2F75B5"/>
              <w:bottom w:val="single" w:sz="12" w:space="0" w:color="2F75B5"/>
              <w:right w:val="single" w:sz="12" w:space="0" w:color="2F75B5"/>
            </w:tcBorders>
            <w:shd w:val="clear" w:color="000000" w:fill="F2F2F2"/>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Restos de comida</w:t>
            </w:r>
          </w:p>
        </w:tc>
        <w:tc>
          <w:tcPr>
            <w:tcW w:w="1858"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75-120</w:t>
            </w:r>
          </w:p>
        </w:tc>
        <w:tc>
          <w:tcPr>
            <w:tcW w:w="1449"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19,60</w:t>
            </w:r>
          </w:p>
        </w:tc>
        <w:tc>
          <w:tcPr>
            <w:tcW w:w="2786"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90,60</w:t>
            </w:r>
          </w:p>
        </w:tc>
      </w:tr>
      <w:tr w:rsidR="009B13C5" w:rsidRPr="00AC6356" w:rsidTr="009B13C5">
        <w:trPr>
          <w:trHeight w:val="87"/>
        </w:trPr>
        <w:tc>
          <w:tcPr>
            <w:tcW w:w="2091" w:type="dxa"/>
            <w:tcBorders>
              <w:top w:val="nil"/>
              <w:left w:val="single" w:sz="12" w:space="0" w:color="2F75B5"/>
              <w:bottom w:val="single" w:sz="12" w:space="0" w:color="2F75B5"/>
              <w:right w:val="single" w:sz="12" w:space="0" w:color="2F75B5"/>
            </w:tcBorders>
            <w:shd w:val="clear" w:color="000000" w:fill="F2F2F2"/>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Cortes de césped</w:t>
            </w:r>
          </w:p>
        </w:tc>
        <w:tc>
          <w:tcPr>
            <w:tcW w:w="1858"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175</w:t>
            </w:r>
          </w:p>
        </w:tc>
        <w:tc>
          <w:tcPr>
            <w:tcW w:w="1449"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 </w:t>
            </w:r>
          </w:p>
        </w:tc>
        <w:tc>
          <w:tcPr>
            <w:tcW w:w="2786"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 </w:t>
            </w:r>
          </w:p>
        </w:tc>
      </w:tr>
      <w:tr w:rsidR="009B13C5" w:rsidRPr="00AC6356" w:rsidTr="009B13C5">
        <w:trPr>
          <w:trHeight w:val="87"/>
        </w:trPr>
        <w:tc>
          <w:tcPr>
            <w:tcW w:w="2091" w:type="dxa"/>
            <w:tcBorders>
              <w:top w:val="nil"/>
              <w:left w:val="single" w:sz="12" w:space="0" w:color="2F75B5"/>
              <w:bottom w:val="single" w:sz="12" w:space="0" w:color="2F75B5"/>
              <w:right w:val="single" w:sz="12" w:space="0" w:color="2F75B5"/>
            </w:tcBorders>
            <w:shd w:val="clear" w:color="000000" w:fill="F2F2F2"/>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Residuos de frutas</w:t>
            </w:r>
          </w:p>
        </w:tc>
        <w:tc>
          <w:tcPr>
            <w:tcW w:w="1858"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15</w:t>
            </w:r>
          </w:p>
        </w:tc>
        <w:tc>
          <w:tcPr>
            <w:tcW w:w="1449"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18,00</w:t>
            </w:r>
          </w:p>
        </w:tc>
        <w:tc>
          <w:tcPr>
            <w:tcW w:w="2786"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94,00</w:t>
            </w:r>
          </w:p>
        </w:tc>
      </w:tr>
      <w:tr w:rsidR="009B13C5" w:rsidRPr="00AC6356" w:rsidTr="009B13C5">
        <w:trPr>
          <w:trHeight w:val="87"/>
        </w:trPr>
        <w:tc>
          <w:tcPr>
            <w:tcW w:w="2091" w:type="dxa"/>
            <w:tcBorders>
              <w:top w:val="nil"/>
              <w:left w:val="single" w:sz="12" w:space="0" w:color="2F75B5"/>
              <w:bottom w:val="single" w:sz="12" w:space="0" w:color="2F75B5"/>
              <w:right w:val="single" w:sz="12" w:space="0" w:color="2F75B5"/>
            </w:tcBorders>
            <w:shd w:val="clear" w:color="000000" w:fill="F2F2F2"/>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Orujo de frutas</w:t>
            </w:r>
          </w:p>
        </w:tc>
        <w:tc>
          <w:tcPr>
            <w:tcW w:w="1858"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260</w:t>
            </w:r>
          </w:p>
        </w:tc>
        <w:tc>
          <w:tcPr>
            <w:tcW w:w="1449"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11,00</w:t>
            </w:r>
          </w:p>
        </w:tc>
        <w:tc>
          <w:tcPr>
            <w:tcW w:w="2786" w:type="dxa"/>
            <w:tcBorders>
              <w:top w:val="nil"/>
              <w:left w:val="nil"/>
              <w:bottom w:val="single" w:sz="12" w:space="0" w:color="2F75B5"/>
              <w:right w:val="single" w:sz="12" w:space="0" w:color="2F75B5"/>
            </w:tcBorders>
            <w:shd w:val="clear" w:color="000000" w:fill="F2F2F2"/>
            <w:noWrap/>
            <w:vAlign w:val="center"/>
            <w:hideMark/>
          </w:tcPr>
          <w:p w:rsidR="009B13C5" w:rsidRPr="00D93634" w:rsidRDefault="009B13C5" w:rsidP="009B13C5">
            <w:pPr>
              <w:spacing w:after="0" w:line="240" w:lineRule="auto"/>
              <w:jc w:val="center"/>
              <w:rPr>
                <w:rFonts w:ascii="Arial" w:eastAsia="Times New Roman" w:hAnsi="Arial" w:cs="Arial"/>
                <w:color w:val="000000"/>
                <w:lang w:eastAsia="es-MX"/>
              </w:rPr>
            </w:pPr>
            <w:r w:rsidRPr="00D93634">
              <w:rPr>
                <w:rFonts w:ascii="Arial" w:eastAsia="Times New Roman" w:hAnsi="Arial" w:cs="Arial"/>
                <w:color w:val="000000"/>
                <w:lang w:eastAsia="es-MX"/>
              </w:rPr>
              <w:t>94,00</w:t>
            </w:r>
          </w:p>
        </w:tc>
      </w:tr>
    </w:tbl>
    <w:p w:rsidR="009B13C5" w:rsidRDefault="009B13C5" w:rsidP="00D55318">
      <w:pPr>
        <w:autoSpaceDE w:val="0"/>
        <w:autoSpaceDN w:val="0"/>
        <w:adjustRightInd w:val="0"/>
        <w:spacing w:after="0" w:line="360" w:lineRule="auto"/>
        <w:jc w:val="both"/>
        <w:rPr>
          <w:rFonts w:ascii="Arial" w:hAnsi="Arial" w:cs="Arial"/>
          <w:color w:val="000000" w:themeColor="text1"/>
          <w:sz w:val="24"/>
          <w:szCs w:val="24"/>
        </w:rPr>
      </w:pPr>
    </w:p>
    <w:p w:rsidR="009B13C5" w:rsidRDefault="009B13C5" w:rsidP="00D55318">
      <w:pPr>
        <w:autoSpaceDE w:val="0"/>
        <w:autoSpaceDN w:val="0"/>
        <w:adjustRightInd w:val="0"/>
        <w:spacing w:after="0" w:line="360" w:lineRule="auto"/>
        <w:jc w:val="both"/>
        <w:rPr>
          <w:rFonts w:ascii="Arial" w:hAnsi="Arial" w:cs="Arial"/>
          <w:color w:val="000000" w:themeColor="text1"/>
          <w:sz w:val="24"/>
          <w:szCs w:val="24"/>
        </w:rPr>
      </w:pPr>
    </w:p>
    <w:p w:rsidR="009B13C5" w:rsidRDefault="009B13C5" w:rsidP="00D55318">
      <w:pPr>
        <w:autoSpaceDE w:val="0"/>
        <w:autoSpaceDN w:val="0"/>
        <w:adjustRightInd w:val="0"/>
        <w:spacing w:after="0" w:line="360" w:lineRule="auto"/>
        <w:jc w:val="both"/>
        <w:rPr>
          <w:rFonts w:ascii="Arial" w:hAnsi="Arial" w:cs="Arial"/>
          <w:color w:val="000000" w:themeColor="text1"/>
          <w:sz w:val="24"/>
          <w:szCs w:val="24"/>
        </w:rPr>
      </w:pPr>
    </w:p>
    <w:p w:rsidR="009B13C5" w:rsidRDefault="009B13C5" w:rsidP="00D55318">
      <w:pPr>
        <w:autoSpaceDE w:val="0"/>
        <w:autoSpaceDN w:val="0"/>
        <w:adjustRightInd w:val="0"/>
        <w:spacing w:after="0" w:line="360" w:lineRule="auto"/>
        <w:jc w:val="both"/>
        <w:rPr>
          <w:rFonts w:ascii="Arial" w:hAnsi="Arial" w:cs="Arial"/>
          <w:color w:val="000000" w:themeColor="text1"/>
          <w:sz w:val="24"/>
          <w:szCs w:val="24"/>
        </w:rPr>
      </w:pPr>
    </w:p>
    <w:p w:rsidR="009B13C5" w:rsidRDefault="009B13C5" w:rsidP="00D55318">
      <w:pPr>
        <w:autoSpaceDE w:val="0"/>
        <w:autoSpaceDN w:val="0"/>
        <w:adjustRightInd w:val="0"/>
        <w:spacing w:after="0" w:line="360" w:lineRule="auto"/>
        <w:jc w:val="both"/>
        <w:rPr>
          <w:rFonts w:ascii="Arial" w:hAnsi="Arial" w:cs="Arial"/>
          <w:color w:val="000000" w:themeColor="text1"/>
          <w:sz w:val="24"/>
          <w:szCs w:val="24"/>
        </w:rPr>
      </w:pPr>
    </w:p>
    <w:p w:rsidR="009B13C5" w:rsidRDefault="009B13C5" w:rsidP="00D55318">
      <w:pPr>
        <w:autoSpaceDE w:val="0"/>
        <w:autoSpaceDN w:val="0"/>
        <w:adjustRightInd w:val="0"/>
        <w:spacing w:after="0" w:line="360" w:lineRule="auto"/>
        <w:jc w:val="both"/>
        <w:rPr>
          <w:rFonts w:ascii="Arial" w:hAnsi="Arial" w:cs="Arial"/>
          <w:color w:val="000000" w:themeColor="text1"/>
          <w:sz w:val="24"/>
          <w:szCs w:val="24"/>
        </w:rPr>
      </w:pPr>
    </w:p>
    <w:p w:rsidR="00AC6356" w:rsidRDefault="00AC6356" w:rsidP="00AC6356">
      <w:pPr>
        <w:autoSpaceDE w:val="0"/>
        <w:autoSpaceDN w:val="0"/>
        <w:adjustRightInd w:val="0"/>
        <w:spacing w:after="0" w:line="360" w:lineRule="auto"/>
        <w:jc w:val="both"/>
        <w:rPr>
          <w:rFonts w:ascii="Segoe UI Light" w:hAnsi="Segoe UI Light" w:cs="Segoe UI Light"/>
          <w:color w:val="4F4B4C"/>
          <w:sz w:val="18"/>
          <w:szCs w:val="18"/>
        </w:rPr>
      </w:pPr>
    </w:p>
    <w:p w:rsidR="005B7A49" w:rsidRDefault="005B7A49" w:rsidP="00AC6356">
      <w:pPr>
        <w:autoSpaceDE w:val="0"/>
        <w:autoSpaceDN w:val="0"/>
        <w:adjustRightInd w:val="0"/>
        <w:spacing w:after="0" w:line="360" w:lineRule="auto"/>
        <w:jc w:val="both"/>
        <w:rPr>
          <w:rFonts w:ascii="Arial" w:hAnsi="Arial" w:cs="Arial"/>
          <w:color w:val="000000"/>
          <w:sz w:val="24"/>
          <w:szCs w:val="24"/>
        </w:rPr>
      </w:pPr>
    </w:p>
    <w:p w:rsidR="005B7A49" w:rsidRDefault="005B7A49" w:rsidP="00AC6356">
      <w:pPr>
        <w:autoSpaceDE w:val="0"/>
        <w:autoSpaceDN w:val="0"/>
        <w:adjustRightInd w:val="0"/>
        <w:spacing w:after="0" w:line="360" w:lineRule="auto"/>
        <w:jc w:val="both"/>
        <w:rPr>
          <w:rFonts w:ascii="Arial" w:hAnsi="Arial" w:cs="Arial"/>
          <w:color w:val="000000"/>
          <w:sz w:val="24"/>
          <w:szCs w:val="24"/>
        </w:rPr>
      </w:pPr>
    </w:p>
    <w:p w:rsidR="005B7A49" w:rsidRDefault="005B7A49" w:rsidP="00AC6356">
      <w:pPr>
        <w:autoSpaceDE w:val="0"/>
        <w:autoSpaceDN w:val="0"/>
        <w:adjustRightInd w:val="0"/>
        <w:spacing w:after="0" w:line="360" w:lineRule="auto"/>
        <w:jc w:val="both"/>
        <w:rPr>
          <w:rFonts w:ascii="Arial" w:hAnsi="Arial" w:cs="Arial"/>
          <w:color w:val="000000"/>
          <w:sz w:val="24"/>
          <w:szCs w:val="24"/>
        </w:rPr>
      </w:pPr>
    </w:p>
    <w:p w:rsidR="00AC6356" w:rsidRPr="001376FC" w:rsidRDefault="00355BAF" w:rsidP="00AC6356">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Tabla 14. </w:t>
      </w:r>
      <w:r w:rsidR="00D55318">
        <w:rPr>
          <w:rFonts w:ascii="Arial" w:hAnsi="Arial" w:cs="Arial"/>
          <w:color w:val="000000"/>
          <w:sz w:val="24"/>
          <w:szCs w:val="24"/>
        </w:rPr>
        <w:fldChar w:fldCharType="begin"/>
      </w:r>
      <w:r w:rsidR="00D55318">
        <w:rPr>
          <w:rFonts w:ascii="Arial" w:hAnsi="Arial" w:cs="Arial"/>
          <w:color w:val="000000"/>
          <w:sz w:val="24"/>
          <w:szCs w:val="24"/>
        </w:rPr>
        <w:instrText xml:space="preserve"> ADDIN EN.CITE &lt;EndNote&gt;&lt;Cite&gt;&lt;Author&gt;Varnero&lt;/Author&gt;&lt;Year&gt;2011&lt;/Year&gt;&lt;RecNum&gt;278&lt;/RecNum&gt;&lt;DisplayText&gt;(Varnero, 2011)&lt;/DisplayText&gt;&lt;record&gt;&lt;rec-number&gt;278&lt;/rec-number&gt;&lt;foreign-keys&gt;&lt;key app="EN" db-id="r9spawfaxadfv4ezxfi5a2vtsvavrvtvteap"&gt;278&lt;/key&gt;&lt;/foreign-keys&gt;&lt;ref-type name="Electronic Book"&gt;44&lt;/ref-type&gt;&lt;contributors&gt;&lt;authors&gt;&lt;author&gt;Varnero, M.&lt;/author&gt;&lt;/authors&gt;&lt;secondary-authors&gt;&lt;author&gt;Organizacion de las Naciones Unidas para la Alimentacion y Agricultura (FAO)&lt;/author&gt;&lt;/secondary-authors&gt;&lt;/contributors&gt;&lt;titles&gt;&lt;title&gt;Manual de Biogas&lt;/title&gt;&lt;/titles&gt;&lt;dates&gt;&lt;year&gt;2011&lt;/year&gt;&lt;/dates&gt;&lt;pub-location&gt;Republica de Chile&lt;/pub-location&gt;&lt;isbn&gt;978-95-306892-0 &lt;/isbn&gt;&lt;urls&gt;&lt;/urls&gt;&lt;/record&gt;&lt;/Cite&gt;&lt;/EndNote&gt;</w:instrText>
      </w:r>
      <w:r w:rsidR="00D55318">
        <w:rPr>
          <w:rFonts w:ascii="Arial" w:hAnsi="Arial" w:cs="Arial"/>
          <w:color w:val="000000"/>
          <w:sz w:val="24"/>
          <w:szCs w:val="24"/>
        </w:rPr>
        <w:fldChar w:fldCharType="separate"/>
      </w:r>
      <w:r w:rsidR="00D55318">
        <w:rPr>
          <w:rFonts w:ascii="Arial" w:hAnsi="Arial" w:cs="Arial"/>
          <w:noProof/>
          <w:color w:val="000000"/>
          <w:sz w:val="24"/>
          <w:szCs w:val="24"/>
        </w:rPr>
        <w:t>(</w:t>
      </w:r>
      <w:hyperlink w:anchor="_ENREF_80" w:tooltip="Varnero, 2011 #278" w:history="1">
        <w:r w:rsidR="00DD53FD">
          <w:rPr>
            <w:rFonts w:ascii="Arial" w:hAnsi="Arial" w:cs="Arial"/>
            <w:noProof/>
            <w:color w:val="000000"/>
            <w:sz w:val="24"/>
            <w:szCs w:val="24"/>
          </w:rPr>
          <w:t>Varnero, 2011</w:t>
        </w:r>
      </w:hyperlink>
      <w:r w:rsidR="00D55318">
        <w:rPr>
          <w:rFonts w:ascii="Arial" w:hAnsi="Arial" w:cs="Arial"/>
          <w:noProof/>
          <w:color w:val="000000"/>
          <w:sz w:val="24"/>
          <w:szCs w:val="24"/>
        </w:rPr>
        <w:t>)</w:t>
      </w:r>
      <w:r w:rsidR="00D55318">
        <w:rPr>
          <w:rFonts w:ascii="Arial" w:hAnsi="Arial" w:cs="Arial"/>
          <w:color w:val="000000"/>
          <w:sz w:val="24"/>
          <w:szCs w:val="24"/>
        </w:rPr>
        <w:fldChar w:fldCharType="end"/>
      </w:r>
    </w:p>
    <w:p w:rsidR="009B13C5" w:rsidRDefault="00F66652" w:rsidP="009B13C5">
      <w:pPr>
        <w:autoSpaceDE w:val="0"/>
        <w:autoSpaceDN w:val="0"/>
        <w:adjustRightInd w:val="0"/>
        <w:spacing w:after="0" w:line="360" w:lineRule="auto"/>
        <w:jc w:val="both"/>
        <w:rPr>
          <w:rFonts w:ascii="Arial" w:hAnsi="Arial" w:cs="Arial"/>
          <w:color w:val="000000"/>
          <w:sz w:val="24"/>
          <w:szCs w:val="24"/>
        </w:rPr>
      </w:pPr>
      <w:r>
        <w:rPr>
          <w:noProof/>
          <w:lang w:eastAsia="es-MX"/>
        </w:rPr>
        <w:drawing>
          <wp:anchor distT="0" distB="0" distL="114300" distR="114300" simplePos="0" relativeHeight="251661824" behindDoc="0" locked="0" layoutInCell="1" allowOverlap="1" wp14:anchorId="7570C856" wp14:editId="02C284C8">
            <wp:simplePos x="0" y="0"/>
            <wp:positionH relativeFrom="margin">
              <wp:posOffset>-63367</wp:posOffset>
            </wp:positionH>
            <wp:positionV relativeFrom="paragraph">
              <wp:posOffset>327822</wp:posOffset>
            </wp:positionV>
            <wp:extent cx="5612130" cy="2565400"/>
            <wp:effectExtent l="0" t="0" r="7620" b="635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612130" cy="2565400"/>
                    </a:xfrm>
                    <a:prstGeom prst="rect">
                      <a:avLst/>
                    </a:prstGeom>
                  </pic:spPr>
                </pic:pic>
              </a:graphicData>
            </a:graphic>
          </wp:anchor>
        </w:drawing>
      </w:r>
    </w:p>
    <w:p w:rsidR="009B13C5" w:rsidRDefault="00355BAF" w:rsidP="009B13C5">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Figura 15. Ejemplo de rendimiento de  materia orgánica (sorgo) como cultivo energético </w:t>
      </w:r>
      <w:r w:rsidR="009B13C5">
        <w:rPr>
          <w:rFonts w:ascii="Arial" w:hAnsi="Arial" w:cs="Arial"/>
          <w:color w:val="000000"/>
          <w:sz w:val="24"/>
          <w:szCs w:val="24"/>
        </w:rPr>
        <w:fldChar w:fldCharType="begin"/>
      </w:r>
      <w:r w:rsidR="009B13C5">
        <w:rPr>
          <w:rFonts w:ascii="Arial" w:hAnsi="Arial" w:cs="Arial"/>
          <w:color w:val="000000"/>
          <w:sz w:val="24"/>
          <w:szCs w:val="24"/>
        </w:rPr>
        <w:instrText xml:space="preserve"> ADDIN EN.CITE &lt;EndNote&gt;&lt;Cite&gt;&lt;Author&gt;Groppelli&lt;/Author&gt;&lt;Year&gt;2005&lt;/Year&gt;&lt;RecNum&gt;282&lt;/RecNum&gt;&lt;DisplayText&gt;(Groppelli, 2005)&lt;/DisplayText&gt;&lt;record&gt;&lt;rec-number&gt;282&lt;/rec-number&gt;&lt;foreign-keys&gt;&lt;key app="EN" db-id="r9spawfaxadfv4ezxfi5a2vtsvavrvtvteap"&gt;282&lt;/key&gt;&lt;/foreign-keys&gt;&lt;ref-type name="Book"&gt;6&lt;/ref-type&gt;&lt;contributors&gt;&lt;authors&gt;&lt;author&gt;Groppelli, E.&lt;/author&gt;&lt;/authors&gt;&lt;/contributors&gt;&lt;titles&gt;&lt;title&gt;El camino de la biodigestion&lt;/title&gt;&lt;/titles&gt;&lt;dates&gt;&lt;year&gt;2005&lt;/year&gt;&lt;/dates&gt;&lt;publisher&gt;Fundacion PROTEGER&lt;/publisher&gt;&lt;urls&gt;&lt;/urls&gt;&lt;/record&gt;&lt;/Cite&gt;&lt;/EndNote&gt;</w:instrText>
      </w:r>
      <w:r w:rsidR="009B13C5">
        <w:rPr>
          <w:rFonts w:ascii="Arial" w:hAnsi="Arial" w:cs="Arial"/>
          <w:color w:val="000000"/>
          <w:sz w:val="24"/>
          <w:szCs w:val="24"/>
        </w:rPr>
        <w:fldChar w:fldCharType="separate"/>
      </w:r>
      <w:r w:rsidR="009B13C5">
        <w:rPr>
          <w:rFonts w:ascii="Arial" w:hAnsi="Arial" w:cs="Arial"/>
          <w:noProof/>
          <w:color w:val="000000"/>
          <w:sz w:val="24"/>
          <w:szCs w:val="24"/>
        </w:rPr>
        <w:t>(</w:t>
      </w:r>
      <w:hyperlink w:anchor="_ENREF_30" w:tooltip="Groppelli, 2005 #282" w:history="1">
        <w:r w:rsidR="00DD53FD">
          <w:rPr>
            <w:rFonts w:ascii="Arial" w:hAnsi="Arial" w:cs="Arial"/>
            <w:noProof/>
            <w:color w:val="000000"/>
            <w:sz w:val="24"/>
            <w:szCs w:val="24"/>
          </w:rPr>
          <w:t>Groppelli, 2005</w:t>
        </w:r>
      </w:hyperlink>
      <w:r w:rsidR="009B13C5">
        <w:rPr>
          <w:rFonts w:ascii="Arial" w:hAnsi="Arial" w:cs="Arial"/>
          <w:noProof/>
          <w:color w:val="000000"/>
          <w:sz w:val="24"/>
          <w:szCs w:val="24"/>
        </w:rPr>
        <w:t>)</w:t>
      </w:r>
      <w:r w:rsidR="009B13C5">
        <w:rPr>
          <w:rFonts w:ascii="Arial" w:hAnsi="Arial" w:cs="Arial"/>
          <w:color w:val="000000"/>
          <w:sz w:val="24"/>
          <w:szCs w:val="24"/>
        </w:rPr>
        <w:fldChar w:fldCharType="end"/>
      </w:r>
    </w:p>
    <w:p w:rsidR="009B13C5" w:rsidRDefault="009B13C5" w:rsidP="000966A3">
      <w:pPr>
        <w:pStyle w:val="Ttulo3"/>
      </w:pPr>
    </w:p>
    <w:p w:rsidR="009B13C5" w:rsidRPr="008810CA" w:rsidRDefault="009B13C5" w:rsidP="000966A3">
      <w:pPr>
        <w:pStyle w:val="Ttulo3"/>
        <w:rPr>
          <w:rFonts w:ascii="Arial" w:hAnsi="Arial" w:cs="Arial"/>
          <w:color w:val="000000" w:themeColor="text1"/>
          <w:sz w:val="24"/>
        </w:rPr>
      </w:pPr>
      <w:bookmarkStart w:id="49" w:name="_Toc437025518"/>
      <w:bookmarkStart w:id="50" w:name="_Toc437852753"/>
      <w:r w:rsidRPr="008810CA">
        <w:rPr>
          <w:rFonts w:ascii="Arial" w:hAnsi="Arial" w:cs="Arial"/>
          <w:color w:val="000000" w:themeColor="text1"/>
          <w:sz w:val="24"/>
        </w:rPr>
        <w:t>7.3 Potencial energético</w:t>
      </w:r>
      <w:bookmarkEnd w:id="49"/>
      <w:bookmarkEnd w:id="50"/>
    </w:p>
    <w:p w:rsidR="00D93634" w:rsidRDefault="00D93634" w:rsidP="00C82F1A">
      <w:pPr>
        <w:autoSpaceDE w:val="0"/>
        <w:autoSpaceDN w:val="0"/>
        <w:adjustRightInd w:val="0"/>
        <w:spacing w:after="0" w:line="360" w:lineRule="auto"/>
        <w:jc w:val="both"/>
        <w:rPr>
          <w:rFonts w:ascii="Arial" w:hAnsi="Arial" w:cs="Arial"/>
          <w:bCs/>
          <w:color w:val="000000"/>
          <w:sz w:val="24"/>
          <w:szCs w:val="24"/>
        </w:rPr>
      </w:pPr>
      <w:r>
        <w:rPr>
          <w:noProof/>
          <w:lang w:eastAsia="es-MX"/>
        </w:rPr>
        <w:lastRenderedPageBreak/>
        <w:drawing>
          <wp:anchor distT="0" distB="0" distL="114300" distR="114300" simplePos="0" relativeHeight="251662848" behindDoc="0" locked="0" layoutInCell="1" allowOverlap="1" wp14:anchorId="7B6C91BE" wp14:editId="0F2022DC">
            <wp:simplePos x="0" y="0"/>
            <wp:positionH relativeFrom="margin">
              <wp:align>center</wp:align>
            </wp:positionH>
            <wp:positionV relativeFrom="paragraph">
              <wp:posOffset>2181136</wp:posOffset>
            </wp:positionV>
            <wp:extent cx="4166870" cy="2115820"/>
            <wp:effectExtent l="0" t="0" r="508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166870" cy="2115820"/>
                    </a:xfrm>
                    <a:prstGeom prst="rect">
                      <a:avLst/>
                    </a:prstGeom>
                  </pic:spPr>
                </pic:pic>
              </a:graphicData>
            </a:graphic>
            <wp14:sizeRelH relativeFrom="margin">
              <wp14:pctWidth>0</wp14:pctWidth>
            </wp14:sizeRelH>
            <wp14:sizeRelV relativeFrom="margin">
              <wp14:pctHeight>0</wp14:pctHeight>
            </wp14:sizeRelV>
          </wp:anchor>
        </w:drawing>
      </w:r>
      <w:r w:rsidR="009B13C5" w:rsidRPr="0065720D">
        <w:rPr>
          <w:rFonts w:ascii="Arial" w:hAnsi="Arial" w:cs="Arial"/>
          <w:color w:val="000000"/>
          <w:sz w:val="24"/>
          <w:szCs w:val="24"/>
        </w:rPr>
        <w:t xml:space="preserve">El mayor uso de la energía de biomasa en el mundo es mediante la combustión directa para cocinar, calefacción, producción de biocombustibles y producción de electricidad </w:t>
      </w:r>
      <w:r w:rsidR="009B13C5" w:rsidRPr="0065720D">
        <w:rPr>
          <w:rFonts w:ascii="Arial" w:hAnsi="Arial" w:cs="Arial"/>
          <w:color w:val="000000"/>
          <w:sz w:val="24"/>
          <w:szCs w:val="24"/>
        </w:rPr>
        <w:fldChar w:fldCharType="begin"/>
      </w:r>
      <w:r w:rsidR="009B13C5" w:rsidRPr="0065720D">
        <w:rPr>
          <w:rFonts w:ascii="Arial" w:hAnsi="Arial" w:cs="Arial"/>
          <w:color w:val="000000"/>
          <w:sz w:val="24"/>
          <w:szCs w:val="24"/>
        </w:rPr>
        <w:instrText xml:space="preserve"> ADDIN EN.CITE &lt;EndNote&gt;&lt;Cite&gt;&lt;Author&gt;Fernadez&lt;/Author&gt;&lt;Year&gt;2014&lt;/Year&gt;&lt;RecNum&gt;270&lt;/RecNum&gt;&lt;DisplayText&gt;(Fernadez&lt;style face="italic"&gt; et al.&lt;/style&gt;, 2014)&lt;/DisplayText&gt;&lt;record&gt;&lt;rec-number&gt;270&lt;/rec-number&gt;&lt;foreign-keys&gt;&lt;key app="EN" db-id="r9spawfaxadfv4ezxfi5a2vtsvavrvtvteap"&gt;270&lt;/key&gt;&lt;/foreign-keys&gt;&lt;ref-type name="Government Document"&gt;46&lt;/ref-type&gt;&lt;contributors&gt;&lt;authors&gt;&lt;author&gt;Fernadez, V.&lt;/author&gt;&lt;author&gt;Ortega, H.&lt;/author&gt;&lt;author&gt;Campos, J.&lt;/author&gt;&lt;author&gt;Grijalva, T.&lt;/author&gt;&lt;author&gt;Mendieta, A.&lt;/author&gt;&lt;author&gt;Goribar, E.&lt;/author&gt;&lt;/authors&gt;&lt;secondary-authors&gt;&lt;author&gt;Inventario Nacional de Energias Renovables (INER)&lt;/author&gt;&lt;/secondary-authors&gt;&lt;/contributors&gt;&lt;titles&gt;&lt;title&gt;Recursos Renovables para la produccion de electricidad en Mexico&lt;/title&gt;&lt;/titles&gt;&lt;dates&gt;&lt;year&gt;2014&lt;/year&gt;&lt;/dates&gt;&lt;publisher&gt;Secretaria de Enerigia (SENER)&lt;/publisher&gt;&lt;urls&gt;&lt;/urls&gt;&lt;/record&gt;&lt;/Cite&gt;&lt;/EndNote&gt;</w:instrText>
      </w:r>
      <w:r w:rsidR="009B13C5" w:rsidRPr="0065720D">
        <w:rPr>
          <w:rFonts w:ascii="Arial" w:hAnsi="Arial" w:cs="Arial"/>
          <w:color w:val="000000"/>
          <w:sz w:val="24"/>
          <w:szCs w:val="24"/>
        </w:rPr>
        <w:fldChar w:fldCharType="separate"/>
      </w:r>
      <w:r w:rsidR="009B13C5" w:rsidRPr="0065720D">
        <w:rPr>
          <w:rFonts w:ascii="Arial" w:hAnsi="Arial" w:cs="Arial"/>
          <w:noProof/>
          <w:color w:val="000000"/>
          <w:sz w:val="24"/>
          <w:szCs w:val="24"/>
        </w:rPr>
        <w:t>(</w:t>
      </w:r>
      <w:hyperlink w:anchor="_ENREF_25" w:tooltip="Fernadez, 2014 #270" w:history="1">
        <w:r w:rsidR="00DD53FD" w:rsidRPr="0065720D">
          <w:rPr>
            <w:rFonts w:ascii="Arial" w:hAnsi="Arial" w:cs="Arial"/>
            <w:noProof/>
            <w:color w:val="000000"/>
            <w:sz w:val="24"/>
            <w:szCs w:val="24"/>
          </w:rPr>
          <w:t>Fernadez</w:t>
        </w:r>
        <w:r w:rsidR="00DD53FD" w:rsidRPr="0065720D">
          <w:rPr>
            <w:rFonts w:ascii="Arial" w:hAnsi="Arial" w:cs="Arial"/>
            <w:i/>
            <w:noProof/>
            <w:color w:val="000000"/>
            <w:sz w:val="24"/>
            <w:szCs w:val="24"/>
          </w:rPr>
          <w:t xml:space="preserve"> et al.</w:t>
        </w:r>
        <w:r w:rsidR="00DD53FD" w:rsidRPr="0065720D">
          <w:rPr>
            <w:rFonts w:ascii="Arial" w:hAnsi="Arial" w:cs="Arial"/>
            <w:noProof/>
            <w:color w:val="000000"/>
            <w:sz w:val="24"/>
            <w:szCs w:val="24"/>
          </w:rPr>
          <w:t>, 2014</w:t>
        </w:r>
      </w:hyperlink>
      <w:r w:rsidR="009B13C5" w:rsidRPr="0065720D">
        <w:rPr>
          <w:rFonts w:ascii="Arial" w:hAnsi="Arial" w:cs="Arial"/>
          <w:noProof/>
          <w:color w:val="000000"/>
          <w:sz w:val="24"/>
          <w:szCs w:val="24"/>
        </w:rPr>
        <w:t>)</w:t>
      </w:r>
      <w:r w:rsidR="009B13C5" w:rsidRPr="0065720D">
        <w:rPr>
          <w:rFonts w:ascii="Arial" w:hAnsi="Arial" w:cs="Arial"/>
          <w:color w:val="000000"/>
          <w:sz w:val="24"/>
          <w:szCs w:val="24"/>
        </w:rPr>
        <w:fldChar w:fldCharType="end"/>
      </w:r>
      <w:r w:rsidR="009B13C5" w:rsidRPr="0065720D">
        <w:rPr>
          <w:rFonts w:ascii="Arial" w:hAnsi="Arial" w:cs="Arial"/>
          <w:color w:val="000000"/>
          <w:sz w:val="24"/>
          <w:szCs w:val="24"/>
        </w:rPr>
        <w:t xml:space="preserve"> </w:t>
      </w:r>
      <w:r w:rsidR="009B13C5" w:rsidRPr="0065720D">
        <w:rPr>
          <w:rFonts w:ascii="Arial" w:hAnsi="Arial" w:cs="Arial"/>
          <w:bCs/>
          <w:color w:val="000000"/>
          <w:sz w:val="24"/>
          <w:szCs w:val="24"/>
        </w:rPr>
        <w:t xml:space="preserve">). El biogás es un combustible con un alto valor calórico (de 19,6 a 25 MJ/m3, Debido a esta característica, sus aplicaciones están destinadas a la generación de </w:t>
      </w:r>
      <w:r w:rsidR="009B13C5">
        <w:rPr>
          <w:rFonts w:ascii="Arial" w:hAnsi="Arial" w:cs="Arial"/>
          <w:bCs/>
          <w:color w:val="000000"/>
          <w:sz w:val="24"/>
          <w:szCs w:val="24"/>
        </w:rPr>
        <w:t xml:space="preserve">energía </w:t>
      </w:r>
      <w:r w:rsidR="009B13C5">
        <w:rPr>
          <w:rFonts w:ascii="Arial" w:hAnsi="Arial" w:cs="Arial"/>
          <w:bCs/>
          <w:color w:val="000000"/>
          <w:sz w:val="24"/>
          <w:szCs w:val="24"/>
        </w:rPr>
        <w:fldChar w:fldCharType="begin"/>
      </w:r>
      <w:r w:rsidR="009B13C5">
        <w:rPr>
          <w:rFonts w:ascii="Arial" w:hAnsi="Arial" w:cs="Arial"/>
          <w:bCs/>
          <w:color w:val="000000"/>
          <w:sz w:val="24"/>
          <w:szCs w:val="24"/>
        </w:rPr>
        <w:instrText xml:space="preserve"> ADDIN EN.CITE &lt;EndNote&gt;&lt;Cite&gt;&lt;Author&gt;Samayoa&lt;/Author&gt;&lt;Year&gt;2012&lt;/Year&gt;&lt;RecNum&gt;39&lt;/RecNum&gt;&lt;DisplayText&gt;(Samayoa&lt;style face="italic"&gt; et al.&lt;/style&gt;, 2012)&lt;/DisplayText&gt;&lt;record&gt;&lt;rec-number&gt;39&lt;/rec-number&gt;&lt;foreign-keys&gt;&lt;key app="EN" db-id="r9spawfaxadfv4ezxfi5a2vtsvavrvtvteap"&gt;39&lt;/key&gt;&lt;/foreign-keys&gt;&lt;ref-type name="Report"&gt;27&lt;/ref-type&gt;&lt;contributors&gt;&lt;authors&gt;&lt;author&gt;Samayoa, S.&lt;/author&gt;&lt;author&gt;Bueso, C.&lt;/author&gt;&lt;author&gt;Viquez, J.&lt;/author&gt;&lt;/authors&gt;&lt;/contributors&gt;&lt;titles&gt;&lt;title&gt;Implementacion de sistemas de biodigestion en ecoempresas&lt;/title&gt;&lt;/titles&gt;&lt;pages&gt;1-69&lt;/pages&gt;&lt;dates&gt;&lt;year&gt;2012&lt;/year&gt;&lt;/dates&gt;&lt;publisher&gt;Programa Regional de Medio Ambiente en Centro America&lt;/publisher&gt;&lt;urls&gt;&lt;/urls&gt;&lt;/record&gt;&lt;/Cite&gt;&lt;/EndNote&gt;</w:instrText>
      </w:r>
      <w:r w:rsidR="009B13C5">
        <w:rPr>
          <w:rFonts w:ascii="Arial" w:hAnsi="Arial" w:cs="Arial"/>
          <w:bCs/>
          <w:color w:val="000000"/>
          <w:sz w:val="24"/>
          <w:szCs w:val="24"/>
        </w:rPr>
        <w:fldChar w:fldCharType="separate"/>
      </w:r>
      <w:r w:rsidR="009B13C5">
        <w:rPr>
          <w:rFonts w:ascii="Arial" w:hAnsi="Arial" w:cs="Arial"/>
          <w:bCs/>
          <w:noProof/>
          <w:color w:val="000000"/>
          <w:sz w:val="24"/>
          <w:szCs w:val="24"/>
        </w:rPr>
        <w:t>(</w:t>
      </w:r>
      <w:hyperlink w:anchor="_ENREF_72" w:tooltip="Samayoa, 2012 #39" w:history="1">
        <w:r w:rsidR="00DD53FD">
          <w:rPr>
            <w:rFonts w:ascii="Arial" w:hAnsi="Arial" w:cs="Arial"/>
            <w:bCs/>
            <w:noProof/>
            <w:color w:val="000000"/>
            <w:sz w:val="24"/>
            <w:szCs w:val="24"/>
          </w:rPr>
          <w:t>Samayoa</w:t>
        </w:r>
        <w:r w:rsidR="00DD53FD" w:rsidRPr="009B13C5">
          <w:rPr>
            <w:rFonts w:ascii="Arial" w:hAnsi="Arial" w:cs="Arial"/>
            <w:bCs/>
            <w:i/>
            <w:noProof/>
            <w:color w:val="000000"/>
            <w:sz w:val="24"/>
            <w:szCs w:val="24"/>
          </w:rPr>
          <w:t xml:space="preserve"> et al.</w:t>
        </w:r>
        <w:r w:rsidR="00DD53FD">
          <w:rPr>
            <w:rFonts w:ascii="Arial" w:hAnsi="Arial" w:cs="Arial"/>
            <w:bCs/>
            <w:noProof/>
            <w:color w:val="000000"/>
            <w:sz w:val="24"/>
            <w:szCs w:val="24"/>
          </w:rPr>
          <w:t>, 2012</w:t>
        </w:r>
      </w:hyperlink>
      <w:r w:rsidR="009B13C5">
        <w:rPr>
          <w:rFonts w:ascii="Arial" w:hAnsi="Arial" w:cs="Arial"/>
          <w:bCs/>
          <w:noProof/>
          <w:color w:val="000000"/>
          <w:sz w:val="24"/>
          <w:szCs w:val="24"/>
        </w:rPr>
        <w:t>)</w:t>
      </w:r>
      <w:r w:rsidR="009B13C5">
        <w:rPr>
          <w:rFonts w:ascii="Arial" w:hAnsi="Arial" w:cs="Arial"/>
          <w:bCs/>
          <w:color w:val="000000"/>
          <w:sz w:val="24"/>
          <w:szCs w:val="24"/>
        </w:rPr>
        <w:fldChar w:fldCharType="end"/>
      </w:r>
      <w:r w:rsidR="009B13C5" w:rsidRPr="0065720D">
        <w:rPr>
          <w:rFonts w:ascii="Arial" w:hAnsi="Arial" w:cs="Arial"/>
          <w:bCs/>
          <w:color w:val="000000"/>
          <w:sz w:val="24"/>
          <w:szCs w:val="24"/>
        </w:rPr>
        <w:t>En México, cada vez se hace más fuerte la utilización del biogás gracias a su enorme potencial energético, a continuación se muestra una tabla de los estados del país, que ya generan esta energía.</w:t>
      </w:r>
    </w:p>
    <w:p w:rsidR="009B13C5" w:rsidRPr="000966A3" w:rsidRDefault="00355BAF" w:rsidP="00C82F1A">
      <w:pPr>
        <w:autoSpaceDE w:val="0"/>
        <w:autoSpaceDN w:val="0"/>
        <w:adjustRightInd w:val="0"/>
        <w:spacing w:after="0" w:line="360" w:lineRule="auto"/>
        <w:jc w:val="both"/>
        <w:rPr>
          <w:rFonts w:ascii="Arial" w:hAnsi="Arial" w:cs="Arial"/>
          <w:bCs/>
          <w:color w:val="000000"/>
          <w:sz w:val="24"/>
          <w:szCs w:val="24"/>
        </w:rPr>
      </w:pPr>
      <w:r>
        <w:rPr>
          <w:rFonts w:ascii="Arial" w:hAnsi="Arial" w:cs="Arial"/>
          <w:color w:val="000000"/>
          <w:sz w:val="24"/>
          <w:szCs w:val="24"/>
        </w:rPr>
        <w:t xml:space="preserve">Tabla 15 </w:t>
      </w:r>
      <w:r w:rsidR="009B13C5">
        <w:rPr>
          <w:rFonts w:ascii="Arial" w:hAnsi="Arial" w:cs="Arial"/>
          <w:color w:val="000000"/>
          <w:sz w:val="24"/>
          <w:szCs w:val="24"/>
        </w:rPr>
        <w:fldChar w:fldCharType="begin"/>
      </w:r>
      <w:r w:rsidR="009B13C5">
        <w:rPr>
          <w:rFonts w:ascii="Arial" w:hAnsi="Arial" w:cs="Arial"/>
          <w:color w:val="000000"/>
          <w:sz w:val="24"/>
          <w:szCs w:val="24"/>
        </w:rPr>
        <w:instrText xml:space="preserve"> ADDIN EN.CITE &lt;EndNote&gt;&lt;Cite&gt;&lt;Author&gt;Bardan&lt;/Author&gt;&lt;Year&gt;2004&lt;/Year&gt;&lt;RecNum&gt;268&lt;/RecNum&gt;&lt;DisplayText&gt;(Bardan&lt;style face="italic"&gt; et al.&lt;/style&gt;, 2004)&lt;/DisplayText&gt;&lt;record&gt;&lt;rec-number&gt;268&lt;/rec-number&gt;&lt;foreign-keys&gt;&lt;key app="EN" db-id="r9spawfaxadfv4ezxfi5a2vtsvavrvtvteap"&gt;268&lt;/key&gt;&lt;/foreign-keys&gt;&lt;ref-type name="Government Document"&gt;46&lt;/ref-type&gt;&lt;contributors&gt;&lt;authors&gt;&lt;author&gt;Bardan, C.&lt;/author&gt;&lt;author&gt;Marcial,J.&lt;/author&gt;&lt;author&gt;Hernandez, H.&lt;/author&gt;&lt;author&gt;Luigi, F.&lt;/author&gt;&lt;author&gt;Macias, P.&lt;/author&gt;&lt;/authors&gt;&lt;secondary-authors&gt;&lt;author&gt;Instituto de Investigaciones Legislativas del Senado de la Republica (IILSEN)&lt;/author&gt;&lt;/secondary-authors&gt;&lt;/contributors&gt;&lt;titles&gt;&lt;title&gt;Nuevas Energias Renovables: Energetica sustentable para Mexico&lt;/title&gt;&lt;/titles&gt;&lt;pages&gt;183&lt;/pages&gt;&lt;dates&gt;&lt;year&gt;2004&lt;/year&gt;&lt;/dates&gt;&lt;urls&gt;&lt;/urls&gt;&lt;/record&gt;&lt;/Cite&gt;&lt;/EndNote&gt;</w:instrText>
      </w:r>
      <w:r w:rsidR="009B13C5">
        <w:rPr>
          <w:rFonts w:ascii="Arial" w:hAnsi="Arial" w:cs="Arial"/>
          <w:color w:val="000000"/>
          <w:sz w:val="24"/>
          <w:szCs w:val="24"/>
        </w:rPr>
        <w:fldChar w:fldCharType="separate"/>
      </w:r>
      <w:r w:rsidR="009B13C5">
        <w:rPr>
          <w:rFonts w:ascii="Arial" w:hAnsi="Arial" w:cs="Arial"/>
          <w:noProof/>
          <w:color w:val="000000"/>
          <w:sz w:val="24"/>
          <w:szCs w:val="24"/>
        </w:rPr>
        <w:t>(</w:t>
      </w:r>
      <w:hyperlink w:anchor="_ENREF_6" w:tooltip="Bardan, 2004 #268" w:history="1">
        <w:r w:rsidR="00DD53FD">
          <w:rPr>
            <w:rFonts w:ascii="Arial" w:hAnsi="Arial" w:cs="Arial"/>
            <w:noProof/>
            <w:color w:val="000000"/>
            <w:sz w:val="24"/>
            <w:szCs w:val="24"/>
          </w:rPr>
          <w:t>Bardan</w:t>
        </w:r>
        <w:r w:rsidR="00DD53FD" w:rsidRPr="009B13C5">
          <w:rPr>
            <w:rFonts w:ascii="Arial" w:hAnsi="Arial" w:cs="Arial"/>
            <w:i/>
            <w:noProof/>
            <w:color w:val="000000"/>
            <w:sz w:val="24"/>
            <w:szCs w:val="24"/>
          </w:rPr>
          <w:t xml:space="preserve"> et al.</w:t>
        </w:r>
        <w:r w:rsidR="00DD53FD">
          <w:rPr>
            <w:rFonts w:ascii="Arial" w:hAnsi="Arial" w:cs="Arial"/>
            <w:noProof/>
            <w:color w:val="000000"/>
            <w:sz w:val="24"/>
            <w:szCs w:val="24"/>
          </w:rPr>
          <w:t>, 2004</w:t>
        </w:r>
      </w:hyperlink>
      <w:r w:rsidR="009B13C5">
        <w:rPr>
          <w:rFonts w:ascii="Arial" w:hAnsi="Arial" w:cs="Arial"/>
          <w:noProof/>
          <w:color w:val="000000"/>
          <w:sz w:val="24"/>
          <w:szCs w:val="24"/>
        </w:rPr>
        <w:t>)</w:t>
      </w:r>
      <w:r w:rsidR="009B13C5">
        <w:rPr>
          <w:rFonts w:ascii="Arial" w:hAnsi="Arial" w:cs="Arial"/>
          <w:color w:val="000000"/>
          <w:sz w:val="24"/>
          <w:szCs w:val="24"/>
        </w:rPr>
        <w:fldChar w:fldCharType="end"/>
      </w:r>
    </w:p>
    <w:p w:rsidR="001376FC" w:rsidRPr="008810CA" w:rsidRDefault="00F66652" w:rsidP="000966A3">
      <w:pPr>
        <w:pStyle w:val="Ttulo4"/>
        <w:rPr>
          <w:rFonts w:ascii="Arial" w:hAnsi="Arial" w:cs="Arial"/>
        </w:rPr>
      </w:pPr>
      <w:r w:rsidRPr="008810CA">
        <w:rPr>
          <w:rFonts w:ascii="Arial" w:hAnsi="Arial" w:cs="Arial"/>
          <w:color w:val="000000" w:themeColor="text1"/>
        </w:rPr>
        <w:t xml:space="preserve">7.3.1 </w:t>
      </w:r>
      <w:r w:rsidR="00D93634" w:rsidRPr="008810CA">
        <w:rPr>
          <w:rFonts w:ascii="Arial" w:hAnsi="Arial" w:cs="Arial"/>
          <w:color w:val="000000" w:themeColor="text1"/>
        </w:rPr>
        <w:t>Comparación</w:t>
      </w:r>
      <w:r w:rsidRPr="008810CA">
        <w:rPr>
          <w:rFonts w:ascii="Arial" w:hAnsi="Arial" w:cs="Arial"/>
          <w:color w:val="000000" w:themeColor="text1"/>
        </w:rPr>
        <w:t xml:space="preserve"> del potencial de biogás con otras fuentes</w:t>
      </w:r>
    </w:p>
    <w:p w:rsidR="000966A3" w:rsidRDefault="000966A3" w:rsidP="00C82F1A">
      <w:pPr>
        <w:autoSpaceDE w:val="0"/>
        <w:autoSpaceDN w:val="0"/>
        <w:adjustRightInd w:val="0"/>
        <w:spacing w:after="0" w:line="360" w:lineRule="auto"/>
        <w:jc w:val="both"/>
        <w:rPr>
          <w:rFonts w:ascii="Arial" w:hAnsi="Arial" w:cs="Arial"/>
          <w:color w:val="000000"/>
          <w:sz w:val="24"/>
          <w:szCs w:val="24"/>
        </w:rPr>
      </w:pPr>
    </w:p>
    <w:p w:rsidR="001376FC" w:rsidRDefault="000966A3" w:rsidP="00C82F1A">
      <w:pPr>
        <w:autoSpaceDE w:val="0"/>
        <w:autoSpaceDN w:val="0"/>
        <w:adjustRightInd w:val="0"/>
        <w:spacing w:after="0" w:line="360" w:lineRule="auto"/>
        <w:jc w:val="both"/>
        <w:rPr>
          <w:rFonts w:ascii="Arial" w:hAnsi="Arial" w:cs="Arial"/>
          <w:color w:val="000000"/>
          <w:sz w:val="24"/>
          <w:szCs w:val="24"/>
        </w:rPr>
      </w:pPr>
      <w:r>
        <w:rPr>
          <w:noProof/>
          <w:lang w:eastAsia="es-MX"/>
        </w:rPr>
        <w:drawing>
          <wp:anchor distT="0" distB="0" distL="114300" distR="114300" simplePos="0" relativeHeight="251660800" behindDoc="0" locked="0" layoutInCell="1" allowOverlap="1" wp14:anchorId="5EE60DA3" wp14:editId="3AA61D80">
            <wp:simplePos x="0" y="0"/>
            <wp:positionH relativeFrom="margin">
              <wp:posOffset>303663</wp:posOffset>
            </wp:positionH>
            <wp:positionV relativeFrom="paragraph">
              <wp:posOffset>171331</wp:posOffset>
            </wp:positionV>
            <wp:extent cx="4512310" cy="2413000"/>
            <wp:effectExtent l="0" t="0" r="2540" b="635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512310" cy="2413000"/>
                    </a:xfrm>
                    <a:prstGeom prst="rect">
                      <a:avLst/>
                    </a:prstGeom>
                  </pic:spPr>
                </pic:pic>
              </a:graphicData>
            </a:graphic>
            <wp14:sizeRelH relativeFrom="margin">
              <wp14:pctWidth>0</wp14:pctWidth>
            </wp14:sizeRelH>
            <wp14:sizeRelV relativeFrom="margin">
              <wp14:pctHeight>0</wp14:pctHeight>
            </wp14:sizeRelV>
          </wp:anchor>
        </w:drawing>
      </w:r>
      <w:r w:rsidR="00355BAF">
        <w:rPr>
          <w:rFonts w:ascii="Arial" w:hAnsi="Arial" w:cs="Arial"/>
          <w:color w:val="000000"/>
          <w:sz w:val="24"/>
          <w:szCs w:val="24"/>
        </w:rPr>
        <w:t xml:space="preserve">Tabla 16 </w:t>
      </w:r>
      <w:r w:rsidR="00D55318">
        <w:rPr>
          <w:rFonts w:ascii="Arial" w:hAnsi="Arial" w:cs="Arial"/>
          <w:color w:val="000000"/>
          <w:sz w:val="24"/>
          <w:szCs w:val="24"/>
        </w:rPr>
        <w:fldChar w:fldCharType="begin"/>
      </w:r>
      <w:r w:rsidR="00D55318">
        <w:rPr>
          <w:rFonts w:ascii="Arial" w:hAnsi="Arial" w:cs="Arial"/>
          <w:color w:val="000000"/>
          <w:sz w:val="24"/>
          <w:szCs w:val="24"/>
        </w:rPr>
        <w:instrText xml:space="preserve"> ADDIN EN.CITE &lt;EndNote&gt;&lt;Cite&gt;&lt;Author&gt;Indiveri&lt;/Author&gt;&lt;Year&gt;2011&lt;/Year&gt;&lt;RecNum&gt;229&lt;/RecNum&gt;&lt;DisplayText&gt;(Indiveri&lt;style face="italic"&gt; et al.&lt;/style&gt;, 2011)&lt;/DisplayText&gt;&lt;record&gt;&lt;rec-number&gt;229&lt;/rec-number&gt;&lt;foreign-keys&gt;&lt;key app="EN" db-id="r9spawfaxadfv4ezxfi5a2vtsvavrvtvteap"&gt;229&lt;/key&gt;&lt;/foreign-keys&gt;&lt;ref-type name="Government Document"&gt;46&lt;/ref-type&gt;&lt;contributors&gt;&lt;authors&gt;&lt;author&gt;Indiveri, E.&lt;/author&gt;&lt;author&gt;Masiokas, M.&lt;/author&gt;&lt;author&gt;Balducci, V.&lt;/author&gt;&lt;/authors&gt;&lt;secondary-authors&gt;&lt;author&gt;Produccion de biogas&lt;/author&gt;&lt;/secondary-authors&gt;&lt;/contributors&gt;&lt;titles&gt;&lt;title&gt;Biodigestor, manual de uso &lt;/title&gt;&lt;/titles&gt;&lt;dates&gt;&lt;year&gt;2011&lt;/year&gt;&lt;/dates&gt;&lt;pub-location&gt;Argentina&lt;/pub-location&gt;&lt;publisher&gt;Instituto de Energia &lt;/publisher&gt;&lt;urls&gt;&lt;related-urls&gt;&lt;url&gt;www.imd.uncu.edu.ar&lt;/url&gt;&lt;/related-urls&gt;&lt;/urls&gt;&lt;/record&gt;&lt;/Cite&gt;&lt;/EndNote&gt;</w:instrText>
      </w:r>
      <w:r w:rsidR="00D55318">
        <w:rPr>
          <w:rFonts w:ascii="Arial" w:hAnsi="Arial" w:cs="Arial"/>
          <w:color w:val="000000"/>
          <w:sz w:val="24"/>
          <w:szCs w:val="24"/>
        </w:rPr>
        <w:fldChar w:fldCharType="separate"/>
      </w:r>
      <w:r w:rsidR="00D55318">
        <w:rPr>
          <w:rFonts w:ascii="Arial" w:hAnsi="Arial" w:cs="Arial"/>
          <w:noProof/>
          <w:color w:val="000000"/>
          <w:sz w:val="24"/>
          <w:szCs w:val="24"/>
        </w:rPr>
        <w:t>(</w:t>
      </w:r>
      <w:hyperlink w:anchor="_ENREF_39" w:tooltip="Indiveri, 2011 #229" w:history="1">
        <w:r w:rsidR="00DD53FD">
          <w:rPr>
            <w:rFonts w:ascii="Arial" w:hAnsi="Arial" w:cs="Arial"/>
            <w:noProof/>
            <w:color w:val="000000"/>
            <w:sz w:val="24"/>
            <w:szCs w:val="24"/>
          </w:rPr>
          <w:t>Indiveri</w:t>
        </w:r>
        <w:r w:rsidR="00DD53FD" w:rsidRPr="00D55318">
          <w:rPr>
            <w:rFonts w:ascii="Arial" w:hAnsi="Arial" w:cs="Arial"/>
            <w:i/>
            <w:noProof/>
            <w:color w:val="000000"/>
            <w:sz w:val="24"/>
            <w:szCs w:val="24"/>
          </w:rPr>
          <w:t xml:space="preserve"> et al.</w:t>
        </w:r>
        <w:r w:rsidR="00DD53FD">
          <w:rPr>
            <w:rFonts w:ascii="Arial" w:hAnsi="Arial" w:cs="Arial"/>
            <w:noProof/>
            <w:color w:val="000000"/>
            <w:sz w:val="24"/>
            <w:szCs w:val="24"/>
          </w:rPr>
          <w:t>, 2011</w:t>
        </w:r>
      </w:hyperlink>
      <w:r w:rsidR="00D55318">
        <w:rPr>
          <w:rFonts w:ascii="Arial" w:hAnsi="Arial" w:cs="Arial"/>
          <w:noProof/>
          <w:color w:val="000000"/>
          <w:sz w:val="24"/>
          <w:szCs w:val="24"/>
        </w:rPr>
        <w:t>)</w:t>
      </w:r>
      <w:r w:rsidR="00D55318">
        <w:rPr>
          <w:rFonts w:ascii="Arial" w:hAnsi="Arial" w:cs="Arial"/>
          <w:color w:val="000000"/>
          <w:sz w:val="24"/>
          <w:szCs w:val="24"/>
        </w:rPr>
        <w:fldChar w:fldCharType="end"/>
      </w:r>
    </w:p>
    <w:p w:rsidR="0065720D" w:rsidRPr="0065720D" w:rsidRDefault="0065720D" w:rsidP="0065720D">
      <w:pPr>
        <w:autoSpaceDE w:val="0"/>
        <w:autoSpaceDN w:val="0"/>
        <w:adjustRightInd w:val="0"/>
        <w:spacing w:after="0" w:line="240" w:lineRule="auto"/>
        <w:rPr>
          <w:rFonts w:ascii="Times New Roman" w:hAnsi="Times New Roman" w:cs="Times New Roman"/>
          <w:sz w:val="24"/>
          <w:szCs w:val="24"/>
        </w:rPr>
      </w:pPr>
    </w:p>
    <w:p w:rsidR="001376FC" w:rsidRDefault="001376FC" w:rsidP="00C82F1A">
      <w:pPr>
        <w:autoSpaceDE w:val="0"/>
        <w:autoSpaceDN w:val="0"/>
        <w:adjustRightInd w:val="0"/>
        <w:spacing w:after="0" w:line="360" w:lineRule="auto"/>
        <w:jc w:val="both"/>
        <w:rPr>
          <w:rFonts w:ascii="Arial" w:hAnsi="Arial" w:cs="Arial"/>
          <w:color w:val="000000"/>
          <w:sz w:val="24"/>
          <w:szCs w:val="24"/>
        </w:rPr>
      </w:pPr>
    </w:p>
    <w:p w:rsidR="001376FC" w:rsidRPr="008810CA" w:rsidRDefault="008810CA" w:rsidP="000966A3">
      <w:pPr>
        <w:pStyle w:val="Ttulo1"/>
        <w:rPr>
          <w:rFonts w:ascii="Arial" w:hAnsi="Arial" w:cs="Arial"/>
          <w:b/>
        </w:rPr>
      </w:pPr>
      <w:bookmarkStart w:id="51" w:name="_Toc437025519"/>
      <w:bookmarkStart w:id="52" w:name="_Toc437852754"/>
      <w:r w:rsidRPr="008810CA">
        <w:rPr>
          <w:rFonts w:ascii="Arial" w:hAnsi="Arial" w:cs="Arial"/>
          <w:b/>
          <w:color w:val="000000" w:themeColor="text1"/>
          <w:sz w:val="24"/>
        </w:rPr>
        <w:lastRenderedPageBreak/>
        <w:t xml:space="preserve">5. </w:t>
      </w:r>
      <w:r w:rsidR="00F836DB" w:rsidRPr="008810CA">
        <w:rPr>
          <w:rFonts w:ascii="Arial" w:hAnsi="Arial" w:cs="Arial"/>
          <w:b/>
          <w:color w:val="000000" w:themeColor="text1"/>
          <w:sz w:val="24"/>
        </w:rPr>
        <w:t>MATERIALES Y MÉTODOS</w:t>
      </w:r>
      <w:bookmarkEnd w:id="51"/>
      <w:bookmarkEnd w:id="52"/>
    </w:p>
    <w:p w:rsidR="00F836DB" w:rsidRPr="008810CA" w:rsidRDefault="008810CA" w:rsidP="000966A3">
      <w:pPr>
        <w:pStyle w:val="Ttulo2"/>
        <w:rPr>
          <w:rFonts w:ascii="Arial" w:hAnsi="Arial" w:cs="Arial"/>
          <w:color w:val="000000" w:themeColor="text1"/>
          <w:sz w:val="24"/>
        </w:rPr>
      </w:pPr>
      <w:bookmarkStart w:id="53" w:name="_Toc437025520"/>
      <w:bookmarkStart w:id="54" w:name="_Toc437852755"/>
      <w:r w:rsidRPr="008810CA">
        <w:rPr>
          <w:rFonts w:ascii="Arial" w:hAnsi="Arial" w:cs="Arial"/>
          <w:color w:val="000000" w:themeColor="text1"/>
          <w:sz w:val="24"/>
        </w:rPr>
        <w:t xml:space="preserve">5.1 </w:t>
      </w:r>
      <w:r w:rsidR="00947958" w:rsidRPr="008810CA">
        <w:rPr>
          <w:rFonts w:ascii="Arial" w:hAnsi="Arial" w:cs="Arial"/>
          <w:color w:val="000000" w:themeColor="text1"/>
          <w:sz w:val="24"/>
        </w:rPr>
        <w:t>Metodología</w:t>
      </w:r>
      <w:bookmarkEnd w:id="53"/>
      <w:bookmarkEnd w:id="54"/>
    </w:p>
    <w:p w:rsidR="001376FC" w:rsidRPr="001E2653" w:rsidRDefault="00126E3C" w:rsidP="001E2653">
      <w:pPr>
        <w:autoSpaceDE w:val="0"/>
        <w:autoSpaceDN w:val="0"/>
        <w:adjustRightInd w:val="0"/>
        <w:spacing w:after="0" w:line="360" w:lineRule="auto"/>
        <w:jc w:val="both"/>
        <w:rPr>
          <w:rFonts w:ascii="Arial" w:hAnsi="Arial" w:cs="Arial"/>
          <w:color w:val="262626"/>
          <w:sz w:val="24"/>
          <w:szCs w:val="24"/>
        </w:rPr>
      </w:pPr>
      <w:r w:rsidRPr="001E2653">
        <w:rPr>
          <w:rFonts w:ascii="Arial" w:hAnsi="Arial" w:cs="Arial"/>
          <w:color w:val="000000"/>
          <w:sz w:val="24"/>
          <w:szCs w:val="24"/>
        </w:rPr>
        <w:t xml:space="preserve">Se recopiló material disponible como: </w:t>
      </w:r>
      <w:r w:rsidRPr="001E2653">
        <w:rPr>
          <w:rFonts w:ascii="Arial" w:hAnsi="Arial" w:cs="Arial"/>
          <w:color w:val="262626"/>
          <w:sz w:val="24"/>
          <w:szCs w:val="24"/>
        </w:rPr>
        <w:t xml:space="preserve">documentos oficiales y públicos (leyes, reglamentos, libros, revistas, </w:t>
      </w:r>
      <w:r w:rsidR="00AC0C02" w:rsidRPr="001E2653">
        <w:rPr>
          <w:rFonts w:ascii="Arial" w:hAnsi="Arial" w:cs="Arial"/>
          <w:color w:val="262626"/>
          <w:sz w:val="24"/>
          <w:szCs w:val="24"/>
        </w:rPr>
        <w:t>material informativo</w:t>
      </w:r>
      <w:r w:rsidRPr="001E2653">
        <w:rPr>
          <w:rFonts w:ascii="Arial" w:hAnsi="Arial" w:cs="Arial"/>
          <w:color w:val="262626"/>
          <w:sz w:val="24"/>
          <w:szCs w:val="24"/>
        </w:rPr>
        <w:t>) con el fin de enriquecer el contenido del trabajo, dando referencias válidas y sustentadas.</w:t>
      </w:r>
      <w:r w:rsidR="00AC0C02" w:rsidRPr="001E2653">
        <w:rPr>
          <w:rFonts w:ascii="Arial" w:hAnsi="Arial" w:cs="Arial"/>
          <w:color w:val="262626"/>
          <w:sz w:val="24"/>
          <w:szCs w:val="24"/>
        </w:rPr>
        <w:t xml:space="preserve"> </w:t>
      </w:r>
    </w:p>
    <w:p w:rsidR="005825BA" w:rsidRPr="001E2653" w:rsidRDefault="005825BA" w:rsidP="001E2653">
      <w:pPr>
        <w:autoSpaceDE w:val="0"/>
        <w:autoSpaceDN w:val="0"/>
        <w:adjustRightInd w:val="0"/>
        <w:spacing w:after="0" w:line="360" w:lineRule="auto"/>
        <w:jc w:val="both"/>
        <w:rPr>
          <w:rFonts w:ascii="Arial" w:hAnsi="Arial" w:cs="Arial"/>
          <w:color w:val="262626"/>
          <w:sz w:val="24"/>
          <w:szCs w:val="24"/>
        </w:rPr>
      </w:pPr>
      <w:r w:rsidRPr="001E2653">
        <w:rPr>
          <w:rFonts w:ascii="Arial" w:hAnsi="Arial" w:cs="Arial"/>
          <w:color w:val="262626"/>
          <w:sz w:val="24"/>
          <w:szCs w:val="24"/>
        </w:rPr>
        <w:t xml:space="preserve">Además se estudiaron diferentes técnicas de investigación y elaboración de marco teórico, </w:t>
      </w:r>
      <w:r w:rsidR="001E2653" w:rsidRPr="001E2653">
        <w:rPr>
          <w:rFonts w:ascii="Arial" w:hAnsi="Arial" w:cs="Arial"/>
          <w:color w:val="262626"/>
          <w:sz w:val="24"/>
          <w:szCs w:val="24"/>
        </w:rPr>
        <w:t>así</w:t>
      </w:r>
      <w:r w:rsidRPr="001E2653">
        <w:rPr>
          <w:rFonts w:ascii="Arial" w:hAnsi="Arial" w:cs="Arial"/>
          <w:color w:val="262626"/>
          <w:sz w:val="24"/>
          <w:szCs w:val="24"/>
        </w:rPr>
        <w:t xml:space="preserve"> como de manuales de redacción, como apoyo a este </w:t>
      </w:r>
      <w:r w:rsidR="002B6305">
        <w:rPr>
          <w:rFonts w:ascii="Arial" w:hAnsi="Arial" w:cs="Arial"/>
          <w:color w:val="262626"/>
          <w:sz w:val="24"/>
          <w:szCs w:val="24"/>
        </w:rPr>
        <w:t>documento. La principal técnica</w:t>
      </w:r>
      <w:r w:rsidRPr="001E2653">
        <w:rPr>
          <w:rFonts w:ascii="Arial" w:hAnsi="Arial" w:cs="Arial"/>
          <w:color w:val="262626"/>
          <w:sz w:val="24"/>
          <w:szCs w:val="24"/>
        </w:rPr>
        <w:t xml:space="preserve"> que se utilizó es:</w:t>
      </w:r>
    </w:p>
    <w:p w:rsidR="005825BA" w:rsidRPr="001E2653" w:rsidRDefault="005825BA" w:rsidP="001E2653">
      <w:pPr>
        <w:pStyle w:val="Prrafodelista"/>
        <w:numPr>
          <w:ilvl w:val="0"/>
          <w:numId w:val="33"/>
        </w:numPr>
        <w:autoSpaceDE w:val="0"/>
        <w:autoSpaceDN w:val="0"/>
        <w:adjustRightInd w:val="0"/>
        <w:spacing w:after="0" w:line="360" w:lineRule="auto"/>
        <w:jc w:val="both"/>
        <w:rPr>
          <w:rFonts w:ascii="Arial" w:hAnsi="Arial" w:cs="Arial"/>
          <w:color w:val="262626"/>
          <w:sz w:val="24"/>
          <w:szCs w:val="24"/>
        </w:rPr>
      </w:pPr>
      <w:r w:rsidRPr="001E2653">
        <w:rPr>
          <w:rFonts w:ascii="Arial" w:hAnsi="Arial" w:cs="Arial"/>
          <w:color w:val="262626"/>
          <w:sz w:val="24"/>
          <w:szCs w:val="24"/>
        </w:rPr>
        <w:t>Investigación documental: Se realiza a base de información recopilada de documentos informativos y de proyectos de investigación. También puede a</w:t>
      </w:r>
      <w:r w:rsidR="002B6305">
        <w:rPr>
          <w:rFonts w:ascii="Arial" w:hAnsi="Arial" w:cs="Arial"/>
          <w:color w:val="262626"/>
          <w:sz w:val="24"/>
          <w:szCs w:val="24"/>
        </w:rPr>
        <w:t>poyarse de mapas</w:t>
      </w:r>
      <w:r w:rsidRPr="001E2653">
        <w:rPr>
          <w:rFonts w:ascii="Arial" w:hAnsi="Arial" w:cs="Arial"/>
          <w:color w:val="262626"/>
          <w:sz w:val="24"/>
          <w:szCs w:val="24"/>
        </w:rPr>
        <w:t xml:space="preserve">, fotografía, entrevistas, </w:t>
      </w:r>
      <w:r w:rsidR="002B6305">
        <w:rPr>
          <w:rFonts w:ascii="Arial" w:hAnsi="Arial" w:cs="Arial"/>
          <w:color w:val="262626"/>
          <w:sz w:val="24"/>
          <w:szCs w:val="24"/>
        </w:rPr>
        <w:t xml:space="preserve">imágenes, </w:t>
      </w:r>
      <w:r w:rsidRPr="001E2653">
        <w:rPr>
          <w:rFonts w:ascii="Arial" w:hAnsi="Arial" w:cs="Arial"/>
          <w:color w:val="262626"/>
          <w:sz w:val="24"/>
          <w:szCs w:val="24"/>
        </w:rPr>
        <w:t>entre otros.</w:t>
      </w:r>
    </w:p>
    <w:p w:rsidR="005825BA" w:rsidRPr="001E2653" w:rsidRDefault="005825BA" w:rsidP="001E2653">
      <w:pPr>
        <w:autoSpaceDE w:val="0"/>
        <w:autoSpaceDN w:val="0"/>
        <w:adjustRightInd w:val="0"/>
        <w:spacing w:after="0" w:line="360" w:lineRule="auto"/>
        <w:ind w:left="360"/>
        <w:jc w:val="both"/>
        <w:rPr>
          <w:rFonts w:ascii="Arial" w:hAnsi="Arial" w:cs="Arial"/>
          <w:color w:val="262626"/>
          <w:sz w:val="24"/>
          <w:szCs w:val="24"/>
        </w:rPr>
      </w:pPr>
    </w:p>
    <w:p w:rsidR="00C714D6" w:rsidRDefault="005825BA" w:rsidP="001E2653">
      <w:pPr>
        <w:autoSpaceDE w:val="0"/>
        <w:autoSpaceDN w:val="0"/>
        <w:adjustRightInd w:val="0"/>
        <w:spacing w:after="0" w:line="360" w:lineRule="auto"/>
        <w:jc w:val="both"/>
        <w:rPr>
          <w:rFonts w:ascii="Arial" w:hAnsi="Arial" w:cs="Arial"/>
          <w:color w:val="262626"/>
          <w:sz w:val="24"/>
          <w:szCs w:val="24"/>
        </w:rPr>
      </w:pPr>
      <w:r w:rsidRPr="001E2653">
        <w:rPr>
          <w:rFonts w:ascii="Arial" w:hAnsi="Arial" w:cs="Arial"/>
          <w:color w:val="262626"/>
          <w:sz w:val="24"/>
          <w:szCs w:val="24"/>
        </w:rPr>
        <w:t>El</w:t>
      </w:r>
      <w:r w:rsidR="001E2653" w:rsidRPr="001E2653">
        <w:rPr>
          <w:rFonts w:ascii="Arial" w:hAnsi="Arial" w:cs="Arial"/>
          <w:color w:val="262626"/>
          <w:sz w:val="24"/>
          <w:szCs w:val="24"/>
        </w:rPr>
        <w:t xml:space="preserve"> proceso de recopilación empezó con identificar</w:t>
      </w:r>
      <w:r w:rsidRPr="001E2653">
        <w:rPr>
          <w:rFonts w:ascii="Arial" w:hAnsi="Arial" w:cs="Arial"/>
          <w:color w:val="262626"/>
          <w:sz w:val="24"/>
          <w:szCs w:val="24"/>
        </w:rPr>
        <w:t xml:space="preserve"> fuentes de búsqueda</w:t>
      </w:r>
      <w:r w:rsidR="001E2653" w:rsidRPr="001E2653">
        <w:rPr>
          <w:rFonts w:ascii="Arial" w:hAnsi="Arial" w:cs="Arial"/>
          <w:color w:val="262626"/>
          <w:sz w:val="24"/>
          <w:szCs w:val="24"/>
        </w:rPr>
        <w:t xml:space="preserve"> válidas que proporciona</w:t>
      </w:r>
      <w:r w:rsidRPr="001E2653">
        <w:rPr>
          <w:rFonts w:ascii="Arial" w:hAnsi="Arial" w:cs="Arial"/>
          <w:color w:val="262626"/>
          <w:sz w:val="24"/>
          <w:szCs w:val="24"/>
        </w:rPr>
        <w:t xml:space="preserve">n información fundamentada. Luego, se </w:t>
      </w:r>
      <w:r w:rsidR="001E2653" w:rsidRPr="001E2653">
        <w:rPr>
          <w:rFonts w:ascii="Arial" w:hAnsi="Arial" w:cs="Arial"/>
          <w:color w:val="262626"/>
          <w:sz w:val="24"/>
          <w:szCs w:val="24"/>
        </w:rPr>
        <w:t>comenzó con la selección de artículos que están directamente relacionados o no, con el tema principal a desarrollar, para ello, se debió revisar cada uno exhaustivamente</w:t>
      </w:r>
      <w:r w:rsidR="00C714D6">
        <w:rPr>
          <w:rFonts w:ascii="Arial" w:hAnsi="Arial" w:cs="Arial"/>
          <w:color w:val="262626"/>
          <w:sz w:val="24"/>
          <w:szCs w:val="24"/>
        </w:rPr>
        <w:t xml:space="preserve"> que contuvieran al menos la mayoría de los siguientes puntos:</w:t>
      </w:r>
    </w:p>
    <w:p w:rsidR="004B519F" w:rsidRDefault="004B519F" w:rsidP="004B519F">
      <w:pPr>
        <w:pStyle w:val="Prrafodelista"/>
        <w:numPr>
          <w:ilvl w:val="0"/>
          <w:numId w:val="33"/>
        </w:numPr>
        <w:autoSpaceDE w:val="0"/>
        <w:autoSpaceDN w:val="0"/>
        <w:adjustRightInd w:val="0"/>
        <w:spacing w:after="0" w:line="360" w:lineRule="auto"/>
        <w:jc w:val="both"/>
        <w:rPr>
          <w:rFonts w:ascii="Arial" w:hAnsi="Arial" w:cs="Arial"/>
          <w:color w:val="262626"/>
          <w:sz w:val="24"/>
          <w:szCs w:val="24"/>
        </w:rPr>
      </w:pPr>
      <w:r>
        <w:rPr>
          <w:rFonts w:ascii="Arial" w:hAnsi="Arial" w:cs="Arial"/>
          <w:color w:val="262626"/>
          <w:sz w:val="24"/>
          <w:szCs w:val="24"/>
        </w:rPr>
        <w:t>Revista o Editorial</w:t>
      </w:r>
    </w:p>
    <w:p w:rsidR="004B519F" w:rsidRDefault="004B519F" w:rsidP="004B519F">
      <w:pPr>
        <w:pStyle w:val="Prrafodelista"/>
        <w:numPr>
          <w:ilvl w:val="0"/>
          <w:numId w:val="33"/>
        </w:numPr>
        <w:autoSpaceDE w:val="0"/>
        <w:autoSpaceDN w:val="0"/>
        <w:adjustRightInd w:val="0"/>
        <w:spacing w:after="0" w:line="360" w:lineRule="auto"/>
        <w:jc w:val="both"/>
        <w:rPr>
          <w:rFonts w:ascii="Arial" w:hAnsi="Arial" w:cs="Arial"/>
          <w:color w:val="262626"/>
          <w:sz w:val="24"/>
          <w:szCs w:val="24"/>
        </w:rPr>
      </w:pPr>
      <w:r>
        <w:rPr>
          <w:rFonts w:ascii="Arial" w:hAnsi="Arial" w:cs="Arial"/>
          <w:color w:val="262626"/>
          <w:sz w:val="24"/>
          <w:szCs w:val="24"/>
        </w:rPr>
        <w:t>Autor</w:t>
      </w:r>
    </w:p>
    <w:p w:rsidR="004B519F" w:rsidRDefault="004B519F" w:rsidP="004B519F">
      <w:pPr>
        <w:pStyle w:val="Prrafodelista"/>
        <w:numPr>
          <w:ilvl w:val="0"/>
          <w:numId w:val="33"/>
        </w:numPr>
        <w:autoSpaceDE w:val="0"/>
        <w:autoSpaceDN w:val="0"/>
        <w:adjustRightInd w:val="0"/>
        <w:spacing w:after="0" w:line="360" w:lineRule="auto"/>
        <w:jc w:val="both"/>
        <w:rPr>
          <w:rFonts w:ascii="Arial" w:hAnsi="Arial" w:cs="Arial"/>
          <w:color w:val="262626"/>
          <w:sz w:val="24"/>
          <w:szCs w:val="24"/>
        </w:rPr>
      </w:pPr>
      <w:r>
        <w:rPr>
          <w:rFonts w:ascii="Arial" w:hAnsi="Arial" w:cs="Arial"/>
          <w:color w:val="262626"/>
          <w:sz w:val="24"/>
          <w:szCs w:val="24"/>
        </w:rPr>
        <w:t>ISSN O ISBN</w:t>
      </w:r>
    </w:p>
    <w:p w:rsidR="004B519F" w:rsidRPr="004B519F" w:rsidRDefault="004B519F" w:rsidP="004B519F">
      <w:pPr>
        <w:pStyle w:val="Prrafodelista"/>
        <w:numPr>
          <w:ilvl w:val="0"/>
          <w:numId w:val="33"/>
        </w:numPr>
        <w:autoSpaceDE w:val="0"/>
        <w:autoSpaceDN w:val="0"/>
        <w:adjustRightInd w:val="0"/>
        <w:spacing w:after="0" w:line="360" w:lineRule="auto"/>
        <w:jc w:val="both"/>
        <w:rPr>
          <w:rFonts w:ascii="Arial" w:hAnsi="Arial" w:cs="Arial"/>
          <w:color w:val="262626"/>
          <w:sz w:val="24"/>
          <w:szCs w:val="24"/>
        </w:rPr>
      </w:pPr>
      <w:r>
        <w:rPr>
          <w:rFonts w:ascii="Arial" w:hAnsi="Arial" w:cs="Arial"/>
          <w:color w:val="262626"/>
          <w:sz w:val="24"/>
          <w:szCs w:val="24"/>
        </w:rPr>
        <w:t>Año</w:t>
      </w:r>
    </w:p>
    <w:p w:rsidR="00C714D6" w:rsidRPr="00C714D6" w:rsidRDefault="00C714D6" w:rsidP="00C714D6">
      <w:pPr>
        <w:autoSpaceDE w:val="0"/>
        <w:autoSpaceDN w:val="0"/>
        <w:adjustRightInd w:val="0"/>
        <w:spacing w:after="0" w:line="360" w:lineRule="auto"/>
        <w:jc w:val="both"/>
        <w:rPr>
          <w:rFonts w:ascii="Arial" w:hAnsi="Arial" w:cs="Arial"/>
          <w:color w:val="262626"/>
          <w:sz w:val="24"/>
          <w:szCs w:val="24"/>
        </w:rPr>
      </w:pPr>
    </w:p>
    <w:p w:rsidR="005825BA" w:rsidRPr="00C714D6" w:rsidRDefault="001E2653" w:rsidP="00C714D6">
      <w:pPr>
        <w:autoSpaceDE w:val="0"/>
        <w:autoSpaceDN w:val="0"/>
        <w:adjustRightInd w:val="0"/>
        <w:spacing w:after="0" w:line="360" w:lineRule="auto"/>
        <w:jc w:val="both"/>
        <w:rPr>
          <w:rFonts w:ascii="Arial" w:hAnsi="Arial" w:cs="Arial"/>
          <w:color w:val="262626"/>
          <w:sz w:val="24"/>
          <w:szCs w:val="24"/>
        </w:rPr>
      </w:pPr>
      <w:r w:rsidRPr="00C714D6">
        <w:rPr>
          <w:rFonts w:ascii="Arial" w:hAnsi="Arial" w:cs="Arial"/>
          <w:color w:val="262626"/>
          <w:sz w:val="24"/>
          <w:szCs w:val="24"/>
        </w:rPr>
        <w:t>Una vez concluido con esto, el siguiente paso</w:t>
      </w:r>
      <w:r w:rsidR="002B6305" w:rsidRPr="00C714D6">
        <w:rPr>
          <w:rFonts w:ascii="Arial" w:hAnsi="Arial" w:cs="Arial"/>
          <w:color w:val="262626"/>
          <w:sz w:val="24"/>
          <w:szCs w:val="24"/>
        </w:rPr>
        <w:t xml:space="preserve"> fue</w:t>
      </w:r>
      <w:r w:rsidRPr="00C714D6">
        <w:rPr>
          <w:rFonts w:ascii="Arial" w:hAnsi="Arial" w:cs="Arial"/>
          <w:color w:val="262626"/>
          <w:sz w:val="24"/>
          <w:szCs w:val="24"/>
        </w:rPr>
        <w:t xml:space="preserve"> la elaboración de fichas bibliográficas, que nos ayudaron a ordenar y clasificar nuestros datos consultados. </w:t>
      </w:r>
      <w:r w:rsidR="002B6305" w:rsidRPr="00C714D6">
        <w:rPr>
          <w:rFonts w:ascii="Arial" w:hAnsi="Arial" w:cs="Arial"/>
          <w:color w:val="262626"/>
          <w:sz w:val="24"/>
          <w:szCs w:val="24"/>
        </w:rPr>
        <w:t xml:space="preserve">Por último se prosiguió a redactar el documento, obteniendo la información de cada artículo científico, libro y/o manual, con su respectiva cita bibliográfica. </w:t>
      </w:r>
    </w:p>
    <w:p w:rsidR="002B6305" w:rsidRPr="00C714D6" w:rsidRDefault="002B6305" w:rsidP="00C714D6">
      <w:pPr>
        <w:autoSpaceDE w:val="0"/>
        <w:autoSpaceDN w:val="0"/>
        <w:adjustRightInd w:val="0"/>
        <w:spacing w:after="0" w:line="360" w:lineRule="auto"/>
        <w:jc w:val="both"/>
        <w:rPr>
          <w:rFonts w:ascii="Arial" w:hAnsi="Arial" w:cs="Arial"/>
          <w:color w:val="262626"/>
          <w:sz w:val="24"/>
          <w:szCs w:val="24"/>
        </w:rPr>
      </w:pPr>
    </w:p>
    <w:p w:rsidR="002B6305" w:rsidRPr="008810CA" w:rsidRDefault="008810CA" w:rsidP="000966A3">
      <w:pPr>
        <w:pStyle w:val="Ttulo2"/>
        <w:rPr>
          <w:rFonts w:ascii="Arial" w:hAnsi="Arial" w:cs="Arial"/>
          <w:color w:val="000000" w:themeColor="text1"/>
          <w:sz w:val="24"/>
        </w:rPr>
      </w:pPr>
      <w:bookmarkStart w:id="55" w:name="_Toc437025521"/>
      <w:bookmarkStart w:id="56" w:name="_Toc437852756"/>
      <w:r w:rsidRPr="008810CA">
        <w:rPr>
          <w:rFonts w:ascii="Arial" w:hAnsi="Arial" w:cs="Arial"/>
          <w:color w:val="000000" w:themeColor="text1"/>
          <w:sz w:val="24"/>
        </w:rPr>
        <w:t xml:space="preserve">5.2 </w:t>
      </w:r>
      <w:r w:rsidR="002B6305" w:rsidRPr="008810CA">
        <w:rPr>
          <w:rFonts w:ascii="Arial" w:hAnsi="Arial" w:cs="Arial"/>
          <w:color w:val="000000" w:themeColor="text1"/>
          <w:sz w:val="24"/>
        </w:rPr>
        <w:t>Materiales</w:t>
      </w:r>
      <w:bookmarkEnd w:id="55"/>
      <w:bookmarkEnd w:id="56"/>
    </w:p>
    <w:p w:rsidR="002B6305" w:rsidRPr="00C714D6" w:rsidRDefault="002B6305" w:rsidP="00C714D6">
      <w:pPr>
        <w:autoSpaceDE w:val="0"/>
        <w:autoSpaceDN w:val="0"/>
        <w:adjustRightInd w:val="0"/>
        <w:spacing w:after="0" w:line="360" w:lineRule="auto"/>
        <w:jc w:val="both"/>
        <w:rPr>
          <w:rFonts w:ascii="Arial" w:hAnsi="Arial" w:cs="Arial"/>
          <w:color w:val="262626"/>
          <w:sz w:val="24"/>
          <w:szCs w:val="24"/>
        </w:rPr>
      </w:pPr>
      <w:r w:rsidRPr="00C714D6">
        <w:rPr>
          <w:rFonts w:ascii="Arial" w:hAnsi="Arial" w:cs="Arial"/>
          <w:color w:val="262626"/>
          <w:sz w:val="24"/>
          <w:szCs w:val="24"/>
        </w:rPr>
        <w:t xml:space="preserve">La principal herramienta de búsqueda, fue internet, aunque no siempre es válida la información obtenida de éste, se aseguró de utilizar páginas web dedicadas a la investigación y por ende con información prestigiada. </w:t>
      </w:r>
    </w:p>
    <w:p w:rsidR="002B6305" w:rsidRPr="00C714D6" w:rsidRDefault="002B6305" w:rsidP="00C714D6">
      <w:pPr>
        <w:autoSpaceDE w:val="0"/>
        <w:autoSpaceDN w:val="0"/>
        <w:adjustRightInd w:val="0"/>
        <w:spacing w:after="0" w:line="360" w:lineRule="auto"/>
        <w:jc w:val="both"/>
        <w:rPr>
          <w:rFonts w:ascii="Arial" w:hAnsi="Arial" w:cs="Arial"/>
          <w:color w:val="262626"/>
          <w:sz w:val="24"/>
          <w:szCs w:val="24"/>
        </w:rPr>
      </w:pPr>
      <w:r w:rsidRPr="00C714D6">
        <w:rPr>
          <w:rFonts w:ascii="Arial" w:hAnsi="Arial" w:cs="Arial"/>
          <w:color w:val="262626"/>
          <w:sz w:val="24"/>
          <w:szCs w:val="24"/>
        </w:rPr>
        <w:t xml:space="preserve">Las páginas web referidas anteriormente fueron las siguientes: </w:t>
      </w:r>
    </w:p>
    <w:p w:rsidR="002B6305" w:rsidRPr="00C714D6" w:rsidRDefault="005B7A49" w:rsidP="00C714D6">
      <w:pPr>
        <w:autoSpaceDE w:val="0"/>
        <w:autoSpaceDN w:val="0"/>
        <w:adjustRightInd w:val="0"/>
        <w:spacing w:after="0" w:line="360" w:lineRule="auto"/>
        <w:jc w:val="both"/>
        <w:rPr>
          <w:rFonts w:ascii="Arial" w:hAnsi="Arial" w:cs="Arial"/>
          <w:sz w:val="24"/>
          <w:szCs w:val="24"/>
        </w:rPr>
      </w:pPr>
      <w:hyperlink r:id="rId39" w:tgtFrame="_blank" w:history="1">
        <w:r w:rsidR="002B6305" w:rsidRPr="00C714D6">
          <w:rPr>
            <w:rStyle w:val="Hipervnculo"/>
            <w:rFonts w:ascii="Arial" w:hAnsi="Arial" w:cs="Arial"/>
            <w:color w:val="1155CC"/>
            <w:sz w:val="24"/>
            <w:szCs w:val="24"/>
            <w:shd w:val="clear" w:color="auto" w:fill="FFFFFF"/>
          </w:rPr>
          <w:t>http://www.elsevier.com/</w:t>
        </w:r>
      </w:hyperlink>
    </w:p>
    <w:p w:rsidR="002B6305" w:rsidRPr="00C714D6" w:rsidRDefault="005B7A49" w:rsidP="00C714D6">
      <w:pPr>
        <w:autoSpaceDE w:val="0"/>
        <w:autoSpaceDN w:val="0"/>
        <w:adjustRightInd w:val="0"/>
        <w:spacing w:after="0" w:line="360" w:lineRule="auto"/>
        <w:jc w:val="both"/>
        <w:rPr>
          <w:rFonts w:ascii="Arial" w:hAnsi="Arial" w:cs="Arial"/>
          <w:sz w:val="24"/>
          <w:szCs w:val="24"/>
        </w:rPr>
      </w:pPr>
      <w:hyperlink r:id="rId40" w:tgtFrame="_blank" w:history="1">
        <w:r w:rsidR="002B6305" w:rsidRPr="00C714D6">
          <w:rPr>
            <w:rStyle w:val="Hipervnculo"/>
            <w:rFonts w:ascii="Arial" w:hAnsi="Arial" w:cs="Arial"/>
            <w:color w:val="1155CC"/>
            <w:sz w:val="24"/>
            <w:szCs w:val="24"/>
            <w:shd w:val="clear" w:color="auto" w:fill="FFFFFF"/>
          </w:rPr>
          <w:t>http://scholar.google.com.mx/scholar</w:t>
        </w:r>
      </w:hyperlink>
    </w:p>
    <w:p w:rsidR="00C714D6" w:rsidRPr="00C714D6" w:rsidRDefault="005B7A49" w:rsidP="00C714D6">
      <w:pPr>
        <w:autoSpaceDE w:val="0"/>
        <w:autoSpaceDN w:val="0"/>
        <w:adjustRightInd w:val="0"/>
        <w:spacing w:after="0" w:line="360" w:lineRule="auto"/>
        <w:jc w:val="both"/>
        <w:rPr>
          <w:rFonts w:ascii="Arial" w:hAnsi="Arial" w:cs="Arial"/>
          <w:sz w:val="24"/>
          <w:szCs w:val="24"/>
        </w:rPr>
      </w:pPr>
      <w:hyperlink r:id="rId41" w:tgtFrame="_blank" w:history="1">
        <w:r w:rsidR="00C714D6" w:rsidRPr="00C714D6">
          <w:rPr>
            <w:rStyle w:val="Hipervnculo"/>
            <w:rFonts w:ascii="Arial" w:hAnsi="Arial" w:cs="Arial"/>
            <w:color w:val="1155CC"/>
            <w:sz w:val="24"/>
            <w:szCs w:val="24"/>
            <w:shd w:val="clear" w:color="auto" w:fill="FFFFFF"/>
          </w:rPr>
          <w:t>http://www.eigenfactor.org/</w:t>
        </w:r>
      </w:hyperlink>
    </w:p>
    <w:p w:rsidR="00C714D6" w:rsidRPr="00C714D6" w:rsidRDefault="005B7A49" w:rsidP="00C714D6">
      <w:pPr>
        <w:autoSpaceDE w:val="0"/>
        <w:autoSpaceDN w:val="0"/>
        <w:adjustRightInd w:val="0"/>
        <w:spacing w:after="0" w:line="360" w:lineRule="auto"/>
        <w:jc w:val="both"/>
        <w:rPr>
          <w:rFonts w:ascii="Arial" w:hAnsi="Arial" w:cs="Arial"/>
          <w:sz w:val="24"/>
          <w:szCs w:val="24"/>
        </w:rPr>
      </w:pPr>
      <w:hyperlink r:id="rId42" w:tgtFrame="_blank" w:history="1">
        <w:r w:rsidR="00C714D6" w:rsidRPr="00C714D6">
          <w:rPr>
            <w:rStyle w:val="Hipervnculo"/>
            <w:rFonts w:ascii="Arial" w:hAnsi="Arial" w:cs="Arial"/>
            <w:color w:val="1155CC"/>
            <w:sz w:val="24"/>
            <w:szCs w:val="24"/>
            <w:shd w:val="clear" w:color="auto" w:fill="FFFFFF"/>
          </w:rPr>
          <w:t>http://highwire.stanford.edu/cgi/searchresults?fulltext=&amp;andorexactfulltext=and&amp;titleabstract=grass+remediation&amp;</w:t>
        </w:r>
      </w:hyperlink>
    </w:p>
    <w:p w:rsidR="00C714D6" w:rsidRPr="00C714D6" w:rsidRDefault="005B7A49" w:rsidP="00C714D6">
      <w:pPr>
        <w:autoSpaceDE w:val="0"/>
        <w:autoSpaceDN w:val="0"/>
        <w:adjustRightInd w:val="0"/>
        <w:spacing w:after="0" w:line="360" w:lineRule="auto"/>
        <w:jc w:val="both"/>
        <w:rPr>
          <w:rFonts w:ascii="Arial" w:hAnsi="Arial" w:cs="Arial"/>
          <w:sz w:val="24"/>
          <w:szCs w:val="24"/>
        </w:rPr>
      </w:pPr>
      <w:hyperlink r:id="rId43" w:tgtFrame="_blank" w:history="1">
        <w:r w:rsidR="00C714D6" w:rsidRPr="00C714D6">
          <w:rPr>
            <w:rStyle w:val="Hipervnculo"/>
            <w:rFonts w:ascii="Arial" w:hAnsi="Arial" w:cs="Arial"/>
            <w:color w:val="1155CC"/>
            <w:sz w:val="24"/>
            <w:szCs w:val="24"/>
            <w:shd w:val="clear" w:color="auto" w:fill="FFFFFF"/>
          </w:rPr>
          <w:t>http://www.nature.com/</w:t>
        </w:r>
      </w:hyperlink>
    </w:p>
    <w:p w:rsidR="001376FC" w:rsidRPr="00C714D6" w:rsidRDefault="005B7A49" w:rsidP="00C714D6">
      <w:pPr>
        <w:autoSpaceDE w:val="0"/>
        <w:autoSpaceDN w:val="0"/>
        <w:adjustRightInd w:val="0"/>
        <w:spacing w:after="0" w:line="360" w:lineRule="auto"/>
        <w:jc w:val="both"/>
        <w:rPr>
          <w:rFonts w:ascii="Arial" w:hAnsi="Arial" w:cs="Arial"/>
          <w:sz w:val="24"/>
          <w:szCs w:val="24"/>
        </w:rPr>
      </w:pPr>
      <w:hyperlink r:id="rId44" w:tgtFrame="_blank" w:history="1">
        <w:r w:rsidR="00C714D6" w:rsidRPr="00C714D6">
          <w:rPr>
            <w:rStyle w:val="Hipervnculo"/>
            <w:rFonts w:ascii="Arial" w:hAnsi="Arial" w:cs="Arial"/>
            <w:color w:val="1155CC"/>
            <w:sz w:val="24"/>
            <w:szCs w:val="24"/>
            <w:shd w:val="clear" w:color="auto" w:fill="FFFFFF"/>
          </w:rPr>
          <w:t>http://www.plosone.org/home.action</w:t>
        </w:r>
      </w:hyperlink>
    </w:p>
    <w:p w:rsidR="00C714D6" w:rsidRPr="00C714D6" w:rsidRDefault="005B7A49" w:rsidP="00C714D6">
      <w:pPr>
        <w:autoSpaceDE w:val="0"/>
        <w:autoSpaceDN w:val="0"/>
        <w:adjustRightInd w:val="0"/>
        <w:spacing w:after="0" w:line="360" w:lineRule="auto"/>
        <w:jc w:val="both"/>
        <w:rPr>
          <w:rFonts w:ascii="Arial" w:hAnsi="Arial" w:cs="Arial"/>
          <w:sz w:val="24"/>
          <w:szCs w:val="24"/>
        </w:rPr>
      </w:pPr>
      <w:hyperlink r:id="rId45" w:tgtFrame="_blank" w:history="1">
        <w:r w:rsidR="00C714D6" w:rsidRPr="00C714D6">
          <w:rPr>
            <w:rStyle w:val="Hipervnculo"/>
            <w:rFonts w:ascii="Arial" w:hAnsi="Arial" w:cs="Arial"/>
            <w:color w:val="1155CC"/>
            <w:sz w:val="24"/>
            <w:szCs w:val="24"/>
            <w:shd w:val="clear" w:color="auto" w:fill="FFFFFF"/>
          </w:rPr>
          <w:t>http://academic.research.microsoft.com/</w:t>
        </w:r>
      </w:hyperlink>
    </w:p>
    <w:p w:rsidR="00C714D6" w:rsidRPr="00C714D6" w:rsidRDefault="005B7A49" w:rsidP="00C714D6">
      <w:pPr>
        <w:autoSpaceDE w:val="0"/>
        <w:autoSpaceDN w:val="0"/>
        <w:adjustRightInd w:val="0"/>
        <w:spacing w:after="0" w:line="360" w:lineRule="auto"/>
        <w:jc w:val="both"/>
        <w:rPr>
          <w:rFonts w:ascii="Arial" w:hAnsi="Arial" w:cs="Arial"/>
          <w:color w:val="000000"/>
          <w:sz w:val="24"/>
          <w:szCs w:val="24"/>
        </w:rPr>
      </w:pPr>
      <w:hyperlink r:id="rId46" w:tgtFrame="_blank" w:history="1">
        <w:r w:rsidR="00C714D6" w:rsidRPr="00C714D6">
          <w:rPr>
            <w:rStyle w:val="Hipervnculo"/>
            <w:rFonts w:ascii="Arial" w:hAnsi="Arial" w:cs="Arial"/>
            <w:color w:val="1155CC"/>
            <w:sz w:val="24"/>
            <w:szCs w:val="24"/>
            <w:shd w:val="clear" w:color="auto" w:fill="FFFFFF"/>
          </w:rPr>
          <w:t>http://booksc.org/</w:t>
        </w:r>
      </w:hyperlink>
    </w:p>
    <w:p w:rsidR="00E82525" w:rsidRDefault="005B7A49" w:rsidP="00C82F1A">
      <w:pPr>
        <w:autoSpaceDE w:val="0"/>
        <w:autoSpaceDN w:val="0"/>
        <w:adjustRightInd w:val="0"/>
        <w:spacing w:after="0" w:line="360" w:lineRule="auto"/>
        <w:jc w:val="both"/>
        <w:rPr>
          <w:rFonts w:ascii="Arial" w:hAnsi="Arial" w:cs="Arial"/>
          <w:color w:val="000000"/>
          <w:sz w:val="24"/>
          <w:szCs w:val="24"/>
        </w:rPr>
      </w:pPr>
      <w:hyperlink r:id="rId47" w:tgtFrame="_blank" w:history="1">
        <w:r w:rsidR="00E82525" w:rsidRPr="00E82525">
          <w:rPr>
            <w:rStyle w:val="Hipervnculo"/>
            <w:rFonts w:ascii="Arial" w:hAnsi="Arial" w:cs="Arial"/>
            <w:color w:val="1155CC"/>
            <w:sz w:val="24"/>
            <w:szCs w:val="24"/>
            <w:shd w:val="clear" w:color="auto" w:fill="FFFFFF"/>
          </w:rPr>
          <w:t>http://doaj.org/</w:t>
        </w:r>
      </w:hyperlink>
    </w:p>
    <w:p w:rsidR="001376FC" w:rsidRDefault="005B7A49" w:rsidP="00C82F1A">
      <w:pPr>
        <w:autoSpaceDE w:val="0"/>
        <w:autoSpaceDN w:val="0"/>
        <w:adjustRightInd w:val="0"/>
        <w:spacing w:after="0" w:line="360" w:lineRule="auto"/>
        <w:jc w:val="both"/>
        <w:rPr>
          <w:rFonts w:ascii="Arial" w:hAnsi="Arial" w:cs="Arial"/>
          <w:color w:val="000000"/>
          <w:sz w:val="24"/>
          <w:szCs w:val="24"/>
        </w:rPr>
      </w:pPr>
      <w:hyperlink r:id="rId48" w:history="1">
        <w:r w:rsidR="00713451" w:rsidRPr="00903AB1">
          <w:rPr>
            <w:rStyle w:val="Hipervnculo"/>
            <w:rFonts w:ascii="Arial" w:hAnsi="Arial" w:cs="Arial"/>
            <w:sz w:val="24"/>
            <w:szCs w:val="24"/>
          </w:rPr>
          <w:t>http://www.scielo.org/php/index.php?lang=es</w:t>
        </w:r>
      </w:hyperlink>
      <w:r w:rsidR="00713451">
        <w:rPr>
          <w:rFonts w:ascii="Arial" w:hAnsi="Arial" w:cs="Arial"/>
          <w:color w:val="000000"/>
          <w:sz w:val="24"/>
          <w:szCs w:val="24"/>
        </w:rPr>
        <w:t xml:space="preserve"> </w:t>
      </w:r>
    </w:p>
    <w:p w:rsidR="00AD54F2" w:rsidRDefault="00AD54F2" w:rsidP="00AD54F2">
      <w:pPr>
        <w:autoSpaceDE w:val="0"/>
        <w:autoSpaceDN w:val="0"/>
        <w:adjustRightInd w:val="0"/>
        <w:spacing w:after="0" w:line="360" w:lineRule="auto"/>
        <w:jc w:val="both"/>
        <w:rPr>
          <w:rFonts w:ascii="Arial" w:hAnsi="Arial" w:cs="Arial"/>
          <w:color w:val="000000"/>
          <w:sz w:val="24"/>
          <w:szCs w:val="24"/>
        </w:rPr>
      </w:pPr>
    </w:p>
    <w:p w:rsidR="00713451" w:rsidRDefault="00713451" w:rsidP="00AD54F2">
      <w:pPr>
        <w:autoSpaceDE w:val="0"/>
        <w:autoSpaceDN w:val="0"/>
        <w:adjustRightInd w:val="0"/>
        <w:spacing w:after="0" w:line="360" w:lineRule="auto"/>
        <w:jc w:val="both"/>
        <w:rPr>
          <w:rFonts w:ascii="Arial" w:hAnsi="Arial" w:cs="Arial"/>
          <w:color w:val="000000"/>
          <w:sz w:val="24"/>
          <w:szCs w:val="24"/>
        </w:rPr>
      </w:pPr>
      <w:r w:rsidRPr="00AD54F2">
        <w:rPr>
          <w:rFonts w:ascii="Arial" w:hAnsi="Arial" w:cs="Arial"/>
          <w:color w:val="000000"/>
          <w:sz w:val="24"/>
          <w:szCs w:val="24"/>
        </w:rPr>
        <w:t xml:space="preserve">También se tuvo apoyo de libros dedicados a la metodología de la investigación, como se </w:t>
      </w:r>
      <w:r w:rsidR="00E91E98" w:rsidRPr="00AD54F2">
        <w:rPr>
          <w:rFonts w:ascii="Arial" w:hAnsi="Arial" w:cs="Arial"/>
          <w:color w:val="000000"/>
          <w:sz w:val="24"/>
          <w:szCs w:val="24"/>
        </w:rPr>
        <w:t>mencionó</w:t>
      </w:r>
      <w:r w:rsidRPr="00AD54F2">
        <w:rPr>
          <w:rFonts w:ascii="Arial" w:hAnsi="Arial" w:cs="Arial"/>
          <w:color w:val="000000"/>
          <w:sz w:val="24"/>
          <w:szCs w:val="24"/>
        </w:rPr>
        <w:t xml:space="preserve"> antes, a continuación se presentan los más utilizados:</w:t>
      </w:r>
    </w:p>
    <w:p w:rsidR="00AD54F2" w:rsidRPr="00AD54F2" w:rsidRDefault="00AD54F2" w:rsidP="00AD54F2">
      <w:pPr>
        <w:autoSpaceDE w:val="0"/>
        <w:autoSpaceDN w:val="0"/>
        <w:adjustRightInd w:val="0"/>
        <w:spacing w:after="0" w:line="360" w:lineRule="auto"/>
        <w:jc w:val="both"/>
        <w:rPr>
          <w:rFonts w:ascii="Arial" w:hAnsi="Arial" w:cs="Arial"/>
          <w:color w:val="000000"/>
          <w:sz w:val="24"/>
          <w:szCs w:val="24"/>
        </w:rPr>
      </w:pPr>
    </w:p>
    <w:p w:rsidR="00713451" w:rsidRPr="00AD54F2" w:rsidRDefault="00713451" w:rsidP="00AD54F2">
      <w:pPr>
        <w:pStyle w:val="EndNoteBibliography"/>
        <w:numPr>
          <w:ilvl w:val="0"/>
          <w:numId w:val="33"/>
        </w:numPr>
        <w:spacing w:after="0" w:line="360" w:lineRule="auto"/>
        <w:jc w:val="both"/>
        <w:rPr>
          <w:rFonts w:ascii="Arial" w:hAnsi="Arial" w:cs="Arial"/>
          <w:sz w:val="24"/>
          <w:szCs w:val="24"/>
          <w:lang w:val="es-MX"/>
        </w:rPr>
      </w:pPr>
      <w:r w:rsidRPr="00AD54F2">
        <w:rPr>
          <w:rFonts w:ascii="Arial" w:hAnsi="Arial" w:cs="Arial"/>
          <w:sz w:val="24"/>
          <w:szCs w:val="24"/>
          <w:lang w:val="es-MX"/>
        </w:rPr>
        <w:t>Behar, S. 2008. Metodologia de la Investigacion. A. Rubeira, Editorial Shalom</w:t>
      </w:r>
    </w:p>
    <w:p w:rsidR="00AD54F2" w:rsidRPr="00AD54F2" w:rsidRDefault="00AD54F2" w:rsidP="00AD54F2">
      <w:pPr>
        <w:pStyle w:val="Prrafodelista"/>
        <w:numPr>
          <w:ilvl w:val="0"/>
          <w:numId w:val="33"/>
        </w:numPr>
        <w:autoSpaceDE w:val="0"/>
        <w:autoSpaceDN w:val="0"/>
        <w:adjustRightInd w:val="0"/>
        <w:spacing w:after="0" w:line="360" w:lineRule="auto"/>
        <w:jc w:val="both"/>
        <w:rPr>
          <w:rFonts w:ascii="Arial" w:hAnsi="Arial" w:cs="Arial"/>
          <w:color w:val="000000"/>
          <w:sz w:val="24"/>
          <w:szCs w:val="24"/>
        </w:rPr>
      </w:pPr>
      <w:r w:rsidRPr="00AD54F2">
        <w:rPr>
          <w:rFonts w:ascii="Arial" w:hAnsi="Arial" w:cs="Arial"/>
          <w:color w:val="000000"/>
          <w:sz w:val="24"/>
          <w:szCs w:val="24"/>
        </w:rPr>
        <w:fldChar w:fldCharType="begin"/>
      </w:r>
      <w:r w:rsidRPr="00AD54F2">
        <w:rPr>
          <w:rFonts w:ascii="Arial" w:hAnsi="Arial" w:cs="Arial"/>
          <w:color w:val="000000"/>
          <w:sz w:val="24"/>
          <w:szCs w:val="24"/>
        </w:rPr>
        <w:instrText xml:space="preserve"> ADDIN EN.CITE &lt;EndNote&gt;&lt;Cite ExcludeAuth="1" ExcludeYear="1" Hidden="1"&gt;&lt;Author&gt;Hernandez&lt;/Author&gt;&lt;Year&gt;1991&lt;/Year&gt;&lt;RecNum&gt;287&lt;/RecNum&gt;&lt;record&gt;&lt;rec-number&gt;287&lt;/rec-number&gt;&lt;foreign-keys&gt;&lt;key app="EN" db-id="r9spawfaxadfv4ezxfi5a2vtsvavrvtvteap"&gt;287&lt;/key&gt;&lt;/foreign-keys&gt;&lt;ref-type name="Electronic Book"&gt;44&lt;/ref-type&gt;&lt;contributors&gt;&lt;authors&gt;&lt;author&gt;Hernandez, R.&lt;/author&gt;&lt;author&gt;Fernandez, C.&lt;/author&gt;&lt;author&gt;Baptista, P.&lt;/author&gt;&lt;/authors&gt;&lt;/contributors&gt;&lt;titles&gt;&lt;title&gt;Metodologia de la Investigacion&lt;/title&gt;&lt;/titles&gt;&lt;pages&gt;497&lt;/pages&gt;&lt;dates&gt;&lt;year&gt;1991&lt;/year&gt;&lt;/dates&gt;&lt;publisher&gt;McGraw Hill&lt;/publisher&gt;&lt;isbn&gt;968-422-931-3&lt;/isbn&gt;&lt;urls&gt;&lt;/urls&gt;&lt;/record&gt;&lt;/Cite&gt;&lt;/EndNote&gt;</w:instrText>
      </w:r>
      <w:r w:rsidRPr="00AD54F2">
        <w:rPr>
          <w:rFonts w:ascii="Arial" w:hAnsi="Arial" w:cs="Arial"/>
          <w:color w:val="000000"/>
          <w:sz w:val="24"/>
          <w:szCs w:val="24"/>
        </w:rPr>
        <w:fldChar w:fldCharType="end"/>
      </w:r>
      <w:r w:rsidRPr="00AD54F2">
        <w:rPr>
          <w:rFonts w:ascii="Arial" w:hAnsi="Arial" w:cs="Arial"/>
          <w:noProof/>
          <w:sz w:val="24"/>
          <w:szCs w:val="24"/>
        </w:rPr>
        <w:t>Hernandez, R., C. Fernandez y P. Baptista 1991. Metodologia de la Investigacion, McGraw Hill497</w:t>
      </w:r>
    </w:p>
    <w:p w:rsidR="00AD54F2" w:rsidRPr="00AD54F2" w:rsidRDefault="00AD54F2" w:rsidP="00AD54F2">
      <w:pPr>
        <w:pStyle w:val="Prrafodelista"/>
        <w:numPr>
          <w:ilvl w:val="0"/>
          <w:numId w:val="33"/>
        </w:numPr>
        <w:autoSpaceDE w:val="0"/>
        <w:autoSpaceDN w:val="0"/>
        <w:adjustRightInd w:val="0"/>
        <w:spacing w:after="0" w:line="360" w:lineRule="auto"/>
        <w:jc w:val="both"/>
        <w:rPr>
          <w:rFonts w:ascii="Arial" w:hAnsi="Arial" w:cs="Arial"/>
          <w:color w:val="000000"/>
          <w:sz w:val="24"/>
          <w:szCs w:val="24"/>
        </w:rPr>
      </w:pPr>
      <w:r w:rsidRPr="00AD54F2">
        <w:rPr>
          <w:rFonts w:ascii="Arial" w:hAnsi="Arial" w:cs="Arial"/>
          <w:color w:val="000000"/>
          <w:sz w:val="24"/>
          <w:szCs w:val="24"/>
        </w:rPr>
        <w:fldChar w:fldCharType="begin"/>
      </w:r>
      <w:r w:rsidRPr="00AD54F2">
        <w:rPr>
          <w:rFonts w:ascii="Arial" w:hAnsi="Arial" w:cs="Arial"/>
          <w:color w:val="000000"/>
          <w:sz w:val="24"/>
          <w:szCs w:val="24"/>
        </w:rPr>
        <w:instrText xml:space="preserve"> ADDIN EN.CITE &lt;EndNote&gt;&lt;Cite ExcludeAuth="1" ExcludeYear="1" Hidden="1"&gt;&lt;Author&gt;Rojas&lt;/Author&gt;&lt;Year&gt;2011&lt;/Year&gt;&lt;RecNum&gt;288&lt;/RecNum&gt;&lt;record&gt;&lt;rec-number&gt;288&lt;/rec-number&gt;&lt;foreign-keys&gt;&lt;key app="EN" db-id="r9spawfaxadfv4ezxfi5a2vtsvavrvtvteap"&gt;288&lt;/key&gt;&lt;/foreign-keys&gt;&lt;ref-type name="Journal Article"&gt;17&lt;/ref-type&gt;&lt;contributors&gt;&lt;authors&gt;&lt;author&gt;Rojas, I.&lt;/author&gt;&lt;/authors&gt;&lt;/contributors&gt;&lt;titles&gt;&lt;title&gt;Elementos para el diseño de tecnicas de investigacion: una propuesta de definiciones y procedimientos en la investigacion cientifica&lt;/title&gt;&lt;secondary-title&gt;Tiempo de Educar&lt;/secondary-title&gt;&lt;/titles&gt;&lt;periodical&gt;&lt;full-title&gt;Tiempo de Educar&lt;/full-title&gt;&lt;/periodical&gt;&lt;pages&gt;20&lt;/pages&gt;&lt;volume&gt;12&lt;/volume&gt;&lt;section&gt;227&lt;/section&gt;&lt;dates&gt;&lt;year&gt;2011&lt;/year&gt;&lt;/dates&gt;&lt;isbn&gt;1665-0824&lt;/isbn&gt;&lt;urls&gt;&lt;/urls&gt;&lt;/record&gt;&lt;/Cite&gt;&lt;/EndNote&gt;</w:instrText>
      </w:r>
      <w:r w:rsidRPr="00AD54F2">
        <w:rPr>
          <w:rFonts w:ascii="Arial" w:hAnsi="Arial" w:cs="Arial"/>
          <w:color w:val="000000"/>
          <w:sz w:val="24"/>
          <w:szCs w:val="24"/>
        </w:rPr>
        <w:fldChar w:fldCharType="end"/>
      </w:r>
      <w:r w:rsidRPr="00AD54F2">
        <w:rPr>
          <w:rFonts w:ascii="Arial" w:hAnsi="Arial" w:cs="Arial"/>
          <w:noProof/>
          <w:sz w:val="24"/>
          <w:szCs w:val="24"/>
        </w:rPr>
        <w:t>Rojas, I. 2011. "Elementos para el diseño de tecnicas de investigacion: una propuesta de definiciones y procedimientos en la investigacion cientifica." Tiempo de Educar 12: 20.</w:t>
      </w:r>
    </w:p>
    <w:p w:rsidR="00AD54F2" w:rsidRPr="00AD54F2" w:rsidRDefault="00AD54F2" w:rsidP="00AD54F2">
      <w:pPr>
        <w:pStyle w:val="Prrafodelista"/>
        <w:numPr>
          <w:ilvl w:val="0"/>
          <w:numId w:val="33"/>
        </w:numPr>
        <w:autoSpaceDE w:val="0"/>
        <w:autoSpaceDN w:val="0"/>
        <w:adjustRightInd w:val="0"/>
        <w:spacing w:after="0" w:line="360" w:lineRule="auto"/>
        <w:jc w:val="both"/>
        <w:rPr>
          <w:rFonts w:ascii="Arial" w:hAnsi="Arial" w:cs="Arial"/>
          <w:color w:val="000000"/>
          <w:sz w:val="24"/>
          <w:szCs w:val="24"/>
        </w:rPr>
      </w:pPr>
      <w:r w:rsidRPr="00AD54F2">
        <w:rPr>
          <w:rFonts w:ascii="Arial" w:hAnsi="Arial" w:cs="Arial"/>
          <w:color w:val="000000"/>
          <w:sz w:val="24"/>
          <w:szCs w:val="24"/>
        </w:rPr>
        <w:fldChar w:fldCharType="begin"/>
      </w:r>
      <w:r w:rsidRPr="00AD54F2">
        <w:rPr>
          <w:rFonts w:ascii="Arial" w:hAnsi="Arial" w:cs="Arial"/>
          <w:color w:val="000000"/>
          <w:sz w:val="24"/>
          <w:szCs w:val="24"/>
        </w:rPr>
        <w:instrText xml:space="preserve"> ADDIN EN.CITE &lt;EndNote&gt;&lt;Cite ExcludeAuth="1" ExcludeYear="1" Hidden="1"&gt;&lt;Author&gt;Sanchez&lt;/Author&gt;&lt;Year&gt;2008&lt;/Year&gt;&lt;RecNum&gt;289&lt;/RecNum&gt;&lt;record&gt;&lt;rec-number&gt;289&lt;/rec-number&gt;&lt;foreign-keys&gt;&lt;key app="EN" db-id="r9spawfaxadfv4ezxfi5a2vtsvavrvtvteap"&gt;289&lt;/key&gt;&lt;/foreign-keys&gt;&lt;ref-type name="Electronic Book"&gt;44&lt;/ref-type&gt;&lt;contributors&gt;&lt;authors&gt;&lt;author&gt;Sanchez, A.&lt;/author&gt;&lt;/authors&gt;&lt;secondary-authors&gt;&lt;author&gt;Secretaria del Medio Ambiente, Recursos Naturales (SEMARNAT)&lt;/author&gt;&lt;/secondary-authors&gt;&lt;/contributors&gt;&lt;titles&gt;&lt;title&gt;Pequeño manual de apoyo para redactar textos ambientales&lt;/title&gt;&lt;/titles&gt;&lt;pages&gt;253&lt;/pages&gt;&lt;dates&gt;&lt;year&gt;2008&lt;/year&gt;&lt;/dates&gt;&lt;publisher&gt;Instituto Nacional de Ecologia&lt;/publisher&gt;&lt;isbn&gt;978-968&lt;/isbn&gt;&lt;urls&gt;&lt;/urls&gt;&lt;/record&gt;&lt;/Cite&gt;&lt;/EndNote&gt;</w:instrText>
      </w:r>
      <w:r w:rsidRPr="00AD54F2">
        <w:rPr>
          <w:rFonts w:ascii="Arial" w:hAnsi="Arial" w:cs="Arial"/>
          <w:color w:val="000000"/>
          <w:sz w:val="24"/>
          <w:szCs w:val="24"/>
        </w:rPr>
        <w:fldChar w:fldCharType="end"/>
      </w:r>
      <w:r w:rsidRPr="00AD54F2">
        <w:rPr>
          <w:rFonts w:ascii="Arial" w:hAnsi="Arial" w:cs="Arial"/>
          <w:noProof/>
          <w:sz w:val="24"/>
          <w:szCs w:val="24"/>
        </w:rPr>
        <w:t>Sanchez, A. 2008. Pequeño manual de apoyo para redactar textos ambientales. R. N. S. Secretaria del Medio Ambiente, Instituto Nacional de Ecologia253</w:t>
      </w:r>
    </w:p>
    <w:p w:rsidR="00D93634" w:rsidRPr="00E82525" w:rsidRDefault="00D93634" w:rsidP="00C82F1A">
      <w:pPr>
        <w:autoSpaceDE w:val="0"/>
        <w:autoSpaceDN w:val="0"/>
        <w:adjustRightInd w:val="0"/>
        <w:spacing w:after="0" w:line="360" w:lineRule="auto"/>
        <w:jc w:val="both"/>
        <w:rPr>
          <w:rFonts w:ascii="Arial" w:hAnsi="Arial" w:cs="Arial"/>
          <w:color w:val="000000"/>
          <w:sz w:val="24"/>
          <w:szCs w:val="24"/>
        </w:rPr>
      </w:pPr>
    </w:p>
    <w:p w:rsidR="00D93634" w:rsidRPr="00E82525" w:rsidRDefault="00AD54F2" w:rsidP="00C82F1A">
      <w:pPr>
        <w:autoSpaceDE w:val="0"/>
        <w:autoSpaceDN w:val="0"/>
        <w:adjustRightInd w:val="0"/>
        <w:spacing w:after="0" w:line="360" w:lineRule="auto"/>
        <w:jc w:val="both"/>
        <w:rPr>
          <w:rFonts w:ascii="Arial" w:hAnsi="Arial" w:cs="Arial"/>
          <w:color w:val="000000"/>
          <w:sz w:val="24"/>
          <w:szCs w:val="24"/>
        </w:rPr>
      </w:pPr>
      <w:r w:rsidRPr="004B519F">
        <w:rPr>
          <w:rFonts w:ascii="Arial" w:hAnsi="Arial" w:cs="Arial"/>
          <w:color w:val="000000"/>
          <w:sz w:val="24"/>
          <w:szCs w:val="24"/>
        </w:rPr>
        <w:t xml:space="preserve">Otra herramienta fundamental fue el </w:t>
      </w:r>
      <w:r w:rsidRPr="004B519F">
        <w:rPr>
          <w:rFonts w:ascii="Arial" w:hAnsi="Arial" w:cs="Arial"/>
          <w:sz w:val="24"/>
          <w:szCs w:val="24"/>
        </w:rPr>
        <w:t xml:space="preserve">software </w:t>
      </w:r>
      <w:proofErr w:type="spellStart"/>
      <w:r w:rsidR="004B519F" w:rsidRPr="004B519F">
        <w:rPr>
          <w:rFonts w:ascii="Arial" w:hAnsi="Arial" w:cs="Arial"/>
          <w:sz w:val="24"/>
          <w:szCs w:val="24"/>
        </w:rPr>
        <w:t>EndNote</w:t>
      </w:r>
      <w:proofErr w:type="spellEnd"/>
      <w:r w:rsidR="004B519F" w:rsidRPr="004B519F">
        <w:rPr>
          <w:rFonts w:ascii="Arial" w:hAnsi="Arial" w:cs="Arial"/>
          <w:sz w:val="24"/>
          <w:szCs w:val="24"/>
        </w:rPr>
        <w:t xml:space="preserve"> Versión X7 </w:t>
      </w:r>
      <w:r w:rsidRPr="004B519F">
        <w:rPr>
          <w:rFonts w:ascii="Arial" w:hAnsi="Arial" w:cs="Arial"/>
          <w:sz w:val="24"/>
          <w:szCs w:val="24"/>
        </w:rPr>
        <w:t xml:space="preserve">para el manejo bibliográfico </w:t>
      </w:r>
      <w:r w:rsidR="004B519F">
        <w:rPr>
          <w:rFonts w:ascii="Arial" w:hAnsi="Arial" w:cs="Arial"/>
          <w:sz w:val="24"/>
          <w:szCs w:val="24"/>
        </w:rPr>
        <w:t xml:space="preserve">ya que permitió </w:t>
      </w:r>
      <w:r w:rsidRPr="004B519F">
        <w:rPr>
          <w:rFonts w:ascii="Arial" w:hAnsi="Arial" w:cs="Arial"/>
          <w:sz w:val="24"/>
          <w:szCs w:val="24"/>
        </w:rPr>
        <w:t>cre</w:t>
      </w:r>
      <w:r w:rsidR="004B519F">
        <w:rPr>
          <w:rFonts w:ascii="Arial" w:hAnsi="Arial" w:cs="Arial"/>
          <w:sz w:val="24"/>
          <w:szCs w:val="24"/>
        </w:rPr>
        <w:t xml:space="preserve">ar una </w:t>
      </w:r>
      <w:r w:rsidRPr="004B519F">
        <w:rPr>
          <w:rFonts w:ascii="Arial" w:hAnsi="Arial" w:cs="Arial"/>
          <w:sz w:val="24"/>
          <w:szCs w:val="24"/>
        </w:rPr>
        <w:t xml:space="preserve">base de datos o lista </w:t>
      </w:r>
      <w:r w:rsidR="004B519F">
        <w:rPr>
          <w:rFonts w:ascii="Arial" w:hAnsi="Arial" w:cs="Arial"/>
          <w:sz w:val="24"/>
          <w:szCs w:val="24"/>
        </w:rPr>
        <w:t>de referencias. Las citas pudieron</w:t>
      </w:r>
      <w:r w:rsidRPr="004B519F">
        <w:rPr>
          <w:rFonts w:ascii="Arial" w:hAnsi="Arial" w:cs="Arial"/>
          <w:sz w:val="24"/>
          <w:szCs w:val="24"/>
        </w:rPr>
        <w:t xml:space="preserve"> </w:t>
      </w:r>
      <w:r w:rsidR="004B519F">
        <w:rPr>
          <w:rFonts w:ascii="Arial" w:hAnsi="Arial" w:cs="Arial"/>
          <w:sz w:val="24"/>
          <w:szCs w:val="24"/>
        </w:rPr>
        <w:t>ser extraídas de libros, revista</w:t>
      </w:r>
      <w:r w:rsidRPr="004B519F">
        <w:rPr>
          <w:rFonts w:ascii="Arial" w:hAnsi="Arial" w:cs="Arial"/>
          <w:sz w:val="24"/>
          <w:szCs w:val="24"/>
        </w:rPr>
        <w:t>s, recursos electrónicos</w:t>
      </w:r>
      <w:r w:rsidR="004B519F">
        <w:rPr>
          <w:rFonts w:ascii="Arial" w:hAnsi="Arial" w:cs="Arial"/>
          <w:sz w:val="24"/>
          <w:szCs w:val="24"/>
        </w:rPr>
        <w:t xml:space="preserve">. </w:t>
      </w:r>
      <w:r w:rsidR="004A0DB7">
        <w:rPr>
          <w:rFonts w:ascii="Arial" w:hAnsi="Arial" w:cs="Arial"/>
          <w:sz w:val="24"/>
          <w:szCs w:val="24"/>
        </w:rPr>
        <w:t xml:space="preserve">Cabe mencionar que aunque de algunos documentos no se introdujo información a esta </w:t>
      </w:r>
      <w:r w:rsidR="004A0DB7">
        <w:rPr>
          <w:rFonts w:ascii="Arial" w:hAnsi="Arial" w:cs="Arial"/>
          <w:sz w:val="24"/>
          <w:szCs w:val="24"/>
        </w:rPr>
        <w:lastRenderedPageBreak/>
        <w:t>investigación, se leyeron y revisaron para reiterar y fortalecer algunos aspectos, por ello, se han incluido como referencias.</w:t>
      </w:r>
    </w:p>
    <w:p w:rsidR="00D93634" w:rsidRPr="00E82525" w:rsidRDefault="00D93634" w:rsidP="00C82F1A">
      <w:pPr>
        <w:autoSpaceDE w:val="0"/>
        <w:autoSpaceDN w:val="0"/>
        <w:adjustRightInd w:val="0"/>
        <w:spacing w:after="0" w:line="360" w:lineRule="auto"/>
        <w:jc w:val="both"/>
        <w:rPr>
          <w:rFonts w:ascii="Arial" w:hAnsi="Arial" w:cs="Arial"/>
          <w:color w:val="000000"/>
          <w:sz w:val="24"/>
          <w:szCs w:val="24"/>
        </w:rPr>
      </w:pPr>
    </w:p>
    <w:p w:rsidR="00D93634" w:rsidRDefault="00D93634"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222D11" w:rsidRDefault="00222D11" w:rsidP="00C82F1A">
      <w:pPr>
        <w:autoSpaceDE w:val="0"/>
        <w:autoSpaceDN w:val="0"/>
        <w:adjustRightInd w:val="0"/>
        <w:spacing w:after="0" w:line="360" w:lineRule="auto"/>
        <w:jc w:val="both"/>
        <w:rPr>
          <w:rFonts w:ascii="Arial" w:hAnsi="Arial" w:cs="Arial"/>
          <w:b/>
          <w:color w:val="000000"/>
          <w:sz w:val="24"/>
          <w:szCs w:val="24"/>
        </w:rPr>
      </w:pPr>
    </w:p>
    <w:p w:rsidR="00222D11" w:rsidRDefault="00222D11" w:rsidP="00C82F1A">
      <w:pPr>
        <w:autoSpaceDE w:val="0"/>
        <w:autoSpaceDN w:val="0"/>
        <w:adjustRightInd w:val="0"/>
        <w:spacing w:after="0" w:line="360" w:lineRule="auto"/>
        <w:jc w:val="both"/>
        <w:rPr>
          <w:rFonts w:ascii="Arial" w:hAnsi="Arial" w:cs="Arial"/>
          <w:b/>
          <w:color w:val="000000"/>
          <w:sz w:val="24"/>
          <w:szCs w:val="24"/>
        </w:rPr>
      </w:pPr>
    </w:p>
    <w:p w:rsidR="00222D11" w:rsidRDefault="00222D11" w:rsidP="00C82F1A">
      <w:pPr>
        <w:autoSpaceDE w:val="0"/>
        <w:autoSpaceDN w:val="0"/>
        <w:adjustRightInd w:val="0"/>
        <w:spacing w:after="0" w:line="360" w:lineRule="auto"/>
        <w:jc w:val="both"/>
        <w:rPr>
          <w:rFonts w:ascii="Arial" w:hAnsi="Arial" w:cs="Arial"/>
          <w:b/>
          <w:color w:val="000000"/>
          <w:sz w:val="24"/>
          <w:szCs w:val="24"/>
        </w:rPr>
      </w:pPr>
    </w:p>
    <w:p w:rsidR="00DD53FD" w:rsidRPr="00F75687" w:rsidRDefault="00DD53FD" w:rsidP="00C82F1A">
      <w:pPr>
        <w:autoSpaceDE w:val="0"/>
        <w:autoSpaceDN w:val="0"/>
        <w:adjustRightInd w:val="0"/>
        <w:spacing w:after="0" w:line="360" w:lineRule="auto"/>
        <w:jc w:val="both"/>
        <w:rPr>
          <w:rFonts w:ascii="Arial" w:hAnsi="Arial" w:cs="Arial"/>
          <w:b/>
          <w:color w:val="000000"/>
          <w:sz w:val="24"/>
          <w:szCs w:val="24"/>
        </w:rPr>
      </w:pPr>
    </w:p>
    <w:p w:rsidR="00D93634" w:rsidRPr="008810CA" w:rsidRDefault="003A5ED2" w:rsidP="000966A3">
      <w:pPr>
        <w:pStyle w:val="Ttulo1"/>
        <w:rPr>
          <w:rFonts w:ascii="Arial" w:hAnsi="Arial" w:cs="Arial"/>
          <w:b/>
          <w:color w:val="000000" w:themeColor="text1"/>
          <w:sz w:val="24"/>
        </w:rPr>
      </w:pPr>
      <w:bookmarkStart w:id="57" w:name="_Toc437025522"/>
      <w:bookmarkStart w:id="58" w:name="_Toc437852757"/>
      <w:r>
        <w:rPr>
          <w:rFonts w:ascii="Arial" w:hAnsi="Arial" w:cs="Arial"/>
          <w:b/>
          <w:color w:val="000000" w:themeColor="text1"/>
          <w:sz w:val="24"/>
        </w:rPr>
        <w:lastRenderedPageBreak/>
        <w:t xml:space="preserve">6. </w:t>
      </w:r>
      <w:r w:rsidR="004B519F" w:rsidRPr="008810CA">
        <w:rPr>
          <w:rFonts w:ascii="Arial" w:hAnsi="Arial" w:cs="Arial"/>
          <w:b/>
          <w:color w:val="000000" w:themeColor="text1"/>
          <w:sz w:val="24"/>
        </w:rPr>
        <w:t>RESULTADOS</w:t>
      </w:r>
      <w:bookmarkEnd w:id="57"/>
      <w:bookmarkEnd w:id="58"/>
      <w:r>
        <w:rPr>
          <w:rFonts w:ascii="Arial" w:hAnsi="Arial" w:cs="Arial"/>
          <w:b/>
          <w:color w:val="000000" w:themeColor="text1"/>
          <w:sz w:val="24"/>
        </w:rPr>
        <w:t xml:space="preserve"> y DISCUSIÓN</w:t>
      </w:r>
    </w:p>
    <w:p w:rsidR="003A5ED2" w:rsidRDefault="003A5ED2" w:rsidP="0040713E">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La investigación documental permitió conocer el proceso de las energías renovables, tal como la biomasa y su  conversión en biogás detalladamente, así se analizaron los parámetros y características específicas con el cual el proceso se lleva a cabo. </w:t>
      </w:r>
    </w:p>
    <w:p w:rsidR="00F75687" w:rsidRDefault="003A5ED2" w:rsidP="0040713E">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Además  se pudieron comparar diversos proyectos de investigación basados  en la producción de biogás con diferentes materiales orgánicos, tal como fue el residuo cítrico (naranjas principalmente) </w:t>
      </w:r>
      <w:r>
        <w:rPr>
          <w:rFonts w:ascii="Arial" w:hAnsi="Arial" w:cs="Arial"/>
          <w:color w:val="000000"/>
          <w:sz w:val="24"/>
          <w:szCs w:val="24"/>
        </w:rPr>
        <w:fldChar w:fldCharType="begin"/>
      </w:r>
      <w:r>
        <w:rPr>
          <w:rFonts w:ascii="Arial" w:hAnsi="Arial" w:cs="Arial"/>
          <w:color w:val="000000"/>
          <w:sz w:val="24"/>
          <w:szCs w:val="24"/>
        </w:rPr>
        <w:instrText xml:space="preserve"> ADDIN EN.CITE &lt;EndNote&gt;&lt;Cite&gt;&lt;Author&gt;Wikandarl&lt;/Author&gt;&lt;Year&gt;2014&lt;/Year&gt;&lt;RecNum&gt;156&lt;/RecNum&gt;&lt;DisplayText&gt;(Wikandarl&lt;style face="italic"&gt; et al.&lt;/style&gt;, 2014)&lt;/DisplayText&gt;&lt;record&gt;&lt;rec-number&gt;156&lt;/rec-number&gt;&lt;foreign-keys&gt;&lt;key app="EN" db-id="r9spawfaxadfv4ezxfi5a2vtsvavrvtvteap"&gt;156&lt;/key&gt;&lt;/foreign-keys&gt;&lt;ref-type name="Journal Article"&gt;17&lt;/ref-type&gt;&lt;contributors&gt;&lt;authors&gt;&lt;author&gt;Wikandarl, R.&lt;/author&gt;&lt;author&gt;Millatl, R.&lt;/author&gt;&lt;author&gt;Cahyanto, M.&lt;/author&gt;&lt;author&gt;Taherzadeh, M.&lt;/author&gt;&lt;/authors&gt;&lt;/contributors&gt;&lt;titles&gt;&lt;title&gt;Biogas production from citrus waste by membrane bioreactor&lt;/title&gt;&lt;secondary-title&gt;Membranes&lt;/secondary-title&gt;&lt;/titles&gt;&lt;periodical&gt;&lt;full-title&gt;Membranes&lt;/full-title&gt;&lt;/periodical&gt;&lt;pages&gt;596-607&lt;/pages&gt;&lt;volume&gt;4&lt;/volume&gt;&lt;section&gt;596&lt;/section&gt;&lt;dates&gt;&lt;year&gt;2014&lt;/year&gt;&lt;/dates&gt;&lt;isbn&gt;ISSN 2077-0375&lt;/isbn&gt;&lt;urls&gt;&lt;/urls&gt;&lt;/record&gt;&lt;/Cite&gt;&lt;/EndNote&gt;</w:instrText>
      </w:r>
      <w:r>
        <w:rPr>
          <w:rFonts w:ascii="Arial" w:hAnsi="Arial" w:cs="Arial"/>
          <w:color w:val="000000"/>
          <w:sz w:val="24"/>
          <w:szCs w:val="24"/>
        </w:rPr>
        <w:fldChar w:fldCharType="separate"/>
      </w:r>
      <w:r>
        <w:rPr>
          <w:rFonts w:ascii="Arial" w:hAnsi="Arial" w:cs="Arial"/>
          <w:noProof/>
          <w:color w:val="000000"/>
          <w:sz w:val="24"/>
          <w:szCs w:val="24"/>
        </w:rPr>
        <w:t>(</w:t>
      </w:r>
      <w:hyperlink w:anchor="_ENREF_85" w:tooltip="Wikandarl, 2014 #156" w:history="1">
        <w:r w:rsidR="00DD53FD">
          <w:rPr>
            <w:rFonts w:ascii="Arial" w:hAnsi="Arial" w:cs="Arial"/>
            <w:noProof/>
            <w:color w:val="000000"/>
            <w:sz w:val="24"/>
            <w:szCs w:val="24"/>
          </w:rPr>
          <w:t>Wikandarl</w:t>
        </w:r>
        <w:r w:rsidR="00DD53FD" w:rsidRPr="00FC2468">
          <w:rPr>
            <w:rFonts w:ascii="Arial" w:hAnsi="Arial" w:cs="Arial"/>
            <w:i/>
            <w:noProof/>
            <w:color w:val="000000"/>
            <w:sz w:val="24"/>
            <w:szCs w:val="24"/>
          </w:rPr>
          <w:t xml:space="preserve"> et al.</w:t>
        </w:r>
        <w:r w:rsidR="00DD53FD">
          <w:rPr>
            <w:rFonts w:ascii="Arial" w:hAnsi="Arial" w:cs="Arial"/>
            <w:noProof/>
            <w:color w:val="000000"/>
            <w:sz w:val="24"/>
            <w:szCs w:val="24"/>
          </w:rPr>
          <w:t>, 2014</w:t>
        </w:r>
      </w:hyperlink>
      <w:r>
        <w:rPr>
          <w:rFonts w:ascii="Arial" w:hAnsi="Arial" w:cs="Arial"/>
          <w:noProof/>
          <w:color w:val="000000"/>
          <w:sz w:val="24"/>
          <w:szCs w:val="24"/>
        </w:rPr>
        <w:t>)</w:t>
      </w:r>
      <w:r>
        <w:rPr>
          <w:rFonts w:ascii="Arial" w:hAnsi="Arial" w:cs="Arial"/>
          <w:color w:val="000000"/>
          <w:sz w:val="24"/>
          <w:szCs w:val="24"/>
        </w:rPr>
        <w:fldChar w:fldCharType="end"/>
      </w:r>
      <w:r>
        <w:rPr>
          <w:rFonts w:ascii="Arial" w:hAnsi="Arial" w:cs="Arial"/>
          <w:color w:val="000000"/>
          <w:sz w:val="24"/>
          <w:szCs w:val="24"/>
        </w:rPr>
        <w:t xml:space="preserve"> o tubérculos (papas) ambos manejados en un biodigestor tipo membrana </w:t>
      </w:r>
      <w:r>
        <w:rPr>
          <w:rFonts w:ascii="Arial" w:hAnsi="Arial" w:cs="Arial"/>
          <w:color w:val="000000"/>
          <w:sz w:val="24"/>
          <w:szCs w:val="24"/>
        </w:rPr>
        <w:fldChar w:fldCharType="begin"/>
      </w:r>
      <w:r>
        <w:rPr>
          <w:rFonts w:ascii="Arial" w:hAnsi="Arial" w:cs="Arial"/>
          <w:color w:val="000000"/>
          <w:sz w:val="24"/>
          <w:szCs w:val="24"/>
        </w:rPr>
        <w:instrText xml:space="preserve"> ADDIN EN.CITE &lt;EndNote&gt;&lt;Cite&gt;&lt;Author&gt;Sayed&lt;/Author&gt;&lt;Year&gt;2005&lt;/Year&gt;&lt;RecNum&gt;290&lt;/RecNum&gt;&lt;DisplayText&gt;(Sayed&lt;style face="italic"&gt; et al.&lt;/style&gt;, 2005)&lt;/DisplayText&gt;&lt;record&gt;&lt;rec-number&gt;290&lt;/rec-number&gt;&lt;foreign-keys&gt;&lt;key app="EN" db-id="r9spawfaxadfv4ezxfi5a2vtsvavrvtvteap"&gt;290&lt;/key&gt;&lt;/foreign-keys&gt;&lt;ref-type name="Conference Paper"&gt;47&lt;/ref-type&gt;&lt;contributors&gt;&lt;authors&gt;&lt;author&gt;Sayed, A.&lt;/author&gt;&lt;author&gt;El-Ezaby, K.&lt;/author&gt;&lt;author&gt;Groendijk, L.&lt;/author&gt;&lt;/authors&gt;&lt;/contributors&gt;&lt;titles&gt;&lt;title&gt;Treatment of potato processing wastewater using a membrane bioreactor&lt;/title&gt;&lt;secondary-title&gt;Ninth International Water Technology Conference, IWTC9&lt;/secondary-title&gt;&lt;/titles&gt;&lt;dates&gt;&lt;year&gt;2005&lt;/year&gt;&lt;/dates&gt;&lt;pub-location&gt;Egypt&lt;/pub-location&gt;&lt;urls&gt;&lt;/urls&gt;&lt;/record&gt;&lt;/Cite&gt;&lt;/EndNote&gt;</w:instrText>
      </w:r>
      <w:r>
        <w:rPr>
          <w:rFonts w:ascii="Arial" w:hAnsi="Arial" w:cs="Arial"/>
          <w:color w:val="000000"/>
          <w:sz w:val="24"/>
          <w:szCs w:val="24"/>
        </w:rPr>
        <w:fldChar w:fldCharType="separate"/>
      </w:r>
      <w:r>
        <w:rPr>
          <w:rFonts w:ascii="Arial" w:hAnsi="Arial" w:cs="Arial"/>
          <w:noProof/>
          <w:color w:val="000000"/>
          <w:sz w:val="24"/>
          <w:szCs w:val="24"/>
        </w:rPr>
        <w:t>(</w:t>
      </w:r>
      <w:hyperlink w:anchor="_ENREF_74" w:tooltip="Sayed, 2005 #290" w:history="1">
        <w:r w:rsidR="00DD53FD">
          <w:rPr>
            <w:rFonts w:ascii="Arial" w:hAnsi="Arial" w:cs="Arial"/>
            <w:noProof/>
            <w:color w:val="000000"/>
            <w:sz w:val="24"/>
            <w:szCs w:val="24"/>
          </w:rPr>
          <w:t>Sayed</w:t>
        </w:r>
        <w:r w:rsidR="00DD53FD" w:rsidRPr="00B65581">
          <w:rPr>
            <w:rFonts w:ascii="Arial" w:hAnsi="Arial" w:cs="Arial"/>
            <w:i/>
            <w:noProof/>
            <w:color w:val="000000"/>
            <w:sz w:val="24"/>
            <w:szCs w:val="24"/>
          </w:rPr>
          <w:t xml:space="preserve"> et al.</w:t>
        </w:r>
        <w:r w:rsidR="00DD53FD">
          <w:rPr>
            <w:rFonts w:ascii="Arial" w:hAnsi="Arial" w:cs="Arial"/>
            <w:noProof/>
            <w:color w:val="000000"/>
            <w:sz w:val="24"/>
            <w:szCs w:val="24"/>
          </w:rPr>
          <w:t>, 2005</w:t>
        </w:r>
      </w:hyperlink>
      <w:r>
        <w:rPr>
          <w:rFonts w:ascii="Arial" w:hAnsi="Arial" w:cs="Arial"/>
          <w:noProof/>
          <w:color w:val="000000"/>
          <w:sz w:val="24"/>
          <w:szCs w:val="24"/>
        </w:rPr>
        <w:t>)</w:t>
      </w:r>
      <w:r>
        <w:rPr>
          <w:rFonts w:ascii="Arial" w:hAnsi="Arial" w:cs="Arial"/>
          <w:color w:val="000000"/>
          <w:sz w:val="24"/>
          <w:szCs w:val="24"/>
        </w:rPr>
        <w:fldChar w:fldCharType="end"/>
      </w:r>
      <w:r>
        <w:rPr>
          <w:rFonts w:ascii="Arial" w:hAnsi="Arial" w:cs="Arial"/>
          <w:color w:val="000000"/>
          <w:sz w:val="24"/>
          <w:szCs w:val="24"/>
        </w:rPr>
        <w:t xml:space="preserve"> y bajo distintas características, así como el aprovechamiento de calor solar para el manejo de temperatura de un biodigestor </w:t>
      </w:r>
      <w:r>
        <w:rPr>
          <w:rFonts w:ascii="Arial" w:hAnsi="Arial" w:cs="Arial"/>
          <w:color w:val="000000"/>
          <w:sz w:val="24"/>
          <w:szCs w:val="24"/>
        </w:rPr>
        <w:fldChar w:fldCharType="begin"/>
      </w:r>
      <w:r>
        <w:rPr>
          <w:rFonts w:ascii="Arial" w:hAnsi="Arial" w:cs="Arial"/>
          <w:color w:val="000000"/>
          <w:sz w:val="24"/>
          <w:szCs w:val="24"/>
        </w:rPr>
        <w:instrText xml:space="preserve"> ADDIN EN.CITE &lt;EndNote&gt;&lt;Cite&gt;&lt;Author&gt;Karimov&lt;/Author&gt;&lt;Year&gt;2012&lt;/Year&gt;&lt;RecNum&gt;153&lt;/RecNum&gt;&lt;DisplayText&gt;(Karimov y Abid, 2012)&lt;/DisplayText&gt;&lt;record&gt;&lt;rec-number&gt;153&lt;/rec-number&gt;&lt;foreign-keys&gt;&lt;key app="EN" db-id="r9spawfaxadfv4ezxfi5a2vtsvavrvtvteap"&gt;153&lt;/key&gt;&lt;/foreign-keys&gt;&lt;ref-type name="Journal Article"&gt;17&lt;/ref-type&gt;&lt;contributors&gt;&lt;authors&gt;&lt;author&gt;Karimov, K.&lt;/author&gt;&lt;author&gt;Abid, M.&lt;/author&gt;&lt;/authors&gt;&lt;/contributors&gt;&lt;titles&gt;&lt;title&gt;Biogas digester with simple solar heater&lt;/title&gt;&lt;secondary-title&gt;Engineering Journal IIUM&lt;/secondary-title&gt;&lt;/titles&gt;&lt;periodical&gt;&lt;full-title&gt;Engineering Journal IIUM&lt;/full-title&gt;&lt;/periodical&gt;&lt;pages&gt;109-119&lt;/pages&gt;&lt;volume&gt;13&lt;/volume&gt;&lt;section&gt;109&lt;/section&gt;&lt;dates&gt;&lt;year&gt;2012&lt;/year&gt;&lt;/dates&gt;&lt;urls&gt;&lt;/urls&gt;&lt;/record&gt;&lt;/Cite&gt;&lt;/EndNote&gt;</w:instrText>
      </w:r>
      <w:r>
        <w:rPr>
          <w:rFonts w:ascii="Arial" w:hAnsi="Arial" w:cs="Arial"/>
          <w:color w:val="000000"/>
          <w:sz w:val="24"/>
          <w:szCs w:val="24"/>
        </w:rPr>
        <w:fldChar w:fldCharType="separate"/>
      </w:r>
      <w:r>
        <w:rPr>
          <w:rFonts w:ascii="Arial" w:hAnsi="Arial" w:cs="Arial"/>
          <w:noProof/>
          <w:color w:val="000000"/>
          <w:sz w:val="24"/>
          <w:szCs w:val="24"/>
        </w:rPr>
        <w:t>(</w:t>
      </w:r>
      <w:hyperlink w:anchor="_ENREF_42" w:tooltip="Karimov, 2012 #153" w:history="1">
        <w:r w:rsidR="00DD53FD">
          <w:rPr>
            <w:rFonts w:ascii="Arial" w:hAnsi="Arial" w:cs="Arial"/>
            <w:noProof/>
            <w:color w:val="000000"/>
            <w:sz w:val="24"/>
            <w:szCs w:val="24"/>
          </w:rPr>
          <w:t>Karimov y Abid, 2012</w:t>
        </w:r>
      </w:hyperlink>
      <w:r>
        <w:rPr>
          <w:rFonts w:ascii="Arial" w:hAnsi="Arial" w:cs="Arial"/>
          <w:noProof/>
          <w:color w:val="000000"/>
          <w:sz w:val="24"/>
          <w:szCs w:val="24"/>
        </w:rPr>
        <w:t>)</w:t>
      </w:r>
      <w:r>
        <w:rPr>
          <w:rFonts w:ascii="Arial" w:hAnsi="Arial" w:cs="Arial"/>
          <w:color w:val="000000"/>
          <w:sz w:val="24"/>
          <w:szCs w:val="24"/>
        </w:rPr>
        <w:fldChar w:fldCharType="end"/>
      </w:r>
      <w:r>
        <w:rPr>
          <w:rFonts w:ascii="Arial" w:hAnsi="Arial" w:cs="Arial"/>
          <w:color w:val="000000"/>
          <w:sz w:val="24"/>
          <w:szCs w:val="24"/>
        </w:rPr>
        <w:t xml:space="preserve">. Además de otros que analizan el potencial de los rellenos sanitarios o basureros como buenos generadores de biogás con un adecuado plan de manejo </w:t>
      </w:r>
      <w:r>
        <w:rPr>
          <w:rFonts w:ascii="Arial" w:hAnsi="Arial" w:cs="Arial"/>
          <w:color w:val="000000"/>
          <w:sz w:val="24"/>
          <w:szCs w:val="24"/>
        </w:rPr>
        <w:fldChar w:fldCharType="begin"/>
      </w:r>
      <w:r>
        <w:rPr>
          <w:rFonts w:ascii="Arial" w:hAnsi="Arial" w:cs="Arial"/>
          <w:color w:val="000000"/>
          <w:sz w:val="24"/>
          <w:szCs w:val="24"/>
        </w:rPr>
        <w:instrText xml:space="preserve"> ADDIN EN.CITE &lt;EndNote&gt;&lt;Cite&gt;&lt;Author&gt;Karthikeyan&lt;/Author&gt;&lt;RecNum&gt;233&lt;/RecNum&gt;&lt;DisplayText&gt;(Karthikeyan y Jospeh; Desideri&lt;style face="italic"&gt; et al.&lt;/style&gt;, 2003)&lt;/DisplayText&gt;&lt;record&gt;&lt;rec-number&gt;233&lt;/rec-number&gt;&lt;foreign-keys&gt;&lt;key app="EN" db-id="r9spawfaxadfv4ezxfi5a2vtsvavrvtvteap"&gt;233&lt;/key&gt;&lt;/foreign-keys&gt;&lt;ref-type name="Journal Article"&gt;17&lt;/ref-type&gt;&lt;contributors&gt;&lt;authors&gt;&lt;author&gt;Karthikeyan, O.&lt;/author&gt;&lt;author&gt;Jospeh, K.&lt;/author&gt;&lt;/authors&gt;&lt;/contributors&gt;&lt;titles&gt;&lt;title&gt;Bioreactor landfills for sustainable solid waste management&lt;/title&gt;&lt;/titles&gt;&lt;dates&gt;&lt;/dates&gt;&lt;urls&gt;&lt;/urls&gt;&lt;/record&gt;&lt;/Cite&gt;&lt;Cite&gt;&lt;Author&gt;Desideri&lt;/Author&gt;&lt;Year&gt;2003&lt;/Year&gt;&lt;RecNum&gt;272&lt;/RecNum&gt;&lt;record&gt;&lt;rec-number&gt;272&lt;/rec-number&gt;&lt;foreign-keys&gt;&lt;key app="EN" db-id="r9spawfaxadfv4ezxfi5a2vtsvavrvtvteap"&gt;272&lt;/key&gt;&lt;/foreign-keys&gt;&lt;ref-type name="Journal Article"&gt;17&lt;/ref-type&gt;&lt;contributors&gt;&lt;authors&gt;&lt;author&gt;Desideri, U.&lt;/author&gt;&lt;author&gt;Di Maria, F.&lt;/author&gt;&lt;author&gt;Leonardi, D.&lt;/author&gt;&lt;author&gt;Prioietti, S.&lt;/author&gt;&lt;/authors&gt;&lt;/contributors&gt;&lt;titles&gt;&lt;title&gt;Sanitary landfill energetic potential analysis: a real case study&lt;/title&gt;&lt;secondary-title&gt;Energy conversion and management&lt;/secondary-title&gt;&lt;/titles&gt;&lt;periodical&gt;&lt;full-title&gt;Energy conversion and management&lt;/full-title&gt;&lt;/periodical&gt;&lt;pages&gt;1969-1981&lt;/pages&gt;&lt;volume&gt;44&lt;/volume&gt;&lt;section&gt;1969&lt;/section&gt;&lt;dates&gt;&lt;year&gt;2003&lt;/year&gt;&lt;/dates&gt;&lt;urls&gt;&lt;/urls&gt;&lt;electronic-resource-num&gt;doi:10.1016/S0196-8904(02)00224-8&lt;/electronic-resource-num&gt;&lt;/record&gt;&lt;/Cite&gt;&lt;/EndNote&gt;</w:instrText>
      </w:r>
      <w:r>
        <w:rPr>
          <w:rFonts w:ascii="Arial" w:hAnsi="Arial" w:cs="Arial"/>
          <w:color w:val="000000"/>
          <w:sz w:val="24"/>
          <w:szCs w:val="24"/>
        </w:rPr>
        <w:fldChar w:fldCharType="separate"/>
      </w:r>
      <w:r>
        <w:rPr>
          <w:rFonts w:ascii="Arial" w:hAnsi="Arial" w:cs="Arial"/>
          <w:noProof/>
          <w:color w:val="000000"/>
          <w:sz w:val="24"/>
          <w:szCs w:val="24"/>
        </w:rPr>
        <w:t>(</w:t>
      </w:r>
      <w:hyperlink w:anchor="_ENREF_43" w:tooltip="Karthikeyan,  #233" w:history="1">
        <w:r w:rsidR="00DD53FD">
          <w:rPr>
            <w:rFonts w:ascii="Arial" w:hAnsi="Arial" w:cs="Arial"/>
            <w:noProof/>
            <w:color w:val="000000"/>
            <w:sz w:val="24"/>
            <w:szCs w:val="24"/>
          </w:rPr>
          <w:t>Karthikeyan y Jospeh</w:t>
        </w:r>
      </w:hyperlink>
      <w:r>
        <w:rPr>
          <w:rFonts w:ascii="Arial" w:hAnsi="Arial" w:cs="Arial"/>
          <w:noProof/>
          <w:color w:val="000000"/>
          <w:sz w:val="24"/>
          <w:szCs w:val="24"/>
        </w:rPr>
        <w:t xml:space="preserve">; </w:t>
      </w:r>
      <w:hyperlink w:anchor="_ENREF_20" w:tooltip="Desideri, 2003 #272" w:history="1">
        <w:r w:rsidR="00DD53FD">
          <w:rPr>
            <w:rFonts w:ascii="Arial" w:hAnsi="Arial" w:cs="Arial"/>
            <w:noProof/>
            <w:color w:val="000000"/>
            <w:sz w:val="24"/>
            <w:szCs w:val="24"/>
          </w:rPr>
          <w:t>Desideri</w:t>
        </w:r>
        <w:r w:rsidR="00DD53FD" w:rsidRPr="00FC2468">
          <w:rPr>
            <w:rFonts w:ascii="Arial" w:hAnsi="Arial" w:cs="Arial"/>
            <w:i/>
            <w:noProof/>
            <w:color w:val="000000"/>
            <w:sz w:val="24"/>
            <w:szCs w:val="24"/>
          </w:rPr>
          <w:t xml:space="preserve"> et al.</w:t>
        </w:r>
        <w:r w:rsidR="00DD53FD">
          <w:rPr>
            <w:rFonts w:ascii="Arial" w:hAnsi="Arial" w:cs="Arial"/>
            <w:noProof/>
            <w:color w:val="000000"/>
            <w:sz w:val="24"/>
            <w:szCs w:val="24"/>
          </w:rPr>
          <w:t>, 2003</w:t>
        </w:r>
      </w:hyperlink>
      <w:r>
        <w:rPr>
          <w:rFonts w:ascii="Arial" w:hAnsi="Arial" w:cs="Arial"/>
          <w:noProof/>
          <w:color w:val="000000"/>
          <w:sz w:val="24"/>
          <w:szCs w:val="24"/>
        </w:rPr>
        <w:t>)</w:t>
      </w:r>
      <w:r>
        <w:rPr>
          <w:rFonts w:ascii="Arial" w:hAnsi="Arial" w:cs="Arial"/>
          <w:color w:val="000000"/>
          <w:sz w:val="24"/>
          <w:szCs w:val="24"/>
        </w:rPr>
        <w:fldChar w:fldCharType="end"/>
      </w:r>
      <w:r w:rsidR="0040713E">
        <w:rPr>
          <w:rFonts w:ascii="Arial" w:hAnsi="Arial" w:cs="Arial"/>
          <w:color w:val="000000"/>
          <w:sz w:val="24"/>
          <w:szCs w:val="24"/>
        </w:rPr>
        <w:t>.</w:t>
      </w:r>
    </w:p>
    <w:p w:rsidR="0040713E" w:rsidRDefault="0040713E" w:rsidP="0040713E">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Con esto se refuerza la información que ya se tenía y se amplía el conocimiento sobre tan importante tema.  Dicha comparación permite enriquecer las posibilidades de innovación, satisfaciendo las necesidades socioeconómicas y ambientales de nuestro planeta. La investigación documental, ha fungido como importante método para el ordenamiento de ideas, y así llevarlas a cabo.</w:t>
      </w:r>
    </w:p>
    <w:p w:rsidR="00DD53FD" w:rsidRDefault="00DD53FD" w:rsidP="0040713E">
      <w:pPr>
        <w:autoSpaceDE w:val="0"/>
        <w:autoSpaceDN w:val="0"/>
        <w:adjustRightInd w:val="0"/>
        <w:spacing w:after="0" w:line="360" w:lineRule="auto"/>
        <w:jc w:val="both"/>
        <w:rPr>
          <w:rFonts w:ascii="Arial" w:hAnsi="Arial" w:cs="Arial"/>
          <w:color w:val="000000"/>
          <w:sz w:val="24"/>
          <w:szCs w:val="24"/>
        </w:rPr>
      </w:pPr>
    </w:p>
    <w:p w:rsidR="00DD53FD" w:rsidRDefault="00DD53FD" w:rsidP="0040713E">
      <w:pPr>
        <w:autoSpaceDE w:val="0"/>
        <w:autoSpaceDN w:val="0"/>
        <w:adjustRightInd w:val="0"/>
        <w:spacing w:after="0" w:line="360" w:lineRule="auto"/>
        <w:jc w:val="both"/>
        <w:rPr>
          <w:rFonts w:ascii="Arial" w:hAnsi="Arial" w:cs="Arial"/>
          <w:color w:val="000000"/>
          <w:sz w:val="24"/>
          <w:szCs w:val="24"/>
        </w:rPr>
      </w:pPr>
    </w:p>
    <w:p w:rsidR="00DD53FD" w:rsidRDefault="00DD53FD" w:rsidP="0040713E">
      <w:pPr>
        <w:autoSpaceDE w:val="0"/>
        <w:autoSpaceDN w:val="0"/>
        <w:adjustRightInd w:val="0"/>
        <w:spacing w:after="0" w:line="360" w:lineRule="auto"/>
        <w:jc w:val="both"/>
        <w:rPr>
          <w:rFonts w:ascii="Arial" w:hAnsi="Arial" w:cs="Arial"/>
          <w:color w:val="000000"/>
          <w:sz w:val="24"/>
          <w:szCs w:val="24"/>
        </w:rPr>
      </w:pPr>
    </w:p>
    <w:p w:rsidR="00DD53FD" w:rsidRDefault="00DD53FD" w:rsidP="0040713E">
      <w:pPr>
        <w:autoSpaceDE w:val="0"/>
        <w:autoSpaceDN w:val="0"/>
        <w:adjustRightInd w:val="0"/>
        <w:spacing w:after="0" w:line="360" w:lineRule="auto"/>
        <w:jc w:val="both"/>
        <w:rPr>
          <w:rFonts w:ascii="Arial" w:hAnsi="Arial" w:cs="Arial"/>
          <w:color w:val="000000"/>
          <w:sz w:val="24"/>
          <w:szCs w:val="24"/>
        </w:rPr>
      </w:pPr>
    </w:p>
    <w:p w:rsidR="00DD53FD" w:rsidRDefault="00DD53FD" w:rsidP="0040713E">
      <w:pPr>
        <w:autoSpaceDE w:val="0"/>
        <w:autoSpaceDN w:val="0"/>
        <w:adjustRightInd w:val="0"/>
        <w:spacing w:after="0" w:line="360" w:lineRule="auto"/>
        <w:jc w:val="both"/>
        <w:rPr>
          <w:rFonts w:ascii="Arial" w:hAnsi="Arial" w:cs="Arial"/>
          <w:color w:val="000000"/>
          <w:sz w:val="24"/>
          <w:szCs w:val="24"/>
        </w:rPr>
      </w:pPr>
    </w:p>
    <w:p w:rsidR="00DD53FD" w:rsidRDefault="00DD53FD" w:rsidP="0040713E">
      <w:pPr>
        <w:autoSpaceDE w:val="0"/>
        <w:autoSpaceDN w:val="0"/>
        <w:adjustRightInd w:val="0"/>
        <w:spacing w:after="0" w:line="360" w:lineRule="auto"/>
        <w:jc w:val="both"/>
        <w:rPr>
          <w:rFonts w:ascii="Arial" w:hAnsi="Arial" w:cs="Arial"/>
          <w:color w:val="000000"/>
          <w:sz w:val="24"/>
          <w:szCs w:val="24"/>
        </w:rPr>
      </w:pPr>
    </w:p>
    <w:p w:rsidR="00DD53FD" w:rsidRDefault="00DD53FD" w:rsidP="0040713E">
      <w:pPr>
        <w:autoSpaceDE w:val="0"/>
        <w:autoSpaceDN w:val="0"/>
        <w:adjustRightInd w:val="0"/>
        <w:spacing w:after="0" w:line="360" w:lineRule="auto"/>
        <w:jc w:val="both"/>
        <w:rPr>
          <w:rFonts w:ascii="Arial" w:hAnsi="Arial" w:cs="Arial"/>
          <w:color w:val="000000"/>
          <w:sz w:val="24"/>
          <w:szCs w:val="24"/>
        </w:rPr>
      </w:pPr>
    </w:p>
    <w:p w:rsidR="00DD53FD" w:rsidRDefault="00DD53FD" w:rsidP="0040713E">
      <w:pPr>
        <w:autoSpaceDE w:val="0"/>
        <w:autoSpaceDN w:val="0"/>
        <w:adjustRightInd w:val="0"/>
        <w:spacing w:after="0" w:line="360" w:lineRule="auto"/>
        <w:jc w:val="both"/>
        <w:rPr>
          <w:rFonts w:ascii="Arial" w:hAnsi="Arial" w:cs="Arial"/>
          <w:color w:val="000000"/>
          <w:sz w:val="24"/>
          <w:szCs w:val="24"/>
        </w:rPr>
      </w:pPr>
    </w:p>
    <w:p w:rsidR="00DD53FD" w:rsidRDefault="00DD53FD" w:rsidP="0040713E">
      <w:pPr>
        <w:autoSpaceDE w:val="0"/>
        <w:autoSpaceDN w:val="0"/>
        <w:adjustRightInd w:val="0"/>
        <w:spacing w:after="0" w:line="360" w:lineRule="auto"/>
        <w:jc w:val="both"/>
        <w:rPr>
          <w:rFonts w:ascii="Arial" w:hAnsi="Arial" w:cs="Arial"/>
          <w:color w:val="000000"/>
          <w:sz w:val="24"/>
          <w:szCs w:val="24"/>
        </w:rPr>
      </w:pPr>
    </w:p>
    <w:p w:rsidR="00DD53FD" w:rsidRDefault="00DD53FD" w:rsidP="0040713E">
      <w:pPr>
        <w:autoSpaceDE w:val="0"/>
        <w:autoSpaceDN w:val="0"/>
        <w:adjustRightInd w:val="0"/>
        <w:spacing w:after="0" w:line="360" w:lineRule="auto"/>
        <w:jc w:val="both"/>
        <w:rPr>
          <w:rFonts w:ascii="Arial" w:hAnsi="Arial" w:cs="Arial"/>
          <w:color w:val="000000"/>
          <w:sz w:val="24"/>
          <w:szCs w:val="24"/>
        </w:rPr>
      </w:pPr>
    </w:p>
    <w:p w:rsidR="00DD53FD" w:rsidRDefault="00DD53FD" w:rsidP="0040713E">
      <w:pPr>
        <w:autoSpaceDE w:val="0"/>
        <w:autoSpaceDN w:val="0"/>
        <w:adjustRightInd w:val="0"/>
        <w:spacing w:after="0" w:line="360" w:lineRule="auto"/>
        <w:jc w:val="both"/>
        <w:rPr>
          <w:rFonts w:ascii="Arial" w:hAnsi="Arial" w:cs="Arial"/>
          <w:color w:val="000000"/>
          <w:sz w:val="24"/>
          <w:szCs w:val="24"/>
        </w:rPr>
      </w:pPr>
    </w:p>
    <w:p w:rsidR="00DD53FD" w:rsidRPr="0040713E" w:rsidRDefault="00DD53FD" w:rsidP="0040713E">
      <w:pPr>
        <w:autoSpaceDE w:val="0"/>
        <w:autoSpaceDN w:val="0"/>
        <w:adjustRightInd w:val="0"/>
        <w:spacing w:after="0" w:line="360" w:lineRule="auto"/>
        <w:jc w:val="both"/>
        <w:rPr>
          <w:rFonts w:ascii="Arial" w:hAnsi="Arial" w:cs="Arial"/>
          <w:color w:val="000000"/>
          <w:sz w:val="24"/>
          <w:szCs w:val="24"/>
        </w:rPr>
      </w:pPr>
    </w:p>
    <w:p w:rsidR="004B519F" w:rsidRPr="008810CA" w:rsidRDefault="00D02C98" w:rsidP="000966A3">
      <w:pPr>
        <w:pStyle w:val="Ttulo1"/>
        <w:rPr>
          <w:rFonts w:ascii="Arial" w:hAnsi="Arial" w:cs="Arial"/>
          <w:b/>
          <w:color w:val="000000" w:themeColor="text1"/>
          <w:sz w:val="24"/>
        </w:rPr>
      </w:pPr>
      <w:bookmarkStart w:id="59" w:name="_Toc437025523"/>
      <w:bookmarkStart w:id="60" w:name="_Toc437852758"/>
      <w:r>
        <w:rPr>
          <w:rFonts w:ascii="Arial" w:hAnsi="Arial" w:cs="Arial"/>
          <w:b/>
          <w:color w:val="000000" w:themeColor="text1"/>
          <w:sz w:val="24"/>
        </w:rPr>
        <w:lastRenderedPageBreak/>
        <w:t xml:space="preserve">7. </w:t>
      </w:r>
      <w:r w:rsidR="004B519F" w:rsidRPr="008810CA">
        <w:rPr>
          <w:rFonts w:ascii="Arial" w:hAnsi="Arial" w:cs="Arial"/>
          <w:b/>
          <w:color w:val="000000" w:themeColor="text1"/>
          <w:sz w:val="24"/>
        </w:rPr>
        <w:t>CONCLUSIONES</w:t>
      </w:r>
      <w:bookmarkEnd w:id="59"/>
      <w:bookmarkEnd w:id="60"/>
    </w:p>
    <w:p w:rsidR="004B519F" w:rsidRDefault="009A2FAF" w:rsidP="004B519F">
      <w:pPr>
        <w:autoSpaceDE w:val="0"/>
        <w:autoSpaceDN w:val="0"/>
        <w:adjustRightInd w:val="0"/>
        <w:spacing w:after="0" w:line="360" w:lineRule="auto"/>
        <w:ind w:left="360"/>
        <w:jc w:val="both"/>
        <w:rPr>
          <w:rFonts w:ascii="Arial" w:hAnsi="Arial" w:cs="Arial"/>
          <w:color w:val="000000"/>
          <w:sz w:val="24"/>
          <w:szCs w:val="24"/>
        </w:rPr>
      </w:pPr>
      <w:r>
        <w:rPr>
          <w:rFonts w:ascii="Arial" w:hAnsi="Arial" w:cs="Arial"/>
          <w:color w:val="000000"/>
          <w:sz w:val="24"/>
          <w:szCs w:val="24"/>
        </w:rPr>
        <w:t xml:space="preserve">Gracias a la investigación documental de este proyecto, se puede concluir que </w:t>
      </w:r>
      <w:r w:rsidR="007D39E7">
        <w:rPr>
          <w:rFonts w:ascii="Arial" w:hAnsi="Arial" w:cs="Arial"/>
          <w:color w:val="000000"/>
          <w:sz w:val="24"/>
          <w:szCs w:val="24"/>
        </w:rPr>
        <w:t>México</w:t>
      </w:r>
      <w:r>
        <w:rPr>
          <w:rFonts w:ascii="Arial" w:hAnsi="Arial" w:cs="Arial"/>
          <w:color w:val="000000"/>
          <w:sz w:val="24"/>
          <w:szCs w:val="24"/>
        </w:rPr>
        <w:t xml:space="preserve">, nuestro país, se encuentra </w:t>
      </w:r>
      <w:r w:rsidR="007D39E7">
        <w:rPr>
          <w:rFonts w:ascii="Arial" w:hAnsi="Arial" w:cs="Arial"/>
          <w:color w:val="000000"/>
          <w:sz w:val="24"/>
          <w:szCs w:val="24"/>
        </w:rPr>
        <w:t>aún</w:t>
      </w:r>
      <w:r>
        <w:rPr>
          <w:rFonts w:ascii="Arial" w:hAnsi="Arial" w:cs="Arial"/>
          <w:color w:val="000000"/>
          <w:sz w:val="24"/>
          <w:szCs w:val="24"/>
        </w:rPr>
        <w:t xml:space="preserve"> en proceso de desarrollo en la materia de energías renovables, sin embargo, su camino parece prometedor. Habrá que consolidar la tecnología de la biomasa como una punto fundamental en el sector socioeconómico, además se necesita evaluar las experiencias de países que están implementando con mayor fuerza dicha tecnología.</w:t>
      </w:r>
    </w:p>
    <w:p w:rsidR="009A2FAF" w:rsidRPr="004B519F" w:rsidRDefault="009A2FAF" w:rsidP="004B519F">
      <w:pPr>
        <w:autoSpaceDE w:val="0"/>
        <w:autoSpaceDN w:val="0"/>
        <w:adjustRightInd w:val="0"/>
        <w:spacing w:after="0" w:line="360" w:lineRule="auto"/>
        <w:ind w:left="360"/>
        <w:jc w:val="both"/>
        <w:rPr>
          <w:rFonts w:ascii="Arial" w:hAnsi="Arial" w:cs="Arial"/>
          <w:color w:val="000000"/>
          <w:sz w:val="24"/>
          <w:szCs w:val="24"/>
        </w:rPr>
      </w:pPr>
      <w:r>
        <w:rPr>
          <w:rFonts w:ascii="Arial" w:hAnsi="Arial" w:cs="Arial"/>
          <w:color w:val="000000"/>
          <w:sz w:val="24"/>
          <w:szCs w:val="24"/>
        </w:rPr>
        <w:t xml:space="preserve">Por otra parte, la producción de biogás establece una alternativa para disminución de desechos </w:t>
      </w:r>
      <w:r w:rsidR="007D39E7">
        <w:rPr>
          <w:rFonts w:ascii="Arial" w:hAnsi="Arial" w:cs="Arial"/>
          <w:color w:val="000000"/>
          <w:sz w:val="24"/>
          <w:szCs w:val="24"/>
        </w:rPr>
        <w:t>orgánicos</w:t>
      </w:r>
      <w:r>
        <w:rPr>
          <w:rFonts w:ascii="Arial" w:hAnsi="Arial" w:cs="Arial"/>
          <w:color w:val="000000"/>
          <w:sz w:val="24"/>
          <w:szCs w:val="24"/>
        </w:rPr>
        <w:t xml:space="preserve"> y por ende a la minimización de la contaminación. Es importante mencionar, que el estudio de los residuos </w:t>
      </w:r>
      <w:r w:rsidR="007D39E7">
        <w:rPr>
          <w:rFonts w:ascii="Arial" w:hAnsi="Arial" w:cs="Arial"/>
          <w:color w:val="000000"/>
          <w:sz w:val="24"/>
          <w:szCs w:val="24"/>
        </w:rPr>
        <w:t>orgánicos</w:t>
      </w:r>
      <w:r>
        <w:rPr>
          <w:rFonts w:ascii="Arial" w:hAnsi="Arial" w:cs="Arial"/>
          <w:color w:val="000000"/>
          <w:sz w:val="24"/>
          <w:szCs w:val="24"/>
        </w:rPr>
        <w:t xml:space="preserve"> comestibles es un tema poco tratado en el país, y </w:t>
      </w:r>
      <w:r w:rsidR="007D39E7">
        <w:rPr>
          <w:rFonts w:ascii="Arial" w:hAnsi="Arial" w:cs="Arial"/>
          <w:color w:val="000000"/>
          <w:sz w:val="24"/>
          <w:szCs w:val="24"/>
        </w:rPr>
        <w:t>más</w:t>
      </w:r>
      <w:r>
        <w:rPr>
          <w:rFonts w:ascii="Arial" w:hAnsi="Arial" w:cs="Arial"/>
          <w:color w:val="000000"/>
          <w:sz w:val="24"/>
          <w:szCs w:val="24"/>
        </w:rPr>
        <w:t xml:space="preserve"> </w:t>
      </w:r>
      <w:r w:rsidR="007D39E7">
        <w:rPr>
          <w:rFonts w:ascii="Arial" w:hAnsi="Arial" w:cs="Arial"/>
          <w:color w:val="000000"/>
          <w:sz w:val="24"/>
          <w:szCs w:val="24"/>
        </w:rPr>
        <w:t>aún</w:t>
      </w:r>
      <w:r>
        <w:rPr>
          <w:rFonts w:ascii="Arial" w:hAnsi="Arial" w:cs="Arial"/>
          <w:color w:val="000000"/>
          <w:sz w:val="24"/>
          <w:szCs w:val="24"/>
        </w:rPr>
        <w:t xml:space="preserve"> en la Región Lagunera, lo que es sumamente desfavorable, siendo un sector industrial </w:t>
      </w:r>
      <w:r w:rsidR="007D39E7">
        <w:rPr>
          <w:rFonts w:ascii="Arial" w:hAnsi="Arial" w:cs="Arial"/>
          <w:color w:val="000000"/>
          <w:sz w:val="24"/>
          <w:szCs w:val="24"/>
        </w:rPr>
        <w:t xml:space="preserve">con las características apropiadas para el buen manejo de dichos residuos. </w:t>
      </w:r>
      <w:r w:rsidR="004A0DB7">
        <w:rPr>
          <w:rFonts w:ascii="Arial" w:hAnsi="Arial" w:cs="Arial"/>
          <w:color w:val="000000"/>
          <w:sz w:val="24"/>
          <w:szCs w:val="24"/>
        </w:rPr>
        <w:t xml:space="preserve">Como especialistas en </w:t>
      </w:r>
      <w:r w:rsidR="007D39E7">
        <w:rPr>
          <w:rFonts w:ascii="Arial" w:hAnsi="Arial" w:cs="Arial"/>
          <w:color w:val="000000"/>
          <w:sz w:val="24"/>
          <w:szCs w:val="24"/>
        </w:rPr>
        <w:t>materia ambiental, debemos preocuparnos por el adecuado aprovechamiento de los recursos y establecer alternativas para ello.</w:t>
      </w:r>
    </w:p>
    <w:p w:rsidR="00D93634" w:rsidRPr="00E82525" w:rsidRDefault="004A0DB7" w:rsidP="00C82F1A">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fldChar w:fldCharType="begin">
          <w:fldData xml:space="preserve">PEVuZE5vdGU+PENpdGUgRXhjbHVkZUF1dGg9IjEiIEV4Y2x1ZGVZZWFyPSIxIiBIaWRkZW49IjEi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</w:fldData>
        </w:fldChar>
      </w:r>
      <w:r w:rsidR="00C87E6E">
        <w:rPr>
          <w:rFonts w:ascii="Arial" w:hAnsi="Arial" w:cs="Arial"/>
          <w:color w:val="000000"/>
          <w:sz w:val="24"/>
          <w:szCs w:val="24"/>
        </w:rPr>
        <w:instrText xml:space="preserve"> ADDIN EN.CITE </w:instrText>
      </w:r>
      <w:r w:rsidR="00C87E6E">
        <w:rPr>
          <w:rFonts w:ascii="Arial" w:hAnsi="Arial" w:cs="Arial"/>
          <w:color w:val="000000"/>
          <w:sz w:val="24"/>
          <w:szCs w:val="24"/>
        </w:rPr>
        <w:fldChar w:fldCharType="begin">
          <w:fldData xml:space="preserve">PEVuZE5vdGU+PENpdGUgRXhjbHVkZUF1dGg9IjEiIEV4Y2x1ZGVZZWFyPSIxIiBIaWRkZW49IjEi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</w:fldData>
        </w:fldChar>
      </w:r>
      <w:r w:rsidR="00C87E6E">
        <w:rPr>
          <w:rFonts w:ascii="Arial" w:hAnsi="Arial" w:cs="Arial"/>
          <w:color w:val="000000"/>
          <w:sz w:val="24"/>
          <w:szCs w:val="24"/>
        </w:rPr>
        <w:instrText xml:space="preserve"> ADDIN EN.CITE.DATA </w:instrText>
      </w:r>
      <w:r w:rsidR="00C87E6E">
        <w:rPr>
          <w:rFonts w:ascii="Arial" w:hAnsi="Arial" w:cs="Arial"/>
          <w:color w:val="000000"/>
          <w:sz w:val="24"/>
          <w:szCs w:val="24"/>
        </w:rPr>
      </w:r>
      <w:r w:rsidR="00C87E6E">
        <w:rPr>
          <w:rFonts w:ascii="Arial" w:hAnsi="Arial" w:cs="Arial"/>
          <w:color w:val="000000"/>
          <w:sz w:val="24"/>
          <w:szCs w:val="24"/>
        </w:rPr>
        <w:fldChar w:fldCharType="end"/>
      </w:r>
      <w:r>
        <w:rPr>
          <w:rFonts w:ascii="Arial" w:hAnsi="Arial" w:cs="Arial"/>
          <w:color w:val="000000"/>
          <w:sz w:val="24"/>
          <w:szCs w:val="24"/>
        </w:rPr>
      </w:r>
      <w:r>
        <w:rPr>
          <w:rFonts w:ascii="Arial" w:hAnsi="Arial" w:cs="Arial"/>
          <w:color w:val="000000"/>
          <w:sz w:val="24"/>
          <w:szCs w:val="24"/>
        </w:rPr>
        <w:fldChar w:fldCharType="end"/>
      </w:r>
    </w:p>
    <w:p w:rsidR="00D93634" w:rsidRDefault="00D93634"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Default="00DD53FD" w:rsidP="00C82F1A">
      <w:pPr>
        <w:autoSpaceDE w:val="0"/>
        <w:autoSpaceDN w:val="0"/>
        <w:adjustRightInd w:val="0"/>
        <w:spacing w:after="0" w:line="360" w:lineRule="auto"/>
        <w:jc w:val="both"/>
        <w:rPr>
          <w:rFonts w:ascii="Arial" w:hAnsi="Arial" w:cs="Arial"/>
          <w:b/>
          <w:color w:val="000000"/>
          <w:sz w:val="24"/>
          <w:szCs w:val="24"/>
        </w:rPr>
      </w:pPr>
    </w:p>
    <w:p w:rsidR="00DD53FD" w:rsidRPr="004A0DB7" w:rsidRDefault="00DD53FD" w:rsidP="00C82F1A">
      <w:pPr>
        <w:autoSpaceDE w:val="0"/>
        <w:autoSpaceDN w:val="0"/>
        <w:adjustRightInd w:val="0"/>
        <w:spacing w:after="0" w:line="360" w:lineRule="auto"/>
        <w:jc w:val="both"/>
        <w:rPr>
          <w:rFonts w:ascii="Arial" w:hAnsi="Arial" w:cs="Arial"/>
          <w:b/>
          <w:color w:val="000000"/>
          <w:sz w:val="24"/>
          <w:szCs w:val="24"/>
        </w:rPr>
      </w:pPr>
    </w:p>
    <w:p w:rsidR="00D41420" w:rsidRPr="008810CA" w:rsidRDefault="00515E77" w:rsidP="000966A3">
      <w:pPr>
        <w:pStyle w:val="Ttulo1"/>
        <w:rPr>
          <w:rFonts w:ascii="Arial" w:hAnsi="Arial" w:cs="Arial"/>
          <w:b/>
          <w:color w:val="000000" w:themeColor="text1"/>
          <w:sz w:val="24"/>
        </w:rPr>
      </w:pPr>
      <w:bookmarkStart w:id="61" w:name="_Toc437025524"/>
      <w:bookmarkStart w:id="62" w:name="_Toc437852759"/>
      <w:r>
        <w:rPr>
          <w:rFonts w:ascii="Arial" w:hAnsi="Arial" w:cs="Arial"/>
          <w:b/>
          <w:color w:val="000000" w:themeColor="text1"/>
          <w:sz w:val="24"/>
        </w:rPr>
        <w:t xml:space="preserve">8. </w:t>
      </w:r>
      <w:r w:rsidR="002234D9" w:rsidRPr="008810CA">
        <w:rPr>
          <w:rFonts w:ascii="Arial" w:hAnsi="Arial" w:cs="Arial"/>
          <w:b/>
          <w:color w:val="000000" w:themeColor="text1"/>
          <w:sz w:val="24"/>
        </w:rPr>
        <w:t>BIBLIOGRAFIA</w:t>
      </w:r>
      <w:bookmarkEnd w:id="61"/>
      <w:bookmarkEnd w:id="62"/>
    </w:p>
    <w:p w:rsidR="00DD53FD" w:rsidRPr="00DD53FD" w:rsidRDefault="00C87E6E" w:rsidP="00DD53FD">
      <w:pPr>
        <w:pStyle w:val="EndNoteBibliography"/>
        <w:spacing w:after="0"/>
        <w:ind w:left="720" w:hanging="720"/>
        <w:rPr>
          <w:lang w:val="es-MX"/>
        </w:rPr>
      </w:pPr>
      <w:r w:rsidRPr="00E91E98">
        <w:rPr>
          <w:rFonts w:ascii="Arial" w:hAnsi="Arial" w:cs="Arial"/>
          <w:sz w:val="24"/>
          <w:szCs w:val="24"/>
        </w:rPr>
        <w:fldChar w:fldCharType="begin">
          <w:fldData xml:space="preserve">PEVuZE5vdGU+PENpdGUgRXhjbHVkZUF1dGg9IjEiIEV4Y2x1ZGVZZWFyPSIxIiBIaWRkZW49IjEi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</w:fldData>
        </w:fldChar>
      </w:r>
      <w:r w:rsidR="00E91E98" w:rsidRPr="00E91E98">
        <w:rPr>
          <w:rFonts w:ascii="Arial" w:hAnsi="Arial" w:cs="Arial"/>
          <w:sz w:val="24"/>
          <w:szCs w:val="24"/>
          <w:lang w:val="es-MX"/>
        </w:rPr>
        <w:instrText xml:space="preserve"> ADDIN EN.CITE </w:instrText>
      </w:r>
      <w:r w:rsidR="00E91E98" w:rsidRPr="00E91E98">
        <w:rPr>
          <w:rFonts w:ascii="Arial" w:hAnsi="Arial" w:cs="Arial"/>
          <w:sz w:val="24"/>
          <w:szCs w:val="24"/>
        </w:rPr>
        <w:fldChar w:fldCharType="begin">
          <w:fldData xml:space="preserve">PEVuZE5vdGU+PENpdGUgRXhjbHVkZUF1dGg9IjEiIEV4Y2x1ZGVZZWFyPSIxIiBIaWRkZW49IjEi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</w:fldData>
        </w:fldChar>
      </w:r>
      <w:r w:rsidR="00E91E98" w:rsidRPr="00E91E98">
        <w:rPr>
          <w:rFonts w:ascii="Arial" w:hAnsi="Arial" w:cs="Arial"/>
          <w:sz w:val="24"/>
          <w:szCs w:val="24"/>
          <w:lang w:val="es-MX"/>
        </w:rPr>
        <w:instrText xml:space="preserve"> ADDIN EN.CITE.DATA </w:instrText>
      </w:r>
      <w:r w:rsidR="00E91E98" w:rsidRPr="00E91E98">
        <w:rPr>
          <w:rFonts w:ascii="Arial" w:hAnsi="Arial" w:cs="Arial"/>
          <w:sz w:val="24"/>
          <w:szCs w:val="24"/>
        </w:rPr>
      </w:r>
      <w:r w:rsidR="00E91E98" w:rsidRPr="00E91E98">
        <w:rPr>
          <w:rFonts w:ascii="Arial" w:hAnsi="Arial" w:cs="Arial"/>
          <w:sz w:val="24"/>
          <w:szCs w:val="24"/>
        </w:rPr>
        <w:fldChar w:fldCharType="end"/>
      </w:r>
      <w:r w:rsidRPr="00E91E98">
        <w:rPr>
          <w:rFonts w:ascii="Arial" w:hAnsi="Arial" w:cs="Arial"/>
          <w:sz w:val="24"/>
          <w:szCs w:val="24"/>
        </w:rPr>
      </w:r>
      <w:r w:rsidRPr="00E91E98">
        <w:rPr>
          <w:rFonts w:ascii="Arial" w:hAnsi="Arial" w:cs="Arial"/>
          <w:sz w:val="24"/>
          <w:szCs w:val="24"/>
        </w:rPr>
        <w:fldChar w:fldCharType="end"/>
      </w:r>
      <w:r w:rsidR="00D41420" w:rsidRPr="00E91E98">
        <w:rPr>
          <w:rFonts w:ascii="Arial" w:hAnsi="Arial" w:cs="Arial"/>
          <w:sz w:val="24"/>
          <w:szCs w:val="24"/>
        </w:rPr>
        <w:fldChar w:fldCharType="begin"/>
      </w:r>
      <w:r w:rsidR="00D41420" w:rsidRPr="00E91E98">
        <w:rPr>
          <w:rFonts w:ascii="Arial" w:hAnsi="Arial" w:cs="Arial"/>
          <w:sz w:val="24"/>
          <w:szCs w:val="24"/>
          <w:lang w:val="es-MX"/>
        </w:rPr>
        <w:instrText xml:space="preserve"> ADDIN EN.REFLIST </w:instrText>
      </w:r>
      <w:r w:rsidR="00D41420" w:rsidRPr="00E91E98">
        <w:rPr>
          <w:rFonts w:ascii="Arial" w:hAnsi="Arial" w:cs="Arial"/>
          <w:sz w:val="24"/>
          <w:szCs w:val="24"/>
        </w:rPr>
        <w:fldChar w:fldCharType="separate"/>
      </w:r>
      <w:bookmarkStart w:id="63" w:name="_ENREF_1"/>
      <w:r w:rsidR="00DD53FD" w:rsidRPr="00DD53FD">
        <w:rPr>
          <w:lang w:val="es-MX"/>
        </w:rPr>
        <w:t xml:space="preserve">Akyuz, E., Z. Oktay y I. Dincer 2010. </w:t>
      </w:r>
      <w:r w:rsidR="00DD53FD" w:rsidRPr="00DD53FD">
        <w:t xml:space="preserve">"Energetic, environment and economic aspects of a hybrid renewable energy system: a case of study." </w:t>
      </w:r>
      <w:r w:rsidR="00DD53FD" w:rsidRPr="00DD53FD">
        <w:rPr>
          <w:lang w:val="es-MX"/>
        </w:rPr>
        <w:t>International Journal of Low-Carbon Technologies 6: 10.</w:t>
      </w:r>
      <w:bookmarkEnd w:id="63"/>
    </w:p>
    <w:p w:rsidR="00DD53FD" w:rsidRPr="00DD53FD" w:rsidRDefault="00DD53FD" w:rsidP="00DD53FD">
      <w:pPr>
        <w:pStyle w:val="EndNoteBibliography"/>
        <w:spacing w:after="0"/>
        <w:ind w:left="720" w:hanging="720"/>
      </w:pPr>
      <w:bookmarkStart w:id="64" w:name="_ENREF_2"/>
      <w:r w:rsidRPr="00DD53FD">
        <w:rPr>
          <w:lang w:val="es-MX"/>
        </w:rPr>
        <w:t xml:space="preserve">Alatorre, C. 2009. "Energias Renovables para el Desarrollo Sustentable en Mexico." </w:t>
      </w:r>
      <w:r w:rsidRPr="00DD53FD">
        <w:t>Secretaria de Energia (SENER): 70.</w:t>
      </w:r>
      <w:bookmarkEnd w:id="64"/>
    </w:p>
    <w:p w:rsidR="00DD53FD" w:rsidRPr="00DD53FD" w:rsidRDefault="00DD53FD" w:rsidP="00DD53FD">
      <w:pPr>
        <w:pStyle w:val="EndNoteBibliography"/>
        <w:spacing w:after="0"/>
        <w:ind w:left="720" w:hanging="720"/>
        <w:rPr>
          <w:lang w:val="es-MX"/>
        </w:rPr>
      </w:pPr>
      <w:bookmarkStart w:id="65" w:name="_ENREF_3"/>
      <w:r w:rsidRPr="00DD53FD">
        <w:t xml:space="preserve">Anwar, Z., M. Irshad, I. Fareed y A. Saleem 2015. "Characterization and recycling of organic wastes after co-composting." </w:t>
      </w:r>
      <w:r w:rsidRPr="00DD53FD">
        <w:rPr>
          <w:lang w:val="es-MX"/>
        </w:rPr>
        <w:t>Journal of Agricultural Science 7: 68-79.</w:t>
      </w:r>
      <w:bookmarkEnd w:id="65"/>
    </w:p>
    <w:p w:rsidR="00DD53FD" w:rsidRPr="00DD53FD" w:rsidRDefault="00DD53FD" w:rsidP="00DD53FD">
      <w:pPr>
        <w:pStyle w:val="EndNoteBibliography"/>
        <w:spacing w:after="0"/>
        <w:ind w:left="720" w:hanging="720"/>
        <w:rPr>
          <w:lang w:val="es-MX"/>
        </w:rPr>
      </w:pPr>
      <w:bookmarkStart w:id="66" w:name="_ENREF_4"/>
      <w:r w:rsidRPr="00DD53FD">
        <w:rPr>
          <w:lang w:val="es-MX"/>
        </w:rPr>
        <w:t>Arvizu, J. y J. Huacuz 2003. "Biogas de rellenos sanitarios para la produccion de electricidad." Instituto de Investigaciones Electricas (IIE): 6.</w:t>
      </w:r>
      <w:bookmarkEnd w:id="66"/>
    </w:p>
    <w:p w:rsidR="00DD53FD" w:rsidRPr="00DD53FD" w:rsidRDefault="00DD53FD" w:rsidP="00DD53FD">
      <w:pPr>
        <w:pStyle w:val="EndNoteBibliography"/>
        <w:spacing w:after="0"/>
        <w:ind w:left="720" w:hanging="720"/>
        <w:rPr>
          <w:lang w:val="es-MX"/>
        </w:rPr>
      </w:pPr>
      <w:bookmarkStart w:id="67" w:name="_ENREF_5"/>
      <w:r w:rsidRPr="00DD53FD">
        <w:rPr>
          <w:lang w:val="es-MX"/>
        </w:rPr>
        <w:t>Arvizu, J. 2010. "La basura como recurso energetico. Situacion actual y prospectiva en Mexico." Instituto de Investigaciones Electricas (IIE): 9.</w:t>
      </w:r>
      <w:bookmarkEnd w:id="67"/>
    </w:p>
    <w:p w:rsidR="00DD53FD" w:rsidRPr="00DD53FD" w:rsidRDefault="00DD53FD" w:rsidP="00DD53FD">
      <w:pPr>
        <w:pStyle w:val="EndNoteBibliography"/>
        <w:spacing w:after="0"/>
        <w:ind w:left="720" w:hanging="720"/>
        <w:rPr>
          <w:lang w:val="es-MX"/>
        </w:rPr>
      </w:pPr>
      <w:bookmarkStart w:id="68" w:name="_ENREF_6"/>
      <w:r w:rsidRPr="00DD53FD">
        <w:rPr>
          <w:lang w:val="es-MX"/>
        </w:rPr>
        <w:t>Bardan, C., J. Marcial, H. Hernandez, F. Luigi y P. Macias 2004. Nuevas Energias Renovables: Energetica sustentable para Mexico. I. d. I. L. d. S. d. l. R. (IILSEN)183</w:t>
      </w:r>
      <w:bookmarkEnd w:id="68"/>
    </w:p>
    <w:p w:rsidR="00DD53FD" w:rsidRPr="00DD53FD" w:rsidRDefault="00DD53FD" w:rsidP="00DD53FD">
      <w:pPr>
        <w:pStyle w:val="EndNoteBibliography"/>
        <w:spacing w:after="0"/>
        <w:ind w:left="720" w:hanging="720"/>
      </w:pPr>
      <w:bookmarkStart w:id="69" w:name="_ENREF_7"/>
      <w:r w:rsidRPr="00DD53FD">
        <w:rPr>
          <w:lang w:val="es-MX"/>
        </w:rPr>
        <w:t xml:space="preserve">Behar, S. 2008. Metodologia de la Investigacion. </w:t>
      </w:r>
      <w:r w:rsidRPr="00DD53FD">
        <w:t>A. Rubeira, Editorial Shalom</w:t>
      </w:r>
      <w:bookmarkEnd w:id="69"/>
    </w:p>
    <w:p w:rsidR="00DD53FD" w:rsidRPr="00DD53FD" w:rsidRDefault="00DD53FD" w:rsidP="00DD53FD">
      <w:pPr>
        <w:pStyle w:val="EndNoteBibliography"/>
        <w:spacing w:after="0"/>
        <w:ind w:left="720" w:hanging="720"/>
      </w:pPr>
      <w:bookmarkStart w:id="70" w:name="_ENREF_8"/>
      <w:r w:rsidRPr="00DD53FD">
        <w:t>Bengelsdorf, R., U. Gerischer, S. Langer, M. Zak y M. Kazda 2012. "Stability of a biogas-producing bacterial, archael and fungal community degrading food residues." Federation of European Microbiological Societies 84: 12.</w:t>
      </w:r>
      <w:bookmarkEnd w:id="70"/>
    </w:p>
    <w:p w:rsidR="00DD53FD" w:rsidRPr="00DD53FD" w:rsidRDefault="00DD53FD" w:rsidP="00DD53FD">
      <w:pPr>
        <w:pStyle w:val="EndNoteBibliography"/>
        <w:spacing w:after="0"/>
        <w:ind w:left="720" w:hanging="720"/>
      </w:pPr>
      <w:bookmarkStart w:id="71" w:name="_ENREF_9"/>
      <w:r w:rsidRPr="00DD53FD">
        <w:t>Bernal, M., R. Moral, R. Clemente y C. Paredes 2004. "Sustainable organic waste management for environmental protection and food safety." European Cooperative Research 1: 20.</w:t>
      </w:r>
      <w:bookmarkEnd w:id="71"/>
    </w:p>
    <w:p w:rsidR="00DD53FD" w:rsidRPr="00DD53FD" w:rsidRDefault="00DD53FD" w:rsidP="00DD53FD">
      <w:pPr>
        <w:pStyle w:val="EndNoteBibliography"/>
        <w:spacing w:after="0"/>
        <w:ind w:left="720" w:hanging="720"/>
      </w:pPr>
      <w:bookmarkStart w:id="72" w:name="_ENREF_10"/>
      <w:r w:rsidRPr="00DD53FD">
        <w:t>Brautigam, K., J. Jorissen y C. Priefer 2014. "The extent of food waste generation across EU-37: Different calculation and reliability of their results." Waste Management &amp; Research 32: 11.</w:t>
      </w:r>
      <w:bookmarkEnd w:id="72"/>
    </w:p>
    <w:p w:rsidR="00DD53FD" w:rsidRPr="00DD53FD" w:rsidRDefault="00DD53FD" w:rsidP="00DD53FD">
      <w:pPr>
        <w:pStyle w:val="EndNoteBibliography"/>
        <w:spacing w:after="0"/>
        <w:ind w:left="720" w:hanging="720"/>
        <w:rPr>
          <w:lang w:val="es-MX"/>
        </w:rPr>
      </w:pPr>
      <w:bookmarkStart w:id="73" w:name="_ENREF_11"/>
      <w:r w:rsidRPr="00DD53FD">
        <w:t xml:space="preserve">Cardona, C., O. Sanchez, J. Ramirez y L. Alzate 2004. </w:t>
      </w:r>
      <w:r w:rsidRPr="00DD53FD">
        <w:rPr>
          <w:lang w:val="es-MX"/>
        </w:rPr>
        <w:t>"Biodegradacion de residuos organicos de plazas de mercado." Revista Colombiana de Biotecnologia 6: 78-89.</w:t>
      </w:r>
      <w:bookmarkEnd w:id="73"/>
    </w:p>
    <w:p w:rsidR="00DD53FD" w:rsidRPr="00DD53FD" w:rsidRDefault="00DD53FD" w:rsidP="00DD53FD">
      <w:pPr>
        <w:pStyle w:val="EndNoteBibliography"/>
        <w:spacing w:after="0"/>
        <w:ind w:left="720" w:hanging="720"/>
        <w:rPr>
          <w:lang w:val="es-MX"/>
        </w:rPr>
      </w:pPr>
      <w:bookmarkStart w:id="74" w:name="_ENREF_12"/>
      <w:r w:rsidRPr="00DD53FD">
        <w:rPr>
          <w:lang w:val="es-MX"/>
        </w:rPr>
        <w:t>Castillos, A. 2006. Biogas: Construccion y funcionamiento de biodigestores plasticos de uso continuo. Uruguay Programa de Las Naciones Unidas  para el Desarrollo1-40</w:t>
      </w:r>
      <w:bookmarkEnd w:id="74"/>
    </w:p>
    <w:p w:rsidR="00DD53FD" w:rsidRPr="00DD53FD" w:rsidRDefault="00DD53FD" w:rsidP="00DD53FD">
      <w:pPr>
        <w:pStyle w:val="EndNoteBibliography"/>
        <w:spacing w:after="0"/>
        <w:ind w:left="720" w:hanging="720"/>
      </w:pPr>
      <w:bookmarkStart w:id="75" w:name="_ENREF_13"/>
      <w:r w:rsidRPr="00DD53FD">
        <w:rPr>
          <w:lang w:val="es-MX"/>
        </w:rPr>
        <w:t xml:space="preserve">Cepero, L., V. Savran, D. Blanco, M. Diaz, J. Suarez y A. Palacios 2012. </w:t>
      </w:r>
      <w:r w:rsidRPr="00DD53FD">
        <w:t>"Production of biogas and biofertilizers from biodigester effluents." Pastos y forrajes 35: 8.</w:t>
      </w:r>
      <w:bookmarkEnd w:id="75"/>
    </w:p>
    <w:p w:rsidR="00DD53FD" w:rsidRPr="00DD53FD" w:rsidRDefault="00DD53FD" w:rsidP="00DD53FD">
      <w:pPr>
        <w:pStyle w:val="EndNoteBibliography"/>
        <w:spacing w:after="0"/>
        <w:ind w:left="720" w:hanging="720"/>
        <w:rPr>
          <w:lang w:val="es-MX"/>
        </w:rPr>
      </w:pPr>
      <w:bookmarkStart w:id="76" w:name="_ENREF_14"/>
      <w:r w:rsidRPr="00DD53FD">
        <w:rPr>
          <w:lang w:val="es-MX"/>
        </w:rPr>
        <w:t>CONUEE 2015. Comision Nacional para el Uso Eficiente de la Energia</w:t>
      </w:r>
      <w:bookmarkEnd w:id="76"/>
    </w:p>
    <w:p w:rsidR="00DD53FD" w:rsidRPr="00DD53FD" w:rsidRDefault="00DD53FD" w:rsidP="00DD53FD">
      <w:pPr>
        <w:pStyle w:val="EndNoteBibliography"/>
        <w:spacing w:after="0"/>
        <w:ind w:left="720" w:hanging="720"/>
      </w:pPr>
      <w:bookmarkStart w:id="77" w:name="_ENREF_15"/>
      <w:r w:rsidRPr="00DD53FD">
        <w:rPr>
          <w:lang w:val="es-MX"/>
        </w:rPr>
        <w:t xml:space="preserve">Cortes-Sanchez, A., E. Valle-Gonzalez, R. Salazar-Flores y S. Ashutosh 2015. </w:t>
      </w:r>
      <w:r w:rsidRPr="00DD53FD">
        <w:t>"Biotechnological alternatives for the utilization of dairy industry waste products." Advances in Bioscience and Biotechnology 6: 223-235.</w:t>
      </w:r>
      <w:bookmarkEnd w:id="77"/>
    </w:p>
    <w:p w:rsidR="00DD53FD" w:rsidRPr="00DD53FD" w:rsidRDefault="00DD53FD" w:rsidP="00DD53FD">
      <w:pPr>
        <w:pStyle w:val="EndNoteBibliography"/>
        <w:spacing w:after="0"/>
        <w:ind w:left="720" w:hanging="720"/>
      </w:pPr>
      <w:bookmarkStart w:id="78" w:name="_ENREF_16"/>
      <w:r w:rsidRPr="00DD53FD">
        <w:t>Chanakya, H., T. Ramachandra y M. Vijayachamundeeswari 2007. "Resource recovery potential from secondary components of segregated municipal solid wastes." Environmental Model assess 135: 119-127.</w:t>
      </w:r>
      <w:bookmarkEnd w:id="78"/>
    </w:p>
    <w:p w:rsidR="00DD53FD" w:rsidRPr="00DD53FD" w:rsidRDefault="00DD53FD" w:rsidP="00DD53FD">
      <w:pPr>
        <w:pStyle w:val="EndNoteBibliography"/>
        <w:spacing w:after="0"/>
        <w:ind w:left="720" w:hanging="720"/>
      </w:pPr>
      <w:bookmarkStart w:id="79" w:name="_ENREF_17"/>
      <w:r w:rsidRPr="00DD53FD">
        <w:t>Chandra, R., H. Takeuchi y T. Hasegawa 2012. "Methane production from lignocellulostic agricultural crop wastes: A review in context to second generation of biofuel production." Renewable and Sustainable Energy Reviews 16: 14.</w:t>
      </w:r>
      <w:bookmarkEnd w:id="79"/>
    </w:p>
    <w:p w:rsidR="00DD53FD" w:rsidRPr="00DD53FD" w:rsidRDefault="00DD53FD" w:rsidP="00DD53FD">
      <w:pPr>
        <w:pStyle w:val="EndNoteBibliography"/>
        <w:spacing w:after="0"/>
        <w:ind w:left="720" w:hanging="720"/>
      </w:pPr>
      <w:bookmarkStart w:id="80" w:name="_ENREF_18"/>
      <w:r w:rsidRPr="00DD53FD">
        <w:t>Chynoweth, D. 2005. "Renewable biomethane from land ocean energy crops and organic wastes." HortScience 40: 3.</w:t>
      </w:r>
      <w:bookmarkEnd w:id="80"/>
    </w:p>
    <w:p w:rsidR="00DD53FD" w:rsidRPr="00DD53FD" w:rsidRDefault="00DD53FD" w:rsidP="00DD53FD">
      <w:pPr>
        <w:pStyle w:val="EndNoteBibliography"/>
        <w:spacing w:after="0"/>
        <w:ind w:left="720" w:hanging="720"/>
      </w:pPr>
      <w:bookmarkStart w:id="81" w:name="_ENREF_19"/>
      <w:r w:rsidRPr="00DD53FD">
        <w:t>Demirel, B. y P. Scherer 2008. "The roles of acetotrophic and hydrogenotrophic methanogens during anaerobic conversion of biomass to methane: a review." Reviews in Environmental Science and Bio/Technology 7: 173-190.</w:t>
      </w:r>
      <w:bookmarkEnd w:id="81"/>
    </w:p>
    <w:p w:rsidR="00DD53FD" w:rsidRPr="00DD53FD" w:rsidRDefault="00DD53FD" w:rsidP="00DD53FD">
      <w:pPr>
        <w:pStyle w:val="EndNoteBibliography"/>
        <w:spacing w:after="0"/>
        <w:ind w:left="720" w:hanging="720"/>
        <w:rPr>
          <w:lang w:val="es-MX"/>
        </w:rPr>
      </w:pPr>
      <w:bookmarkStart w:id="82" w:name="_ENREF_20"/>
      <w:r w:rsidRPr="00DD53FD">
        <w:lastRenderedPageBreak/>
        <w:t xml:space="preserve">Desideri, U., F. Di Maria, D. Leonardi y S. Prioietti 2003. "Sanitary landfill energetic potential analysis: a real case study." </w:t>
      </w:r>
      <w:r w:rsidRPr="00DD53FD">
        <w:rPr>
          <w:lang w:val="es-MX"/>
        </w:rPr>
        <w:t>Energy conversion and management 44: 1969-1981.</w:t>
      </w:r>
      <w:bookmarkEnd w:id="82"/>
    </w:p>
    <w:p w:rsidR="00DD53FD" w:rsidRPr="00DD53FD" w:rsidRDefault="00DD53FD" w:rsidP="00DD53FD">
      <w:pPr>
        <w:pStyle w:val="EndNoteBibliography"/>
        <w:spacing w:after="0"/>
        <w:ind w:left="720" w:hanging="720"/>
        <w:rPr>
          <w:lang w:val="es-MX"/>
        </w:rPr>
      </w:pPr>
      <w:bookmarkStart w:id="83" w:name="_ENREF_21"/>
      <w:r w:rsidRPr="00DD53FD">
        <w:rPr>
          <w:lang w:val="es-MX"/>
        </w:rPr>
        <w:t>Elizondo, D. 2005. El Biodigestor, Asociacion Costarrisense de la Ciencia del Suelo (ACCS), Instituto Nacional de Innovacion y Transferencia en Tecnologia Agropecuaria-Costa Rica (INTA)1-6</w:t>
      </w:r>
      <w:bookmarkEnd w:id="83"/>
    </w:p>
    <w:p w:rsidR="00DD53FD" w:rsidRPr="00DD53FD" w:rsidRDefault="00DD53FD" w:rsidP="00DD53FD">
      <w:pPr>
        <w:pStyle w:val="EndNoteBibliography"/>
        <w:spacing w:after="0"/>
        <w:ind w:left="720" w:hanging="720"/>
        <w:rPr>
          <w:lang w:val="es-MX"/>
        </w:rPr>
      </w:pPr>
      <w:bookmarkStart w:id="84" w:name="_ENREF_22"/>
      <w:r w:rsidRPr="00DD53FD">
        <w:rPr>
          <w:lang w:val="es-MX"/>
        </w:rPr>
        <w:t xml:space="preserve">Energia, S. d. (2008). Energia de la biomasa. </w:t>
      </w:r>
      <w:r w:rsidRPr="00DD53FD">
        <w:rPr>
          <w:u w:val="single"/>
          <w:lang w:val="es-MX"/>
        </w:rPr>
        <w:t>Energias renovables</w:t>
      </w:r>
      <w:r w:rsidRPr="00DD53FD">
        <w:rPr>
          <w:lang w:val="es-MX"/>
        </w:rPr>
        <w:t>, Secretaria de Energia</w:t>
      </w:r>
      <w:r w:rsidRPr="00DD53FD">
        <w:rPr>
          <w:b/>
          <w:lang w:val="es-MX"/>
        </w:rPr>
        <w:t xml:space="preserve">: </w:t>
      </w:r>
      <w:r w:rsidRPr="00DD53FD">
        <w:rPr>
          <w:lang w:val="es-MX"/>
        </w:rPr>
        <w:t>19.</w:t>
      </w:r>
      <w:bookmarkEnd w:id="84"/>
    </w:p>
    <w:p w:rsidR="00DD53FD" w:rsidRPr="00DD53FD" w:rsidRDefault="00DD53FD" w:rsidP="00DD53FD">
      <w:pPr>
        <w:pStyle w:val="EndNoteBibliography"/>
        <w:spacing w:after="0"/>
        <w:ind w:left="720" w:hanging="720"/>
      </w:pPr>
      <w:bookmarkStart w:id="85" w:name="_ENREF_23"/>
      <w:r w:rsidRPr="00DD53FD">
        <w:t>EPA 2007. The benefits of anaerobic digestion of food waste at wastewater treatment facilities, Environmental Protection Agency</w:t>
      </w:r>
      <w:bookmarkEnd w:id="85"/>
    </w:p>
    <w:p w:rsidR="00DD53FD" w:rsidRPr="00DD53FD" w:rsidRDefault="00DD53FD" w:rsidP="00DD53FD">
      <w:pPr>
        <w:pStyle w:val="EndNoteBibliography"/>
        <w:ind w:left="720" w:hanging="720"/>
        <w:rPr>
          <w:lang w:val="es-MX"/>
        </w:rPr>
      </w:pPr>
      <w:bookmarkStart w:id="86" w:name="_ENREF_24"/>
      <w:r w:rsidRPr="00DD53FD">
        <w:rPr>
          <w:lang w:val="es-MX"/>
        </w:rPr>
        <w:t>FAO 2013. La bioenergia y los combustibles, Organización de las Naciones Unidas para la Alimentación y la Agricultura</w:t>
      </w:r>
    </w:p>
    <w:bookmarkEnd w:id="86"/>
    <w:p w:rsidR="00DD53FD" w:rsidRPr="00DD53FD" w:rsidRDefault="00DD53FD" w:rsidP="00DD53FD">
      <w:pPr>
        <w:pStyle w:val="EndNoteBibliography"/>
        <w:spacing w:after="0"/>
        <w:rPr>
          <w:lang w:val="es-MX"/>
        </w:rPr>
      </w:pPr>
    </w:p>
    <w:p w:rsidR="00DD53FD" w:rsidRPr="00DD53FD" w:rsidRDefault="00DD53FD" w:rsidP="00DD53FD">
      <w:pPr>
        <w:pStyle w:val="EndNoteBibliography"/>
        <w:spacing w:after="0"/>
        <w:ind w:left="720" w:hanging="720"/>
        <w:rPr>
          <w:lang w:val="es-MX"/>
        </w:rPr>
      </w:pPr>
      <w:bookmarkStart w:id="87" w:name="_ENREF_25"/>
      <w:r w:rsidRPr="00DD53FD">
        <w:rPr>
          <w:lang w:val="es-MX"/>
        </w:rPr>
        <w:t>Fernadez, V., H. Ortega, J. Campos, T. Grijalva, A. Mendieta y E. Goribar 2014. Recursos Renovables para la produccion de electricidad en Mexico. I. N. d. E. R. (INER), Secretaria de Enerigia (SENER)</w:t>
      </w:r>
      <w:bookmarkEnd w:id="87"/>
    </w:p>
    <w:p w:rsidR="00DD53FD" w:rsidRPr="00DD53FD" w:rsidRDefault="00DD53FD" w:rsidP="00DD53FD">
      <w:pPr>
        <w:pStyle w:val="EndNoteBibliography"/>
        <w:spacing w:after="0"/>
        <w:ind w:left="720" w:hanging="720"/>
        <w:rPr>
          <w:lang w:val="es-MX"/>
        </w:rPr>
      </w:pPr>
      <w:bookmarkStart w:id="88" w:name="_ENREF_26"/>
      <w:r w:rsidRPr="00DD53FD">
        <w:rPr>
          <w:lang w:val="es-MX"/>
        </w:rPr>
        <w:t>FNR 2010. Guia del biogas: desde la producccion hasta el uso, Fachagentur Nachwachsende Rohstoffe e. V. (FNR)249</w:t>
      </w:r>
      <w:bookmarkEnd w:id="88"/>
    </w:p>
    <w:p w:rsidR="00DD53FD" w:rsidRPr="00DD53FD" w:rsidRDefault="00DD53FD" w:rsidP="00DD53FD">
      <w:pPr>
        <w:pStyle w:val="EndNoteBibliography"/>
        <w:spacing w:after="0"/>
        <w:ind w:left="720" w:hanging="720"/>
        <w:rPr>
          <w:lang w:val="es-MX"/>
        </w:rPr>
      </w:pPr>
      <w:bookmarkStart w:id="89" w:name="_ENREF_27"/>
      <w:r w:rsidRPr="00DD53FD">
        <w:rPr>
          <w:lang w:val="es-MX"/>
        </w:rPr>
        <w:t xml:space="preserve">Gentil, E. y T. Poulsen 2012. </w:t>
      </w:r>
      <w:r w:rsidRPr="00DD53FD">
        <w:t xml:space="preserve">"To waste or not waste food?" </w:t>
      </w:r>
      <w:r w:rsidRPr="00DD53FD">
        <w:rPr>
          <w:lang w:val="es-MX"/>
        </w:rPr>
        <w:t>Waste Management &amp; Research 30: 2.</w:t>
      </w:r>
      <w:bookmarkEnd w:id="89"/>
    </w:p>
    <w:p w:rsidR="00DD53FD" w:rsidRPr="00DD53FD" w:rsidRDefault="00DD53FD" w:rsidP="00DD53FD">
      <w:pPr>
        <w:pStyle w:val="EndNoteBibliography"/>
        <w:spacing w:after="0"/>
        <w:ind w:left="720" w:hanging="720"/>
      </w:pPr>
      <w:bookmarkStart w:id="90" w:name="_ENREF_28"/>
      <w:r w:rsidRPr="00DD53FD">
        <w:rPr>
          <w:lang w:val="es-MX"/>
        </w:rPr>
        <w:t xml:space="preserve">Gonzalez, C., O. Buenrostro, L. Marquez, C. Hernandez, E. Moreno y F. Robles 2011. </w:t>
      </w:r>
      <w:r w:rsidRPr="00DD53FD">
        <w:t>"Effect of solid wastes composition and confinement time on methane production in a dump." Journal of Environmental Protection 2: 1310-1316.</w:t>
      </w:r>
      <w:bookmarkEnd w:id="90"/>
    </w:p>
    <w:p w:rsidR="00DD53FD" w:rsidRPr="00DD53FD" w:rsidRDefault="00DD53FD" w:rsidP="00DD53FD">
      <w:pPr>
        <w:pStyle w:val="EndNoteBibliography"/>
        <w:spacing w:after="0"/>
        <w:ind w:left="720" w:hanging="720"/>
      </w:pPr>
      <w:bookmarkStart w:id="91" w:name="_ENREF_29"/>
      <w:r w:rsidRPr="00DD53FD">
        <w:t>Gray, D., P. Suto y C. Peck 2008. Anaerobic digestion of food waste, U.S. Environmental Protection Agency region 9 (EPA-R9-WST-06-004)</w:t>
      </w:r>
      <w:r w:rsidRPr="00DD53FD">
        <w:rPr>
          <w:b/>
        </w:rPr>
        <w:t xml:space="preserve">: </w:t>
      </w:r>
      <w:r w:rsidRPr="00DD53FD">
        <w:t>1-62</w:t>
      </w:r>
      <w:bookmarkEnd w:id="91"/>
    </w:p>
    <w:p w:rsidR="00DD53FD" w:rsidRPr="00DD53FD" w:rsidRDefault="00DD53FD" w:rsidP="00DD53FD">
      <w:pPr>
        <w:pStyle w:val="EndNoteBibliography"/>
        <w:spacing w:after="0"/>
        <w:ind w:left="720" w:hanging="720"/>
        <w:rPr>
          <w:lang w:val="es-MX"/>
        </w:rPr>
      </w:pPr>
      <w:bookmarkStart w:id="92" w:name="_ENREF_30"/>
      <w:r w:rsidRPr="00DD53FD">
        <w:rPr>
          <w:lang w:val="es-MX"/>
        </w:rPr>
        <w:t xml:space="preserve">Groppelli, E. (2005). </w:t>
      </w:r>
      <w:r w:rsidRPr="00DD53FD">
        <w:rPr>
          <w:u w:val="single"/>
          <w:lang w:val="es-MX"/>
        </w:rPr>
        <w:t>El camino de la biodigestion</w:t>
      </w:r>
      <w:r w:rsidRPr="00DD53FD">
        <w:rPr>
          <w:lang w:val="es-MX"/>
        </w:rPr>
        <w:t>, Fundacion PROTEGER.</w:t>
      </w:r>
      <w:bookmarkEnd w:id="92"/>
    </w:p>
    <w:p w:rsidR="00DD53FD" w:rsidRPr="00DD53FD" w:rsidRDefault="00DD53FD" w:rsidP="00DD53FD">
      <w:pPr>
        <w:pStyle w:val="EndNoteBibliography"/>
        <w:spacing w:after="0"/>
        <w:ind w:left="720" w:hanging="720"/>
        <w:rPr>
          <w:lang w:val="es-MX"/>
        </w:rPr>
      </w:pPr>
      <w:bookmarkStart w:id="93" w:name="_ENREF_31"/>
      <w:r w:rsidRPr="00DD53FD">
        <w:rPr>
          <w:lang w:val="es-MX"/>
        </w:rPr>
        <w:t xml:space="preserve">Grosso, M., C. T. R. Nava, L. Rigamonti y V. L. 2012. </w:t>
      </w:r>
      <w:r w:rsidRPr="00DD53FD">
        <w:t xml:space="preserve">"The implementation of anaerobic digestion of food waste in highly populated urban area: an LCA evaluation." </w:t>
      </w:r>
      <w:r w:rsidRPr="00DD53FD">
        <w:rPr>
          <w:lang w:val="es-MX"/>
        </w:rPr>
        <w:t>Waste Management &amp; Research 30: 9.</w:t>
      </w:r>
      <w:bookmarkEnd w:id="93"/>
    </w:p>
    <w:p w:rsidR="00DD53FD" w:rsidRPr="00DD53FD" w:rsidRDefault="00DD53FD" w:rsidP="00DD53FD">
      <w:pPr>
        <w:pStyle w:val="EndNoteBibliography"/>
        <w:spacing w:after="0"/>
        <w:ind w:left="720" w:hanging="720"/>
        <w:rPr>
          <w:lang w:val="es-MX"/>
        </w:rPr>
      </w:pPr>
      <w:bookmarkStart w:id="94" w:name="_ENREF_32"/>
      <w:r w:rsidRPr="00DD53FD">
        <w:rPr>
          <w:lang w:val="es-MX"/>
        </w:rPr>
        <w:t>Gutierrez, J., I. Moncada, M. Meza, A. Felix, J. Balderas y J. Gortares 2012. "Biogas: una alternativa ecologica para la produccion de energia." Ide@s CONCYTEG 85: 4.</w:t>
      </w:r>
      <w:bookmarkEnd w:id="94"/>
    </w:p>
    <w:p w:rsidR="00DD53FD" w:rsidRPr="00DD53FD" w:rsidRDefault="00DD53FD" w:rsidP="00DD53FD">
      <w:pPr>
        <w:pStyle w:val="EndNoteBibliography"/>
        <w:spacing w:after="0"/>
        <w:ind w:left="720" w:hanging="720"/>
      </w:pPr>
      <w:bookmarkStart w:id="95" w:name="_ENREF_33"/>
      <w:r w:rsidRPr="00DD53FD">
        <w:t>Hall, K., J. Guo, M. Dore y C. Chow 2009. "The progressive increase of food waste in America and its Environmental Impact."  4.</w:t>
      </w:r>
      <w:bookmarkEnd w:id="95"/>
    </w:p>
    <w:p w:rsidR="00DD53FD" w:rsidRPr="00DD53FD" w:rsidRDefault="00DD53FD" w:rsidP="00DD53FD">
      <w:pPr>
        <w:pStyle w:val="EndNoteBibliography"/>
        <w:spacing w:after="0"/>
        <w:ind w:left="720" w:hanging="720"/>
        <w:rPr>
          <w:lang w:val="es-MX"/>
        </w:rPr>
      </w:pPr>
      <w:bookmarkStart w:id="96" w:name="_ENREF_34"/>
      <w:r w:rsidRPr="00DD53FD">
        <w:t xml:space="preserve">Hamad, T., A. Agll, Y. Hamad y J. Sheffield 2014. "Solid waste as renewable source of energy: current and future possibility in Libya." </w:t>
      </w:r>
      <w:r w:rsidRPr="00DD53FD">
        <w:rPr>
          <w:lang w:val="es-MX"/>
        </w:rPr>
        <w:t>Case studies in thermal Engineering 4: 144-152.</w:t>
      </w:r>
      <w:bookmarkEnd w:id="96"/>
    </w:p>
    <w:p w:rsidR="00DD53FD" w:rsidRPr="00DD53FD" w:rsidRDefault="00DD53FD" w:rsidP="00DD53FD">
      <w:pPr>
        <w:pStyle w:val="EndNoteBibliography"/>
        <w:spacing w:after="0"/>
        <w:ind w:left="720" w:hanging="720"/>
        <w:rPr>
          <w:lang w:val="es-MX"/>
        </w:rPr>
      </w:pPr>
      <w:bookmarkStart w:id="97" w:name="_ENREF_35"/>
      <w:r w:rsidRPr="00DD53FD">
        <w:rPr>
          <w:lang w:val="es-MX"/>
        </w:rPr>
        <w:t>Hernandez, A. 1996. "Tecnologias para el aprovechmiento del gas producido por la digestion anaerobica de la materia organica." Agronomia Colombiana 13: 76-90.</w:t>
      </w:r>
      <w:bookmarkEnd w:id="97"/>
    </w:p>
    <w:p w:rsidR="00DD53FD" w:rsidRPr="00DD53FD" w:rsidRDefault="00DD53FD" w:rsidP="00DD53FD">
      <w:pPr>
        <w:pStyle w:val="EndNoteBibliography"/>
        <w:spacing w:after="0"/>
        <w:ind w:left="720" w:hanging="720"/>
        <w:rPr>
          <w:lang w:val="es-MX"/>
        </w:rPr>
      </w:pPr>
      <w:bookmarkStart w:id="98" w:name="_ENREF_36"/>
      <w:r w:rsidRPr="00DD53FD">
        <w:rPr>
          <w:lang w:val="es-MX"/>
        </w:rPr>
        <w:t>Hernandez, R., C. Fernandez y P. Baptista 1991. Metodologia de la Investigacion, McGraw Hill497</w:t>
      </w:r>
      <w:bookmarkEnd w:id="98"/>
    </w:p>
    <w:p w:rsidR="00DD53FD" w:rsidRPr="00DD53FD" w:rsidRDefault="00DD53FD" w:rsidP="00DD53FD">
      <w:pPr>
        <w:pStyle w:val="EndNoteBibliography"/>
        <w:spacing w:after="0"/>
        <w:ind w:left="720" w:hanging="720"/>
        <w:rPr>
          <w:lang w:val="es-MX"/>
        </w:rPr>
      </w:pPr>
      <w:bookmarkStart w:id="99" w:name="_ENREF_37"/>
      <w:r w:rsidRPr="00DD53FD">
        <w:rPr>
          <w:lang w:val="es-MX"/>
        </w:rPr>
        <w:t>Hilbert, J. y J. Eppel 2007. Desafios y estrategias para implementar la digestion anaerobica en los agrosistemas. Argentina, Secretaria de Ambiente y Desarrollo Sustentable49</w:t>
      </w:r>
      <w:bookmarkEnd w:id="99"/>
    </w:p>
    <w:p w:rsidR="00DD53FD" w:rsidRPr="00DD53FD" w:rsidRDefault="00DD53FD" w:rsidP="00DD53FD">
      <w:pPr>
        <w:pStyle w:val="EndNoteBibliography"/>
        <w:spacing w:after="0"/>
        <w:ind w:left="720" w:hanging="720"/>
        <w:rPr>
          <w:lang w:val="es-MX"/>
        </w:rPr>
      </w:pPr>
      <w:bookmarkStart w:id="100" w:name="_ENREF_38"/>
      <w:r w:rsidRPr="00DD53FD">
        <w:rPr>
          <w:lang w:val="es-MX"/>
        </w:rPr>
        <w:t xml:space="preserve">IDAE 2007. Biomasa: Digestion anaerobia. </w:t>
      </w:r>
      <w:r w:rsidRPr="00DD53FD">
        <w:rPr>
          <w:u w:val="single"/>
          <w:lang w:val="es-MX"/>
        </w:rPr>
        <w:t>Energias renovables</w:t>
      </w:r>
      <w:r w:rsidRPr="00DD53FD">
        <w:rPr>
          <w:lang w:val="es-MX"/>
        </w:rPr>
        <w:t>. S. A. D. E. BESEL, Instituto para la Diversificacion y ahorro de la Energia48</w:t>
      </w:r>
      <w:bookmarkEnd w:id="100"/>
    </w:p>
    <w:p w:rsidR="00DD53FD" w:rsidRPr="00DD53FD" w:rsidRDefault="00DD53FD" w:rsidP="00DD53FD">
      <w:pPr>
        <w:pStyle w:val="EndNoteBibliography"/>
        <w:spacing w:after="0"/>
        <w:ind w:left="720" w:hanging="720"/>
      </w:pPr>
      <w:bookmarkStart w:id="101" w:name="_ENREF_39"/>
      <w:r w:rsidRPr="00DD53FD">
        <w:rPr>
          <w:lang w:val="es-MX"/>
        </w:rPr>
        <w:t xml:space="preserve">Indiveri, E., M. Masiokas y V. Balducci 2011. Biodigestor, manual de uso P. d. biogas. </w:t>
      </w:r>
      <w:r w:rsidRPr="00DD53FD">
        <w:t xml:space="preserve">Argentina, Instituto de Energia </w:t>
      </w:r>
      <w:bookmarkEnd w:id="101"/>
    </w:p>
    <w:p w:rsidR="00DD53FD" w:rsidRPr="00DD53FD" w:rsidRDefault="00DD53FD" w:rsidP="00DD53FD">
      <w:pPr>
        <w:pStyle w:val="EndNoteBibliography"/>
        <w:spacing w:after="0"/>
        <w:ind w:left="720" w:hanging="720"/>
      </w:pPr>
      <w:bookmarkStart w:id="102" w:name="_ENREF_40"/>
      <w:r w:rsidRPr="00DD53FD">
        <w:t>Kamuk, B. y P. James 2011. "Energy from residual waste." Waste Management and Research 29: 1-2.</w:t>
      </w:r>
      <w:bookmarkEnd w:id="102"/>
    </w:p>
    <w:p w:rsidR="00DD53FD" w:rsidRPr="00DD53FD" w:rsidRDefault="00DD53FD" w:rsidP="00DD53FD">
      <w:pPr>
        <w:pStyle w:val="EndNoteBibliography"/>
        <w:spacing w:after="0"/>
        <w:ind w:left="720" w:hanging="720"/>
      </w:pPr>
      <w:bookmarkStart w:id="103" w:name="_ENREF_41"/>
      <w:r w:rsidRPr="00DD53FD">
        <w:t>Karakashev, D., D. Batstone y I. Angelidaki 2005. "Influence of Environmental conditions on methanogenic compositions in Anaerobic biogas reactor." Applied and Environmental Microbiology 71: 8.</w:t>
      </w:r>
      <w:bookmarkEnd w:id="103"/>
    </w:p>
    <w:p w:rsidR="00DD53FD" w:rsidRPr="00DD53FD" w:rsidRDefault="00DD53FD" w:rsidP="00DD53FD">
      <w:pPr>
        <w:pStyle w:val="EndNoteBibliography"/>
        <w:spacing w:after="0"/>
        <w:ind w:left="720" w:hanging="720"/>
      </w:pPr>
      <w:bookmarkStart w:id="104" w:name="_ENREF_42"/>
      <w:r w:rsidRPr="00DD53FD">
        <w:t>Karimov, K. y M. Abid 2012. "Biogas digester with simple solar heater." Engineering Journal IIUM 13: 109-119.</w:t>
      </w:r>
      <w:bookmarkEnd w:id="104"/>
    </w:p>
    <w:p w:rsidR="00DD53FD" w:rsidRPr="00DD53FD" w:rsidRDefault="00DD53FD" w:rsidP="00DD53FD">
      <w:pPr>
        <w:pStyle w:val="EndNoteBibliography"/>
        <w:spacing w:after="0"/>
        <w:ind w:left="720" w:hanging="720"/>
      </w:pPr>
      <w:bookmarkStart w:id="105" w:name="_ENREF_43"/>
      <w:r w:rsidRPr="00DD53FD">
        <w:lastRenderedPageBreak/>
        <w:t>Karthikeyan, O. y K. Jospeh "Bioreactor landfills for sustainable solid waste management."</w:t>
      </w:r>
      <w:bookmarkEnd w:id="105"/>
    </w:p>
    <w:p w:rsidR="00DD53FD" w:rsidRPr="00DD53FD" w:rsidRDefault="00DD53FD" w:rsidP="00DD53FD">
      <w:pPr>
        <w:pStyle w:val="EndNoteBibliography"/>
        <w:spacing w:after="0"/>
        <w:ind w:left="720" w:hanging="720"/>
      </w:pPr>
      <w:bookmarkStart w:id="106" w:name="_ENREF_44"/>
      <w:r w:rsidRPr="00DD53FD">
        <w:t>Kelleher y Robins 2013. "Canadian Biogas study: Benefits to the Economy, Environment and Energy." Biogas Association: 1-93.</w:t>
      </w:r>
      <w:bookmarkEnd w:id="106"/>
    </w:p>
    <w:p w:rsidR="00DD53FD" w:rsidRPr="00DD53FD" w:rsidRDefault="00DD53FD" w:rsidP="00DD53FD">
      <w:pPr>
        <w:pStyle w:val="EndNoteBibliography"/>
        <w:spacing w:after="0"/>
        <w:ind w:left="720" w:hanging="720"/>
      </w:pPr>
      <w:bookmarkStart w:id="107" w:name="_ENREF_45"/>
      <w:r w:rsidRPr="00DD53FD">
        <w:t>Khalid, A., M. Arshad, M. Anjum, T. Mahmood y L. Dawson 2011. "The anaerobic digestion of solid organic waste." Waste Management 31: 8.</w:t>
      </w:r>
      <w:bookmarkEnd w:id="107"/>
    </w:p>
    <w:p w:rsidR="00DD53FD" w:rsidRPr="00DD53FD" w:rsidRDefault="00DD53FD" w:rsidP="00DD53FD">
      <w:pPr>
        <w:pStyle w:val="EndNoteBibliography"/>
        <w:spacing w:after="0"/>
        <w:ind w:left="720" w:hanging="720"/>
      </w:pPr>
      <w:bookmarkStart w:id="108" w:name="_ENREF_46"/>
      <w:r w:rsidRPr="00DD53FD">
        <w:t>Kirkeby, J., H. Birgisdottir, T. Hansen y T. Christensen 2006. "Evaluation of environmental impacts from municipal solid waste management in the municipality of Aarhus, Denmark (EASEWASTE)." Waste Management &amp; Research 24: 10.</w:t>
      </w:r>
      <w:bookmarkEnd w:id="108"/>
    </w:p>
    <w:p w:rsidR="00DD53FD" w:rsidRPr="00DD53FD" w:rsidRDefault="00DD53FD" w:rsidP="00DD53FD">
      <w:pPr>
        <w:pStyle w:val="EndNoteBibliography"/>
        <w:spacing w:after="0"/>
        <w:ind w:left="720" w:hanging="720"/>
      </w:pPr>
      <w:bookmarkStart w:id="109" w:name="_ENREF_47"/>
      <w:r w:rsidRPr="00DD53FD">
        <w:t>Kon-Kim, J., B. Rock-Oh, Y. Nam-Chun y S. Wouk-Kim 2006. "Effects of temperature and hydraulic retention time on anaerobic digestion of food waste." Journal of Bioscience and Bioengineering 102: 5.</w:t>
      </w:r>
      <w:bookmarkEnd w:id="109"/>
    </w:p>
    <w:p w:rsidR="00DD53FD" w:rsidRPr="00DD53FD" w:rsidRDefault="00DD53FD" w:rsidP="00DD53FD">
      <w:pPr>
        <w:pStyle w:val="EndNoteBibliography"/>
        <w:spacing w:after="0"/>
        <w:ind w:left="720" w:hanging="720"/>
      </w:pPr>
      <w:bookmarkStart w:id="110" w:name="_ENREF_48"/>
      <w:r w:rsidRPr="00DD53FD">
        <w:t>Konopka, A., T. Zakharova, D. Oliver, D. Camp y R. Turco 1996. "Biodegradation of organic wastes containing surfactants in a biomass recycle reactor." Applied and Environmental Microbiology 62 3292-3297.</w:t>
      </w:r>
      <w:bookmarkEnd w:id="110"/>
    </w:p>
    <w:p w:rsidR="00DD53FD" w:rsidRPr="00DD53FD" w:rsidRDefault="00DD53FD" w:rsidP="00DD53FD">
      <w:pPr>
        <w:pStyle w:val="EndNoteBibliography"/>
        <w:spacing w:after="0"/>
        <w:ind w:left="720" w:hanging="720"/>
      </w:pPr>
      <w:bookmarkStart w:id="111" w:name="_ENREF_49"/>
      <w:r w:rsidRPr="00DD53FD">
        <w:t>Kratky, L. y T. Jirout 2014. "Improving specific power consumption for mechanical mixing of the feedstock in a biogas fermenter by mechanical disintegration of lignocellulose biomass."</w:t>
      </w:r>
      <w:bookmarkEnd w:id="111"/>
    </w:p>
    <w:p w:rsidR="00DD53FD" w:rsidRPr="00DD53FD" w:rsidRDefault="00DD53FD" w:rsidP="00DD53FD">
      <w:pPr>
        <w:pStyle w:val="EndNoteBibliography"/>
        <w:spacing w:after="0"/>
        <w:ind w:left="720" w:hanging="720"/>
      </w:pPr>
      <w:bookmarkStart w:id="112" w:name="_ENREF_50"/>
      <w:r w:rsidRPr="00DD53FD">
        <w:rPr>
          <w:lang w:val="es-MX"/>
        </w:rPr>
        <w:t xml:space="preserve">Lastella, G., C. Testa, G. Cornacchia, F. Voltasio y V. Sharma 2002. </w:t>
      </w:r>
      <w:r w:rsidRPr="00DD53FD">
        <w:t>"Anaerobic digestion of semi-solid organic waste: biogas production and its purification." Energy Conservation Management 43: 63-75.</w:t>
      </w:r>
      <w:bookmarkEnd w:id="112"/>
    </w:p>
    <w:p w:rsidR="00DD53FD" w:rsidRPr="00DD53FD" w:rsidRDefault="00DD53FD" w:rsidP="00DD53FD">
      <w:pPr>
        <w:pStyle w:val="EndNoteBibliography"/>
        <w:spacing w:after="0"/>
        <w:ind w:left="720" w:hanging="720"/>
      </w:pPr>
      <w:bookmarkStart w:id="113" w:name="_ENREF_51"/>
      <w:r w:rsidRPr="00DD53FD">
        <w:t>Lou, X., J. Nair y G. Ho 2013. "Potential for energy generation from anaerobic digestion of food waste in Australia." Waste Management &amp; Research 31: 11.</w:t>
      </w:r>
      <w:bookmarkEnd w:id="113"/>
    </w:p>
    <w:p w:rsidR="00DD53FD" w:rsidRPr="00DD53FD" w:rsidRDefault="00DD53FD" w:rsidP="00DD53FD">
      <w:pPr>
        <w:pStyle w:val="EndNoteBibliography"/>
        <w:spacing w:after="0"/>
        <w:ind w:left="720" w:hanging="720"/>
        <w:rPr>
          <w:lang w:val="es-MX"/>
        </w:rPr>
      </w:pPr>
      <w:bookmarkStart w:id="114" w:name="_ENREF_52"/>
      <w:r w:rsidRPr="00DD53FD">
        <w:t xml:space="preserve">Manyi-Loh, C., S. Mamphwell, E. Meyer, A. Okoh, G. Makaka y M. Simon 2013. "Microbial anaerobic digestion as an approach to the decontamination of animal wastes in pollution control and the generation of renewable energy." </w:t>
      </w:r>
      <w:r w:rsidRPr="00DD53FD">
        <w:rPr>
          <w:lang w:val="es-MX"/>
        </w:rPr>
        <w:t>Int. J. Environ. Res. Public Health 10: 4390-4417.</w:t>
      </w:r>
      <w:bookmarkEnd w:id="114"/>
    </w:p>
    <w:p w:rsidR="00DD53FD" w:rsidRPr="00DD53FD" w:rsidRDefault="00DD53FD" w:rsidP="00DD53FD">
      <w:pPr>
        <w:pStyle w:val="EndNoteBibliography"/>
        <w:spacing w:after="0"/>
        <w:ind w:left="720" w:hanging="720"/>
        <w:rPr>
          <w:lang w:val="es-MX"/>
        </w:rPr>
      </w:pPr>
      <w:bookmarkStart w:id="115" w:name="_ENREF_53"/>
      <w:r w:rsidRPr="00DD53FD">
        <w:rPr>
          <w:lang w:val="es-MX"/>
        </w:rPr>
        <w:t>Maroto, C., E. Indiveri, V. Balducci y A. Bonet 2007. Biodigestores: manual para la construccion. Biocombustibles, Instituto Multidisciplinario de Energia UNCuyo</w:t>
      </w:r>
      <w:bookmarkEnd w:id="115"/>
    </w:p>
    <w:p w:rsidR="00DD53FD" w:rsidRPr="00DD53FD" w:rsidRDefault="00DD53FD" w:rsidP="00DD53FD">
      <w:pPr>
        <w:pStyle w:val="EndNoteBibliography"/>
        <w:spacing w:after="0"/>
        <w:ind w:left="720" w:hanging="720"/>
        <w:rPr>
          <w:lang w:val="es-MX"/>
        </w:rPr>
      </w:pPr>
      <w:bookmarkStart w:id="116" w:name="_ENREF_54"/>
      <w:r w:rsidRPr="00DD53FD">
        <w:rPr>
          <w:lang w:val="es-MX"/>
        </w:rPr>
        <w:t>Masera, O., F. Coralli, C. Bustamante, E. Riegelhaupt, T. Arias, J. Vega, R. Diaz, G. Guerrero y L. Cecotti 2011. "La bioenergia en Mexico: Situacion actual y prespectivas." Red Mexicana de Bioenergia (REMBIO) 4: 1-44.</w:t>
      </w:r>
      <w:bookmarkEnd w:id="116"/>
    </w:p>
    <w:p w:rsidR="00DD53FD" w:rsidRPr="00DD53FD" w:rsidRDefault="00DD53FD" w:rsidP="00DD53FD">
      <w:pPr>
        <w:pStyle w:val="EndNoteBibliography"/>
        <w:spacing w:after="0"/>
        <w:ind w:left="720" w:hanging="720"/>
      </w:pPr>
      <w:bookmarkStart w:id="117" w:name="_ENREF_55"/>
      <w:r w:rsidRPr="00DD53FD">
        <w:t>Moriarty, K. 2013. Feasibility study of anaerobic digestion of food waste in St. Bernard, Louisiana, Environmental Protection Agency (EPA)48</w:t>
      </w:r>
      <w:bookmarkEnd w:id="117"/>
    </w:p>
    <w:p w:rsidR="00DD53FD" w:rsidRPr="00DD53FD" w:rsidRDefault="00DD53FD" w:rsidP="00DD53FD">
      <w:pPr>
        <w:pStyle w:val="EndNoteBibliography"/>
        <w:spacing w:after="0"/>
        <w:ind w:left="720" w:hanging="720"/>
      </w:pPr>
      <w:bookmarkStart w:id="118" w:name="_ENREF_56"/>
      <w:r w:rsidRPr="00DD53FD">
        <w:t>Murthy, T., P. Bower, S. Bromberg, D. Duncombe, J. Fehring, V. Lau, D. Ryder y P. Stassi 1999. "Immobilized yeast bioreactor systems from continuous beer fermentation." Biotechnology Progress 15: 8.</w:t>
      </w:r>
      <w:bookmarkEnd w:id="118"/>
    </w:p>
    <w:p w:rsidR="00DD53FD" w:rsidRPr="00DD53FD" w:rsidRDefault="00DD53FD" w:rsidP="00DD53FD">
      <w:pPr>
        <w:pStyle w:val="EndNoteBibliography"/>
        <w:spacing w:after="0"/>
        <w:ind w:left="720" w:hanging="720"/>
      </w:pPr>
      <w:bookmarkStart w:id="119" w:name="_ENREF_57"/>
      <w:r w:rsidRPr="00DD53FD">
        <w:rPr>
          <w:lang w:val="es-MX"/>
        </w:rPr>
        <w:t xml:space="preserve">Ngumah, C., J. Ogbulie, J. Orji y E. Amadi 2013. </w:t>
      </w:r>
      <w:r w:rsidRPr="00DD53FD">
        <w:t>"Potential of organic waste for biogas and biofertilizer production in Nigeria." Environmental Research, Engineering and management 63: 60-66.</w:t>
      </w:r>
      <w:bookmarkEnd w:id="119"/>
    </w:p>
    <w:p w:rsidR="00DD53FD" w:rsidRPr="00DD53FD" w:rsidRDefault="00DD53FD" w:rsidP="00DD53FD">
      <w:pPr>
        <w:pStyle w:val="EndNoteBibliography"/>
        <w:spacing w:after="0"/>
        <w:ind w:left="720" w:hanging="720"/>
        <w:rPr>
          <w:lang w:val="es-MX"/>
        </w:rPr>
      </w:pPr>
      <w:bookmarkStart w:id="120" w:name="_ENREF_58"/>
      <w:r w:rsidRPr="00DD53FD">
        <w:t xml:space="preserve">Nikita, E. y R. Tjachenko 2013. The anaerobic digestion of organic municipal solid waste in California. </w:t>
      </w:r>
      <w:r w:rsidRPr="00DD53FD">
        <w:rPr>
          <w:u w:val="single"/>
          <w:lang w:val="es-MX"/>
        </w:rPr>
        <w:t>Chemistry</w:t>
      </w:r>
      <w:r w:rsidRPr="00DD53FD">
        <w:rPr>
          <w:lang w:val="es-MX"/>
        </w:rPr>
        <w:t>, University of California, Berkeley24</w:t>
      </w:r>
      <w:bookmarkEnd w:id="120"/>
    </w:p>
    <w:p w:rsidR="00DD53FD" w:rsidRPr="00DD53FD" w:rsidRDefault="00DD53FD" w:rsidP="00DD53FD">
      <w:pPr>
        <w:pStyle w:val="EndNoteBibliography"/>
        <w:spacing w:after="0"/>
        <w:ind w:left="720" w:hanging="720"/>
      </w:pPr>
      <w:bookmarkStart w:id="121" w:name="_ENREF_59"/>
      <w:r w:rsidRPr="00DD53FD">
        <w:rPr>
          <w:lang w:val="es-MX"/>
        </w:rPr>
        <w:t xml:space="preserve">Ojeda-Benitez, S., C. Armijo de Vega y E. Ramirez-Barreto 2000. </w:t>
      </w:r>
      <w:r w:rsidRPr="00DD53FD">
        <w:t>"The potential for recycling household waste: a case study from Mexicali, Mexico." Environment and urbanization 12: 10.</w:t>
      </w:r>
      <w:bookmarkEnd w:id="121"/>
    </w:p>
    <w:p w:rsidR="00DD53FD" w:rsidRPr="00DD53FD" w:rsidRDefault="00DD53FD" w:rsidP="00DD53FD">
      <w:pPr>
        <w:pStyle w:val="EndNoteBibliography"/>
        <w:spacing w:after="0"/>
        <w:ind w:left="720" w:hanging="720"/>
      </w:pPr>
      <w:bookmarkStart w:id="122" w:name="_ENREF_60"/>
      <w:r w:rsidRPr="00DD53FD">
        <w:t>Oliveira, A. 2014. "The energy shift: towards a renewable future." International Journal of Low-Carbon Technologies: 10.</w:t>
      </w:r>
      <w:bookmarkEnd w:id="122"/>
    </w:p>
    <w:p w:rsidR="00DD53FD" w:rsidRPr="00DD53FD" w:rsidRDefault="00DD53FD" w:rsidP="00DD53FD">
      <w:pPr>
        <w:pStyle w:val="EndNoteBibliography"/>
        <w:spacing w:after="0"/>
        <w:ind w:left="720" w:hanging="720"/>
        <w:rPr>
          <w:lang w:val="es-MX"/>
        </w:rPr>
      </w:pPr>
      <w:bookmarkStart w:id="123" w:name="_ENREF_61"/>
      <w:r w:rsidRPr="00DD53FD">
        <w:t xml:space="preserve">Ortega, N. (2006). </w:t>
      </w:r>
      <w:r w:rsidRPr="00DD53FD">
        <w:rPr>
          <w:u w:val="single"/>
        </w:rPr>
        <w:t>Phosphorus precipitacion in Anaerobic Digestion Process</w:t>
      </w:r>
      <w:r w:rsidRPr="00DD53FD">
        <w:t xml:space="preserve">. </w:t>
      </w:r>
      <w:r w:rsidRPr="00DD53FD">
        <w:rPr>
          <w:lang w:val="es-MX"/>
        </w:rPr>
        <w:t>Boca Raton, Florida.</w:t>
      </w:r>
      <w:bookmarkEnd w:id="123"/>
    </w:p>
    <w:p w:rsidR="00DD53FD" w:rsidRPr="00DD53FD" w:rsidRDefault="00DD53FD" w:rsidP="00DD53FD">
      <w:pPr>
        <w:pStyle w:val="EndNoteBibliography"/>
        <w:spacing w:after="0"/>
        <w:ind w:left="720" w:hanging="720"/>
      </w:pPr>
      <w:bookmarkStart w:id="124" w:name="_ENREF_62"/>
      <w:r w:rsidRPr="00DD53FD">
        <w:rPr>
          <w:lang w:val="es-MX"/>
        </w:rPr>
        <w:lastRenderedPageBreak/>
        <w:t xml:space="preserve">Parfitt, J., M. Barthel y S. Macnaughton 2010. </w:t>
      </w:r>
      <w:r w:rsidRPr="00DD53FD">
        <w:t>"Food waste within food supply chains: quantification and potential for change to 2050." Philosophical Transactions of the Royal Society B 365: 3065-3081.</w:t>
      </w:r>
      <w:bookmarkEnd w:id="124"/>
    </w:p>
    <w:p w:rsidR="00DD53FD" w:rsidRPr="00DD53FD" w:rsidRDefault="00DD53FD" w:rsidP="00DD53FD">
      <w:pPr>
        <w:pStyle w:val="EndNoteBibliography"/>
        <w:spacing w:after="0"/>
        <w:ind w:left="720" w:hanging="720"/>
      </w:pPr>
      <w:bookmarkStart w:id="125" w:name="_ENREF_63"/>
      <w:r w:rsidRPr="00DD53FD">
        <w:t>Rahmat, B., T. Hartoyo y Y. Sunarya 2014. "Biogas production from tofu liquid waste on treated agricultural wastes." American Journal of Agricultural and Biological Sciences 9: 226-231.</w:t>
      </w:r>
      <w:bookmarkEnd w:id="125"/>
    </w:p>
    <w:p w:rsidR="00DD53FD" w:rsidRPr="00DD53FD" w:rsidRDefault="00DD53FD" w:rsidP="00DD53FD">
      <w:pPr>
        <w:pStyle w:val="EndNoteBibliography"/>
        <w:spacing w:after="0"/>
        <w:ind w:left="720" w:hanging="720"/>
      </w:pPr>
      <w:bookmarkStart w:id="126" w:name="_ENREF_64"/>
      <w:r w:rsidRPr="00DD53FD">
        <w:t>Ramana, K. y L. Singh 2000. "Microbial degradation of organic wastes at low temperatures." Defence Science Journal 50: 371-382.</w:t>
      </w:r>
      <w:bookmarkEnd w:id="126"/>
    </w:p>
    <w:p w:rsidR="00DD53FD" w:rsidRPr="00DD53FD" w:rsidRDefault="00DD53FD" w:rsidP="00DD53FD">
      <w:pPr>
        <w:pStyle w:val="EndNoteBibliography"/>
        <w:spacing w:after="0"/>
        <w:ind w:left="720" w:hanging="720"/>
      </w:pPr>
      <w:bookmarkStart w:id="127" w:name="_ENREF_65"/>
      <w:r w:rsidRPr="00DD53FD">
        <w:t>REN21 2015. Renewables 2015: Global status report, Renewable Energy Policy Network for the 21st century</w:t>
      </w:r>
      <w:bookmarkEnd w:id="127"/>
    </w:p>
    <w:p w:rsidR="00DD53FD" w:rsidRPr="00DD53FD" w:rsidRDefault="00DD53FD" w:rsidP="00DD53FD">
      <w:pPr>
        <w:pStyle w:val="EndNoteBibliography"/>
        <w:spacing w:after="0"/>
        <w:ind w:left="720" w:hanging="720"/>
      </w:pPr>
      <w:bookmarkStart w:id="128" w:name="_ENREF_66"/>
      <w:r w:rsidRPr="00DD53FD">
        <w:rPr>
          <w:lang w:val="es-MX"/>
        </w:rPr>
        <w:t xml:space="preserve">Rico, C., R. Diego, A. Valcarce y J. Rico 2014. </w:t>
      </w:r>
      <w:r w:rsidRPr="00DD53FD">
        <w:t>"Biogas production from various typical organic wastes generated in the Region of Cantabria: Methane yields and co-digestion tests." Smart grid and Renewable Energy 5: 128-136.</w:t>
      </w:r>
      <w:bookmarkEnd w:id="128"/>
    </w:p>
    <w:p w:rsidR="00DD53FD" w:rsidRPr="00DD53FD" w:rsidRDefault="00DD53FD" w:rsidP="00DD53FD">
      <w:pPr>
        <w:pStyle w:val="EndNoteBibliography"/>
        <w:spacing w:after="0"/>
        <w:ind w:left="720" w:hanging="720"/>
        <w:rPr>
          <w:lang w:val="es-MX"/>
        </w:rPr>
      </w:pPr>
      <w:bookmarkStart w:id="129" w:name="_ENREF_67"/>
      <w:r w:rsidRPr="00DD53FD">
        <w:t xml:space="preserve">Rivas, O., M. Faith y R. Watson 2010. </w:t>
      </w:r>
      <w:r w:rsidRPr="00DD53FD">
        <w:rPr>
          <w:lang w:val="es-MX"/>
        </w:rPr>
        <w:t>"Biodigestores: factores quimicos, fisicos y biologicos relacionados con su productividad." Tecnologia en marcha 23: 39-46.</w:t>
      </w:r>
      <w:bookmarkEnd w:id="129"/>
    </w:p>
    <w:p w:rsidR="00DD53FD" w:rsidRPr="00DD53FD" w:rsidRDefault="00DD53FD" w:rsidP="00DD53FD">
      <w:pPr>
        <w:pStyle w:val="EndNoteBibliography"/>
        <w:spacing w:after="0"/>
        <w:ind w:left="720" w:hanging="720"/>
        <w:rPr>
          <w:lang w:val="es-MX"/>
        </w:rPr>
      </w:pPr>
      <w:bookmarkStart w:id="130" w:name="_ENREF_68"/>
      <w:r w:rsidRPr="00DD53FD">
        <w:rPr>
          <w:lang w:val="es-MX"/>
        </w:rPr>
        <w:t>Rojas, I. 2011. "Elementos para el diseño de tecnicas de investigacion: una propuesta de definiciones y procedimientos en la investigacion cientifica." Tiempo de Educar 12: 20.</w:t>
      </w:r>
      <w:bookmarkEnd w:id="130"/>
    </w:p>
    <w:p w:rsidR="00DD53FD" w:rsidRPr="00DD53FD" w:rsidRDefault="00DD53FD" w:rsidP="00DD53FD">
      <w:pPr>
        <w:pStyle w:val="EndNoteBibliography"/>
        <w:spacing w:after="0"/>
        <w:ind w:left="720" w:hanging="720"/>
        <w:rPr>
          <w:lang w:val="es-MX"/>
        </w:rPr>
      </w:pPr>
      <w:bookmarkStart w:id="131" w:name="_ENREF_69"/>
      <w:r w:rsidRPr="00DD53FD">
        <w:rPr>
          <w:lang w:val="es-MX"/>
        </w:rPr>
        <w:t>SAGARPA 2013. Especificaciones tecnicas para biodigestores pequeños  tipo laguna, SAGARPA (Secretaria de Agricultura, Ganaderia, Desarrollo rural, Pesca y Alimentacion)57</w:t>
      </w:r>
      <w:bookmarkEnd w:id="131"/>
    </w:p>
    <w:p w:rsidR="00DD53FD" w:rsidRPr="00DD53FD" w:rsidRDefault="00DD53FD" w:rsidP="00DD53FD">
      <w:pPr>
        <w:pStyle w:val="EndNoteBibliography"/>
        <w:spacing w:after="0"/>
        <w:ind w:left="720" w:hanging="720"/>
      </w:pPr>
      <w:bookmarkStart w:id="132" w:name="_ENREF_70"/>
      <w:r w:rsidRPr="00DD53FD">
        <w:t>Saitawee, L., K. Hussaro, T. S. y N. Cheamsawat 2014. "Biogas proction from anaerobic codigestion of cow dung and organic wastes in Thailand: Temperature effect on biogas product " American Journal of Environmental Science 10: 129-139.</w:t>
      </w:r>
      <w:bookmarkEnd w:id="132"/>
    </w:p>
    <w:p w:rsidR="00DD53FD" w:rsidRPr="00DD53FD" w:rsidRDefault="00DD53FD" w:rsidP="00DD53FD">
      <w:pPr>
        <w:pStyle w:val="EndNoteBibliography"/>
        <w:spacing w:after="0"/>
        <w:ind w:left="720" w:hanging="720"/>
      </w:pPr>
      <w:bookmarkStart w:id="133" w:name="_ENREF_71"/>
      <w:r w:rsidRPr="00DD53FD">
        <w:t>Salunkhe, D., R. Rai y R. Borkar 2012. "Biogas Technology." International Journal of Engineering Science and Technology (IJEST) 4: 4934-4940.</w:t>
      </w:r>
      <w:bookmarkEnd w:id="133"/>
    </w:p>
    <w:p w:rsidR="00DD53FD" w:rsidRPr="00DD53FD" w:rsidRDefault="00DD53FD" w:rsidP="00DD53FD">
      <w:pPr>
        <w:pStyle w:val="EndNoteBibliography"/>
        <w:spacing w:after="0"/>
        <w:ind w:left="720" w:hanging="720"/>
        <w:rPr>
          <w:lang w:val="es-MX"/>
        </w:rPr>
      </w:pPr>
      <w:bookmarkStart w:id="134" w:name="_ENREF_72"/>
      <w:r w:rsidRPr="00DD53FD">
        <w:rPr>
          <w:lang w:val="es-MX"/>
        </w:rPr>
        <w:t>Samayoa, S., C. Bueso y J. Viquez 2012. Implementacion de sistemas de biodigestion en ecoempresas, Programa Regional de Medio Ambiente en Centro America1-69</w:t>
      </w:r>
      <w:bookmarkEnd w:id="134"/>
    </w:p>
    <w:p w:rsidR="00DD53FD" w:rsidRPr="00DD53FD" w:rsidRDefault="00DD53FD" w:rsidP="00DD53FD">
      <w:pPr>
        <w:pStyle w:val="EndNoteBibliography"/>
        <w:spacing w:after="0"/>
        <w:ind w:left="720" w:hanging="720"/>
        <w:rPr>
          <w:lang w:val="es-MX"/>
        </w:rPr>
      </w:pPr>
      <w:bookmarkStart w:id="135" w:name="_ENREF_73"/>
      <w:r w:rsidRPr="00DD53FD">
        <w:rPr>
          <w:lang w:val="es-MX"/>
        </w:rPr>
        <w:t>Sanchez, A. 2008. Pequeño manual de apoyo para redactar textos ambientales. R. N. S. Secretaria del Medio Ambiente, Instituto Nacional de Ecologia253</w:t>
      </w:r>
      <w:bookmarkEnd w:id="135"/>
    </w:p>
    <w:p w:rsidR="00DD53FD" w:rsidRPr="00DD53FD" w:rsidRDefault="00DD53FD" w:rsidP="00DD53FD">
      <w:pPr>
        <w:pStyle w:val="EndNoteBibliography"/>
        <w:spacing w:after="0"/>
        <w:ind w:left="720" w:hanging="720"/>
      </w:pPr>
      <w:bookmarkStart w:id="136" w:name="_ENREF_74"/>
      <w:r w:rsidRPr="00DD53FD">
        <w:rPr>
          <w:lang w:val="es-MX"/>
        </w:rPr>
        <w:t xml:space="preserve">Sayed, A., K. El-Ezaby y L. Groendijk 2005. </w:t>
      </w:r>
      <w:r w:rsidRPr="00DD53FD">
        <w:t xml:space="preserve">Treatment of potato processing wastewater using a membrane bioreactor. </w:t>
      </w:r>
      <w:r w:rsidRPr="00DD53FD">
        <w:rPr>
          <w:u w:val="single"/>
        </w:rPr>
        <w:t>Ninth International Water Technology Conference, IWTC9</w:t>
      </w:r>
      <w:r w:rsidRPr="00DD53FD">
        <w:t>. Egypt</w:t>
      </w:r>
      <w:bookmarkEnd w:id="136"/>
    </w:p>
    <w:p w:rsidR="00DD53FD" w:rsidRPr="00DD53FD" w:rsidRDefault="00DD53FD" w:rsidP="00DD53FD">
      <w:pPr>
        <w:pStyle w:val="EndNoteBibliography"/>
        <w:spacing w:after="0"/>
        <w:ind w:left="720" w:hanging="720"/>
      </w:pPr>
      <w:bookmarkStart w:id="137" w:name="_ENREF_75"/>
      <w:r w:rsidRPr="00DD53FD">
        <w:t>Simeonov, I., V. Lubenova y I. Queinnec 2009. "Parameter and state estimation of an anaerobic digestion of organic wastes model with addition of simulating substances." Bio Automation 12: 88-105.</w:t>
      </w:r>
      <w:bookmarkEnd w:id="137"/>
    </w:p>
    <w:p w:rsidR="00DD53FD" w:rsidRPr="00DD53FD" w:rsidRDefault="00DD53FD" w:rsidP="00DD53FD">
      <w:pPr>
        <w:pStyle w:val="EndNoteBibliography"/>
        <w:spacing w:after="0"/>
        <w:ind w:left="720" w:hanging="720"/>
      </w:pPr>
      <w:bookmarkStart w:id="138" w:name="_ENREF_76"/>
      <w:r w:rsidRPr="00DD53FD">
        <w:t>Suo, L., X. Sun y W. Jiang 2013. "Effect of pretreatment on biomass residue structure and the application of pyrolysed and composted biomass residues in soilless culture." PLoS one 8: 1-9.</w:t>
      </w:r>
      <w:bookmarkEnd w:id="138"/>
    </w:p>
    <w:p w:rsidR="00DD53FD" w:rsidRPr="00DD53FD" w:rsidRDefault="00DD53FD" w:rsidP="00DD53FD">
      <w:pPr>
        <w:pStyle w:val="EndNoteBibliography"/>
        <w:spacing w:after="0"/>
        <w:ind w:left="720" w:hanging="720"/>
      </w:pPr>
      <w:bookmarkStart w:id="139" w:name="_ENREF_77"/>
      <w:r w:rsidRPr="00DD53FD">
        <w:t>Themelis, N. y P. Ulloa 2007. "Methane generation in landfills." Renewable Energy 32: 1243-1257.</w:t>
      </w:r>
      <w:bookmarkEnd w:id="139"/>
    </w:p>
    <w:p w:rsidR="00DD53FD" w:rsidRPr="00DD53FD" w:rsidRDefault="00DD53FD" w:rsidP="00DD53FD">
      <w:pPr>
        <w:pStyle w:val="EndNoteBibliography"/>
        <w:spacing w:after="0"/>
        <w:ind w:left="720" w:hanging="720"/>
        <w:rPr>
          <w:lang w:val="es-MX"/>
        </w:rPr>
      </w:pPr>
      <w:bookmarkStart w:id="140" w:name="_ENREF_78"/>
      <w:r w:rsidRPr="00DD53FD">
        <w:t xml:space="preserve">Uhl, U. y A. Anderson 2001. "Green Destiny: Universities leading the way to a sustainable future." </w:t>
      </w:r>
      <w:r w:rsidRPr="00DD53FD">
        <w:rPr>
          <w:lang w:val="es-MX"/>
        </w:rPr>
        <w:t>BioScience 51: 7.</w:t>
      </w:r>
      <w:bookmarkEnd w:id="140"/>
    </w:p>
    <w:p w:rsidR="00DD53FD" w:rsidRPr="00DD53FD" w:rsidRDefault="00DD53FD" w:rsidP="00DD53FD">
      <w:pPr>
        <w:pStyle w:val="EndNoteBibliography"/>
        <w:spacing w:after="0"/>
        <w:ind w:left="720" w:hanging="720"/>
        <w:rPr>
          <w:lang w:val="es-MX"/>
        </w:rPr>
      </w:pPr>
      <w:bookmarkStart w:id="141" w:name="_ENREF_79"/>
      <w:r w:rsidRPr="00DD53FD">
        <w:rPr>
          <w:lang w:val="es-MX"/>
        </w:rPr>
        <w:t>Valle, J. y H. Ortega 2012. "Prospectiva de Energias Renovables 2012-2026." Secretaria de Energia (SENER): 156.</w:t>
      </w:r>
      <w:bookmarkEnd w:id="141"/>
    </w:p>
    <w:p w:rsidR="00DD53FD" w:rsidRPr="00DD53FD" w:rsidRDefault="00DD53FD" w:rsidP="00DD53FD">
      <w:pPr>
        <w:pStyle w:val="EndNoteBibliography"/>
        <w:spacing w:after="0"/>
        <w:ind w:left="720" w:hanging="720"/>
      </w:pPr>
      <w:bookmarkStart w:id="142" w:name="_ENREF_80"/>
      <w:r w:rsidRPr="00DD53FD">
        <w:rPr>
          <w:lang w:val="es-MX"/>
        </w:rPr>
        <w:t xml:space="preserve">Varnero, M. 2011. Manual de Biogas. O. d. l. N. U. p. l. A. y. A. (FAO). </w:t>
      </w:r>
      <w:r w:rsidRPr="00DD53FD">
        <w:t>Republica de Chile</w:t>
      </w:r>
      <w:bookmarkEnd w:id="142"/>
    </w:p>
    <w:p w:rsidR="00DD53FD" w:rsidRPr="00DD53FD" w:rsidRDefault="00DD53FD" w:rsidP="00DD53FD">
      <w:pPr>
        <w:pStyle w:val="EndNoteBibliography"/>
        <w:spacing w:after="0"/>
        <w:ind w:left="720" w:hanging="720"/>
      </w:pPr>
      <w:bookmarkStart w:id="143" w:name="_ENREF_81"/>
      <w:r w:rsidRPr="00DD53FD">
        <w:t>Vindis, P., B. Mursec, C. Rozman, M. Janzekovic y F. Cus 2009. "Mini digester and biogas production from plant biomass." Journal of Archivements in Materials and Manufacturing Engineering 35: 191-196.</w:t>
      </w:r>
      <w:bookmarkEnd w:id="143"/>
    </w:p>
    <w:p w:rsidR="00DD53FD" w:rsidRPr="00DD53FD" w:rsidRDefault="00DD53FD" w:rsidP="00DD53FD">
      <w:pPr>
        <w:pStyle w:val="EndNoteBibliography"/>
        <w:spacing w:after="0"/>
        <w:ind w:left="720" w:hanging="720"/>
      </w:pPr>
      <w:bookmarkStart w:id="144" w:name="_ENREF_82"/>
      <w:r w:rsidRPr="00DD53FD">
        <w:t>Walmsley, J. D. y D. L. Godbold 2010. "Stump Harvesting for Bioenergy- A Review of the Environmental Impacts." Forestry 83: 20.</w:t>
      </w:r>
      <w:bookmarkEnd w:id="144"/>
    </w:p>
    <w:p w:rsidR="00DD53FD" w:rsidRPr="00DD53FD" w:rsidRDefault="00DD53FD" w:rsidP="00DD53FD">
      <w:pPr>
        <w:pStyle w:val="EndNoteBibliography"/>
        <w:spacing w:after="0"/>
        <w:ind w:left="720" w:hanging="720"/>
      </w:pPr>
      <w:bookmarkStart w:id="145" w:name="_ENREF_83"/>
      <w:r w:rsidRPr="00DD53FD">
        <w:t>WasteCap Resource Solutions, I. 2010. Food waste to energy and fertilizer, WasteCap Resource Solutions, Inc.</w:t>
      </w:r>
      <w:bookmarkEnd w:id="145"/>
    </w:p>
    <w:p w:rsidR="00DD53FD" w:rsidRPr="00DD53FD" w:rsidRDefault="00DD53FD" w:rsidP="00DD53FD">
      <w:pPr>
        <w:pStyle w:val="EndNoteBibliography"/>
        <w:spacing w:after="0"/>
        <w:ind w:left="720" w:hanging="720"/>
      </w:pPr>
      <w:bookmarkStart w:id="146" w:name="_ENREF_84"/>
      <w:r w:rsidRPr="00DD53FD">
        <w:lastRenderedPageBreak/>
        <w:t>Weiland, P. 2000. "Anaerobic waste digestion in Germany – Status and recent developments." Biodegradation 11: 415-421.</w:t>
      </w:r>
      <w:bookmarkEnd w:id="146"/>
    </w:p>
    <w:p w:rsidR="00DD53FD" w:rsidRPr="00DD53FD" w:rsidRDefault="00DD53FD" w:rsidP="00DD53FD">
      <w:pPr>
        <w:pStyle w:val="EndNoteBibliography"/>
        <w:spacing w:after="0"/>
        <w:ind w:left="720" w:hanging="720"/>
      </w:pPr>
      <w:bookmarkStart w:id="147" w:name="_ENREF_85"/>
      <w:r w:rsidRPr="00DD53FD">
        <w:t>Wikandarl, R., R. Millatl, M. Cahyanto y M. Taherzadeh 2014. "Biogas production from citrus waste by membrane bioreactor." Membranes 4: 596-607.</w:t>
      </w:r>
      <w:bookmarkEnd w:id="147"/>
    </w:p>
    <w:p w:rsidR="00DD53FD" w:rsidRPr="00DD53FD" w:rsidRDefault="00DD53FD" w:rsidP="00DD53FD">
      <w:pPr>
        <w:pStyle w:val="EndNoteBibliography"/>
        <w:spacing w:after="0"/>
        <w:ind w:left="720" w:hanging="720"/>
      </w:pPr>
      <w:bookmarkStart w:id="148" w:name="_ENREF_86"/>
      <w:r w:rsidRPr="00DD53FD">
        <w:t>Yan, Q. y J. Tao 2014. "Biomass power generation industry efficiency evaluation in china." Sustainability 6: 16.</w:t>
      </w:r>
      <w:bookmarkEnd w:id="148"/>
    </w:p>
    <w:p w:rsidR="00DD53FD" w:rsidRPr="00DD53FD" w:rsidRDefault="00DD53FD" w:rsidP="00DD53FD">
      <w:pPr>
        <w:pStyle w:val="EndNoteBibliography"/>
        <w:spacing w:after="0"/>
        <w:ind w:left="720" w:hanging="720"/>
      </w:pPr>
      <w:bookmarkStart w:id="149" w:name="_ENREF_87"/>
      <w:r w:rsidRPr="00DD53FD">
        <w:t>Yi, J., B. Dong, J. Jin y X. Dai 2014. "Effect of increasing total solids contents on anaerobic digestion of food waste under mesophilic conditions: performance and microbial characteristics analysis." PLoS ONE 9: 9.</w:t>
      </w:r>
      <w:bookmarkEnd w:id="149"/>
    </w:p>
    <w:p w:rsidR="00DD53FD" w:rsidRPr="00F102D2" w:rsidRDefault="00DD53FD" w:rsidP="00DD53FD">
      <w:pPr>
        <w:pStyle w:val="EndNoteBibliography"/>
        <w:ind w:left="720" w:hanging="720"/>
        <w:rPr>
          <w:lang w:val="es-MX"/>
        </w:rPr>
      </w:pPr>
      <w:bookmarkStart w:id="150" w:name="_ENREF_88"/>
      <w:r w:rsidRPr="00DD53FD">
        <w:t xml:space="preserve">Zellner, G. y E. Stackebrandt 1996. "Anaerofilum pentosovorans gen. nov., sp. nov., and Anaerofilum agile sp. nov., two new, strictly anaerobic, mesophilic, acidogenic bacteria from anaerobic bioreactors." </w:t>
      </w:r>
      <w:r w:rsidRPr="00F102D2">
        <w:rPr>
          <w:lang w:val="es-MX"/>
        </w:rPr>
        <w:t>International Journal of systematic bacteriology 46: 5.</w:t>
      </w:r>
      <w:bookmarkEnd w:id="150"/>
    </w:p>
    <w:p w:rsidR="00A95EE2" w:rsidRDefault="00D41420" w:rsidP="004A0DB7">
      <w:pPr>
        <w:spacing w:line="360" w:lineRule="auto"/>
        <w:jc w:val="both"/>
        <w:rPr>
          <w:rFonts w:ascii="Arial" w:hAnsi="Arial" w:cs="Arial"/>
          <w:sz w:val="24"/>
          <w:szCs w:val="24"/>
        </w:rPr>
      </w:pPr>
      <w:r w:rsidRPr="00E91E98">
        <w:rPr>
          <w:rFonts w:ascii="Arial" w:hAnsi="Arial" w:cs="Arial"/>
          <w:sz w:val="24"/>
          <w:szCs w:val="24"/>
        </w:rPr>
        <w:fldChar w:fldCharType="end"/>
      </w:r>
    </w:p>
    <w:p w:rsidR="00A95EE2" w:rsidRPr="00A95EE2" w:rsidRDefault="00A95EE2" w:rsidP="00A95EE2">
      <w:pPr>
        <w:rPr>
          <w:rFonts w:ascii="Arial" w:hAnsi="Arial" w:cs="Arial"/>
          <w:sz w:val="24"/>
          <w:szCs w:val="24"/>
        </w:rPr>
      </w:pPr>
    </w:p>
    <w:p w:rsidR="00A95EE2" w:rsidRPr="00A95EE2" w:rsidRDefault="00A95EE2" w:rsidP="00A95EE2">
      <w:pPr>
        <w:rPr>
          <w:rFonts w:ascii="Arial" w:hAnsi="Arial" w:cs="Arial"/>
          <w:sz w:val="24"/>
          <w:szCs w:val="24"/>
        </w:rPr>
      </w:pPr>
    </w:p>
    <w:p w:rsidR="00A95EE2" w:rsidRPr="00A95EE2" w:rsidRDefault="00A95EE2" w:rsidP="00A95EE2">
      <w:pPr>
        <w:rPr>
          <w:rFonts w:ascii="Arial" w:hAnsi="Arial" w:cs="Arial"/>
          <w:sz w:val="24"/>
          <w:szCs w:val="24"/>
        </w:rPr>
      </w:pPr>
    </w:p>
    <w:p w:rsidR="00A95EE2" w:rsidRPr="00A95EE2" w:rsidRDefault="00A95EE2" w:rsidP="00A95EE2">
      <w:pPr>
        <w:rPr>
          <w:rFonts w:ascii="Arial" w:hAnsi="Arial" w:cs="Arial"/>
          <w:sz w:val="24"/>
          <w:szCs w:val="24"/>
        </w:rPr>
      </w:pPr>
    </w:p>
    <w:p w:rsidR="00A95EE2" w:rsidRPr="00A95EE2" w:rsidRDefault="00A95EE2" w:rsidP="00A95EE2">
      <w:pPr>
        <w:rPr>
          <w:rFonts w:ascii="Arial" w:hAnsi="Arial" w:cs="Arial"/>
          <w:sz w:val="24"/>
          <w:szCs w:val="24"/>
        </w:rPr>
      </w:pPr>
    </w:p>
    <w:p w:rsidR="00A95EE2" w:rsidRPr="00A95EE2" w:rsidRDefault="00A95EE2" w:rsidP="00A95EE2">
      <w:pPr>
        <w:rPr>
          <w:rFonts w:ascii="Arial" w:hAnsi="Arial" w:cs="Arial"/>
          <w:sz w:val="24"/>
          <w:szCs w:val="24"/>
        </w:rPr>
      </w:pPr>
    </w:p>
    <w:p w:rsidR="00A95EE2" w:rsidRPr="00A95EE2" w:rsidRDefault="00A95EE2" w:rsidP="00A95EE2">
      <w:pPr>
        <w:rPr>
          <w:rFonts w:ascii="Arial" w:hAnsi="Arial" w:cs="Arial"/>
          <w:sz w:val="24"/>
          <w:szCs w:val="24"/>
        </w:rPr>
      </w:pPr>
    </w:p>
    <w:p w:rsidR="00A95EE2" w:rsidRPr="00A95EE2" w:rsidRDefault="00A95EE2" w:rsidP="00A95EE2">
      <w:pPr>
        <w:rPr>
          <w:rFonts w:ascii="Arial" w:hAnsi="Arial" w:cs="Arial"/>
          <w:sz w:val="24"/>
          <w:szCs w:val="24"/>
        </w:rPr>
      </w:pPr>
    </w:p>
    <w:p w:rsidR="00A95EE2" w:rsidRPr="00A95EE2" w:rsidRDefault="00A95EE2" w:rsidP="00A95EE2">
      <w:pPr>
        <w:rPr>
          <w:rFonts w:ascii="Arial" w:hAnsi="Arial" w:cs="Arial"/>
          <w:sz w:val="24"/>
          <w:szCs w:val="24"/>
        </w:rPr>
      </w:pPr>
    </w:p>
    <w:p w:rsidR="00A95EE2" w:rsidRPr="00A95EE2" w:rsidRDefault="00A95EE2" w:rsidP="00A95EE2">
      <w:pPr>
        <w:rPr>
          <w:rFonts w:ascii="Arial" w:hAnsi="Arial" w:cs="Arial"/>
          <w:sz w:val="24"/>
          <w:szCs w:val="24"/>
        </w:rPr>
      </w:pPr>
    </w:p>
    <w:p w:rsidR="00A95EE2" w:rsidRPr="00A95EE2" w:rsidRDefault="00A95EE2" w:rsidP="00A95EE2">
      <w:pPr>
        <w:rPr>
          <w:rFonts w:ascii="Arial" w:hAnsi="Arial" w:cs="Arial"/>
          <w:sz w:val="24"/>
          <w:szCs w:val="24"/>
        </w:rPr>
      </w:pPr>
    </w:p>
    <w:p w:rsidR="00A95EE2" w:rsidRPr="00A95EE2" w:rsidRDefault="00A95EE2" w:rsidP="00A95EE2">
      <w:pPr>
        <w:rPr>
          <w:rFonts w:ascii="Arial" w:hAnsi="Arial" w:cs="Arial"/>
          <w:sz w:val="24"/>
          <w:szCs w:val="24"/>
        </w:rPr>
      </w:pPr>
    </w:p>
    <w:p w:rsidR="00A95EE2" w:rsidRDefault="00A95EE2" w:rsidP="00A95EE2">
      <w:pPr>
        <w:rPr>
          <w:rFonts w:ascii="Arial" w:hAnsi="Arial" w:cs="Arial"/>
          <w:sz w:val="24"/>
          <w:szCs w:val="24"/>
        </w:rPr>
      </w:pPr>
    </w:p>
    <w:p w:rsidR="00A95EE2" w:rsidRDefault="00A95EE2" w:rsidP="00A95EE2">
      <w:pPr>
        <w:rPr>
          <w:rFonts w:ascii="Arial" w:hAnsi="Arial" w:cs="Arial"/>
          <w:sz w:val="24"/>
          <w:szCs w:val="24"/>
        </w:rPr>
      </w:pPr>
    </w:p>
    <w:p w:rsidR="00D070F6" w:rsidRDefault="00A95EE2" w:rsidP="00A95EE2">
      <w:pPr>
        <w:tabs>
          <w:tab w:val="left" w:pos="2128"/>
        </w:tabs>
        <w:rPr>
          <w:rFonts w:ascii="Arial" w:hAnsi="Arial" w:cs="Arial"/>
          <w:sz w:val="24"/>
          <w:szCs w:val="24"/>
        </w:rPr>
      </w:pPr>
      <w:r>
        <w:rPr>
          <w:rFonts w:ascii="Arial" w:hAnsi="Arial" w:cs="Arial"/>
          <w:sz w:val="24"/>
          <w:szCs w:val="24"/>
        </w:rPr>
        <w:tab/>
      </w:r>
    </w:p>
    <w:p w:rsidR="00A95EE2" w:rsidRDefault="00A95EE2" w:rsidP="00A95EE2">
      <w:pPr>
        <w:tabs>
          <w:tab w:val="left" w:pos="2128"/>
        </w:tabs>
        <w:rPr>
          <w:rFonts w:ascii="Arial" w:hAnsi="Arial" w:cs="Arial"/>
          <w:sz w:val="24"/>
          <w:szCs w:val="24"/>
        </w:rPr>
      </w:pPr>
    </w:p>
    <w:p w:rsidR="00A95EE2" w:rsidRDefault="00A95EE2" w:rsidP="00A95EE2">
      <w:pPr>
        <w:tabs>
          <w:tab w:val="left" w:pos="2128"/>
        </w:tabs>
        <w:rPr>
          <w:rFonts w:ascii="Arial" w:hAnsi="Arial" w:cs="Arial"/>
          <w:sz w:val="24"/>
          <w:szCs w:val="24"/>
        </w:rPr>
      </w:pPr>
    </w:p>
    <w:p w:rsidR="00A95EE2" w:rsidRDefault="00A95EE2" w:rsidP="00A95EE2">
      <w:pPr>
        <w:tabs>
          <w:tab w:val="left" w:pos="2128"/>
        </w:tabs>
        <w:rPr>
          <w:rFonts w:ascii="Arial" w:hAnsi="Arial" w:cs="Arial"/>
          <w:sz w:val="24"/>
          <w:szCs w:val="24"/>
        </w:rPr>
      </w:pPr>
    </w:p>
    <w:p w:rsidR="00A95EE2" w:rsidRDefault="00A95EE2" w:rsidP="00A95EE2">
      <w:pPr>
        <w:tabs>
          <w:tab w:val="left" w:pos="2128"/>
        </w:tabs>
        <w:rPr>
          <w:rFonts w:ascii="Arial" w:hAnsi="Arial" w:cs="Arial"/>
          <w:sz w:val="24"/>
          <w:szCs w:val="24"/>
        </w:rPr>
      </w:pPr>
    </w:p>
    <w:p w:rsidR="00A95EE2" w:rsidRDefault="00A95EE2" w:rsidP="00A95EE2">
      <w:pPr>
        <w:tabs>
          <w:tab w:val="left" w:pos="2128"/>
        </w:tabs>
        <w:rPr>
          <w:rFonts w:ascii="Arial" w:hAnsi="Arial" w:cs="Arial"/>
          <w:sz w:val="24"/>
          <w:szCs w:val="24"/>
        </w:rPr>
      </w:pPr>
    </w:p>
    <w:p w:rsidR="00A95EE2" w:rsidRDefault="00A95EE2" w:rsidP="00A95EE2">
      <w:pPr>
        <w:tabs>
          <w:tab w:val="left" w:pos="2128"/>
        </w:tabs>
        <w:rPr>
          <w:rFonts w:ascii="Arial" w:hAnsi="Arial" w:cs="Arial"/>
          <w:sz w:val="24"/>
          <w:szCs w:val="24"/>
        </w:rPr>
      </w:pPr>
    </w:p>
    <w:p w:rsidR="00A95EE2" w:rsidRDefault="00A95EE2" w:rsidP="00A95EE2">
      <w:pPr>
        <w:tabs>
          <w:tab w:val="left" w:pos="2128"/>
        </w:tabs>
        <w:rPr>
          <w:rFonts w:ascii="Arial" w:hAnsi="Arial" w:cs="Arial"/>
          <w:sz w:val="24"/>
          <w:szCs w:val="24"/>
        </w:rPr>
      </w:pPr>
    </w:p>
    <w:p w:rsidR="00A95EE2" w:rsidRDefault="00A95EE2" w:rsidP="00A95EE2">
      <w:pPr>
        <w:tabs>
          <w:tab w:val="left" w:pos="2128"/>
        </w:tabs>
        <w:rPr>
          <w:rFonts w:ascii="Arial" w:hAnsi="Arial" w:cs="Arial"/>
          <w:sz w:val="24"/>
          <w:szCs w:val="24"/>
        </w:rPr>
      </w:pPr>
    </w:p>
    <w:p w:rsidR="00A95EE2" w:rsidRDefault="00A95EE2" w:rsidP="00A95EE2">
      <w:pPr>
        <w:tabs>
          <w:tab w:val="left" w:pos="2128"/>
        </w:tabs>
        <w:rPr>
          <w:rFonts w:ascii="Arial" w:hAnsi="Arial" w:cs="Arial"/>
          <w:sz w:val="24"/>
          <w:szCs w:val="24"/>
        </w:rPr>
      </w:pPr>
    </w:p>
    <w:p w:rsidR="00A95EE2" w:rsidRDefault="00A95EE2" w:rsidP="00A95EE2">
      <w:pPr>
        <w:tabs>
          <w:tab w:val="left" w:pos="2128"/>
        </w:tabs>
        <w:rPr>
          <w:rFonts w:ascii="Arial" w:hAnsi="Arial" w:cs="Arial"/>
          <w:sz w:val="24"/>
          <w:szCs w:val="24"/>
        </w:rPr>
      </w:pPr>
    </w:p>
    <w:p w:rsidR="00A95EE2" w:rsidRDefault="00A95EE2" w:rsidP="00A95EE2">
      <w:pPr>
        <w:tabs>
          <w:tab w:val="left" w:pos="2128"/>
        </w:tabs>
        <w:jc w:val="center"/>
        <w:rPr>
          <w:rFonts w:ascii="Arial" w:hAnsi="Arial" w:cs="Arial"/>
          <w:i/>
          <w:sz w:val="24"/>
          <w:szCs w:val="24"/>
        </w:rPr>
      </w:pPr>
    </w:p>
    <w:p w:rsidR="00A95EE2" w:rsidRDefault="00A95EE2" w:rsidP="00A95EE2">
      <w:pPr>
        <w:tabs>
          <w:tab w:val="left" w:pos="2128"/>
        </w:tabs>
        <w:jc w:val="center"/>
        <w:rPr>
          <w:rFonts w:ascii="Arial" w:hAnsi="Arial" w:cs="Arial"/>
          <w:i/>
          <w:sz w:val="24"/>
          <w:szCs w:val="24"/>
        </w:rPr>
      </w:pPr>
    </w:p>
    <w:p w:rsidR="00A95EE2" w:rsidRDefault="00A95EE2" w:rsidP="00A95EE2">
      <w:pPr>
        <w:tabs>
          <w:tab w:val="left" w:pos="2128"/>
        </w:tabs>
        <w:jc w:val="center"/>
        <w:rPr>
          <w:rFonts w:ascii="Arial" w:hAnsi="Arial" w:cs="Arial"/>
          <w:i/>
          <w:sz w:val="24"/>
          <w:szCs w:val="24"/>
        </w:rPr>
      </w:pPr>
    </w:p>
    <w:p w:rsidR="00A95EE2" w:rsidRDefault="00A95EE2" w:rsidP="00A95EE2">
      <w:pPr>
        <w:tabs>
          <w:tab w:val="left" w:pos="2128"/>
        </w:tabs>
        <w:jc w:val="center"/>
        <w:rPr>
          <w:rFonts w:ascii="Arial" w:hAnsi="Arial" w:cs="Arial"/>
          <w:i/>
          <w:sz w:val="24"/>
          <w:szCs w:val="24"/>
        </w:rPr>
      </w:pPr>
    </w:p>
    <w:p w:rsidR="00A95EE2" w:rsidRDefault="00A95EE2" w:rsidP="00A95EE2">
      <w:pPr>
        <w:tabs>
          <w:tab w:val="left" w:pos="2128"/>
        </w:tabs>
        <w:jc w:val="center"/>
        <w:rPr>
          <w:rFonts w:ascii="Arial" w:hAnsi="Arial" w:cs="Arial"/>
          <w:i/>
          <w:sz w:val="24"/>
          <w:szCs w:val="24"/>
        </w:rPr>
      </w:pPr>
    </w:p>
    <w:p w:rsidR="00A95EE2" w:rsidRDefault="00A95EE2" w:rsidP="00A95EE2">
      <w:pPr>
        <w:tabs>
          <w:tab w:val="left" w:pos="2128"/>
        </w:tabs>
        <w:jc w:val="center"/>
        <w:rPr>
          <w:rFonts w:ascii="Arial" w:hAnsi="Arial" w:cs="Arial"/>
          <w:i/>
          <w:sz w:val="24"/>
          <w:szCs w:val="24"/>
        </w:rPr>
      </w:pPr>
    </w:p>
    <w:p w:rsidR="00A95EE2" w:rsidRDefault="00A95EE2" w:rsidP="00A95EE2">
      <w:pPr>
        <w:tabs>
          <w:tab w:val="left" w:pos="2128"/>
        </w:tabs>
        <w:jc w:val="center"/>
        <w:rPr>
          <w:rFonts w:ascii="Arial" w:hAnsi="Arial" w:cs="Arial"/>
          <w:i/>
          <w:sz w:val="24"/>
          <w:szCs w:val="24"/>
        </w:rPr>
      </w:pPr>
    </w:p>
    <w:p w:rsidR="00A95EE2" w:rsidRPr="00A95EE2" w:rsidRDefault="00A95EE2" w:rsidP="00A95EE2">
      <w:pPr>
        <w:tabs>
          <w:tab w:val="left" w:pos="2128"/>
        </w:tabs>
        <w:jc w:val="center"/>
        <w:rPr>
          <w:rFonts w:ascii="Arial" w:hAnsi="Arial" w:cs="Arial"/>
          <w:i/>
          <w:sz w:val="24"/>
          <w:szCs w:val="24"/>
        </w:rPr>
      </w:pPr>
    </w:p>
    <w:p w:rsidR="00A95EE2" w:rsidRPr="00A95EE2" w:rsidRDefault="00A95EE2" w:rsidP="00A95EE2">
      <w:pPr>
        <w:tabs>
          <w:tab w:val="left" w:pos="2128"/>
        </w:tabs>
        <w:jc w:val="center"/>
        <w:rPr>
          <w:rFonts w:ascii="Arial" w:hAnsi="Arial" w:cs="Arial"/>
          <w:i/>
          <w:sz w:val="24"/>
          <w:szCs w:val="24"/>
        </w:rPr>
      </w:pPr>
      <w:r w:rsidRPr="00A95EE2">
        <w:rPr>
          <w:rFonts w:ascii="Arial" w:hAnsi="Arial" w:cs="Arial"/>
          <w:i/>
          <w:sz w:val="24"/>
          <w:szCs w:val="24"/>
        </w:rPr>
        <w:t>“Los muchachos se fatigan y se cansan, los jóvenes flaquean y se caen; pero los que esperan a Jehová tendrán  nuevas fuerzas, levantarán alas como las águilas; correrán y no se cansarán; caminarán, y no se fatigarán.”</w:t>
      </w:r>
    </w:p>
    <w:p w:rsidR="00A95EE2" w:rsidRPr="00A95EE2" w:rsidRDefault="00A95EE2" w:rsidP="00A95EE2">
      <w:pPr>
        <w:tabs>
          <w:tab w:val="left" w:pos="2128"/>
        </w:tabs>
        <w:jc w:val="center"/>
        <w:rPr>
          <w:rFonts w:ascii="Arial" w:hAnsi="Arial" w:cs="Arial"/>
          <w:i/>
          <w:sz w:val="24"/>
          <w:szCs w:val="24"/>
        </w:rPr>
      </w:pPr>
      <w:r w:rsidRPr="00A95EE2">
        <w:rPr>
          <w:rFonts w:ascii="Arial" w:hAnsi="Arial" w:cs="Arial"/>
          <w:i/>
          <w:sz w:val="24"/>
          <w:szCs w:val="24"/>
        </w:rPr>
        <w:t>Isaías 40:30-31</w:t>
      </w:r>
    </w:p>
    <w:sectPr w:rsidR="00A95EE2" w:rsidRPr="00A95EE2" w:rsidSect="00B66360">
      <w:headerReference w:type="default" r:id="rId49"/>
      <w:footerReference w:type="default" r:id="rId50"/>
      <w:pgSz w:w="12240" w:h="15840"/>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A49" w:rsidRDefault="005B7A49" w:rsidP="00B514E5">
      <w:pPr>
        <w:spacing w:after="0" w:line="240" w:lineRule="auto"/>
      </w:pPr>
      <w:r>
        <w:separator/>
      </w:r>
    </w:p>
  </w:endnote>
  <w:endnote w:type="continuationSeparator" w:id="0">
    <w:p w:rsidR="005B7A49" w:rsidRDefault="005B7A49" w:rsidP="00B51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00002FF" w:usb1="4000A47B" w:usb2="00000001"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3930499"/>
      <w:docPartObj>
        <w:docPartGallery w:val="Page Numbers (Bottom of Page)"/>
        <w:docPartUnique/>
      </w:docPartObj>
    </w:sdtPr>
    <w:sdtContent>
      <w:p w:rsidR="005B7A49" w:rsidRDefault="005B7A49">
        <w:pPr>
          <w:pStyle w:val="Piedepgina"/>
          <w:jc w:val="center"/>
        </w:pPr>
      </w:p>
    </w:sdtContent>
  </w:sdt>
  <w:p w:rsidR="005B7A49" w:rsidRDefault="005B7A4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7151324"/>
      <w:docPartObj>
        <w:docPartGallery w:val="Page Numbers (Bottom of Page)"/>
        <w:docPartUnique/>
      </w:docPartObj>
    </w:sdtPr>
    <w:sdtContent>
      <w:p w:rsidR="005B7A49" w:rsidRDefault="005B7A49">
        <w:pPr>
          <w:pStyle w:val="Piedepgina"/>
          <w:jc w:val="center"/>
        </w:pPr>
        <w:r>
          <w:fldChar w:fldCharType="begin"/>
        </w:r>
        <w:r>
          <w:instrText>PAGE   \* MERGEFORMAT</w:instrText>
        </w:r>
        <w:r>
          <w:fldChar w:fldCharType="separate"/>
        </w:r>
        <w:r w:rsidR="00EA47A9" w:rsidRPr="00EA47A9">
          <w:rPr>
            <w:noProof/>
            <w:lang w:val="es-ES"/>
          </w:rPr>
          <w:t>iv</w:t>
        </w:r>
        <w:r>
          <w:fldChar w:fldCharType="end"/>
        </w:r>
      </w:p>
    </w:sdtContent>
  </w:sdt>
  <w:p w:rsidR="005B7A49" w:rsidRDefault="005B7A4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A49" w:rsidRDefault="005B7A49">
    <w:pPr>
      <w:pStyle w:val="Piedepgina"/>
      <w:jc w:val="center"/>
    </w:pPr>
  </w:p>
  <w:p w:rsidR="005B7A49" w:rsidRDefault="005B7A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A49" w:rsidRDefault="005B7A49" w:rsidP="00B514E5">
      <w:pPr>
        <w:spacing w:after="0" w:line="240" w:lineRule="auto"/>
      </w:pPr>
      <w:r>
        <w:separator/>
      </w:r>
    </w:p>
  </w:footnote>
  <w:footnote w:type="continuationSeparator" w:id="0">
    <w:p w:rsidR="005B7A49" w:rsidRDefault="005B7A49" w:rsidP="00B514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A49" w:rsidRDefault="005B7A49">
    <w:pPr>
      <w:pStyle w:val="Encabezado"/>
      <w:jc w:val="right"/>
    </w:pPr>
  </w:p>
  <w:p w:rsidR="005B7A49" w:rsidRDefault="005B7A4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9390272"/>
      <w:docPartObj>
        <w:docPartGallery w:val="Page Numbers (Top of Page)"/>
        <w:docPartUnique/>
      </w:docPartObj>
    </w:sdtPr>
    <w:sdtContent>
      <w:p w:rsidR="005B7A49" w:rsidRDefault="005B7A49">
        <w:pPr>
          <w:pStyle w:val="Encabezado"/>
          <w:jc w:val="right"/>
        </w:pPr>
        <w:r>
          <w:fldChar w:fldCharType="begin"/>
        </w:r>
        <w:r>
          <w:instrText>PAGE   \* MERGEFORMAT</w:instrText>
        </w:r>
        <w:r>
          <w:fldChar w:fldCharType="separate"/>
        </w:r>
        <w:r w:rsidR="00EA47A9" w:rsidRPr="00EA47A9">
          <w:rPr>
            <w:noProof/>
            <w:lang w:val="es-ES"/>
          </w:rPr>
          <w:t>13</w:t>
        </w:r>
        <w:r>
          <w:fldChar w:fldCharType="end"/>
        </w:r>
      </w:p>
    </w:sdtContent>
  </w:sdt>
  <w:p w:rsidR="005B7A49" w:rsidRDefault="005B7A4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C7484"/>
    <w:multiLevelType w:val="hybridMultilevel"/>
    <w:tmpl w:val="CA06ED78"/>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CF2FCD"/>
    <w:multiLevelType w:val="hybridMultilevel"/>
    <w:tmpl w:val="280CA3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31039D"/>
    <w:multiLevelType w:val="hybridMultilevel"/>
    <w:tmpl w:val="FC18E3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735BAC"/>
    <w:multiLevelType w:val="hybridMultilevel"/>
    <w:tmpl w:val="6CB84F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0B6FAF"/>
    <w:multiLevelType w:val="hybridMultilevel"/>
    <w:tmpl w:val="1EE8EC3E"/>
    <w:lvl w:ilvl="0" w:tplc="63FC3CFC">
      <w:start w:val="1"/>
      <w:numFmt w:val="lowerLetter"/>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5" w15:restartNumberingAfterBreak="0">
    <w:nsid w:val="304F7627"/>
    <w:multiLevelType w:val="hybridMultilevel"/>
    <w:tmpl w:val="FB3E3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5CD2E06"/>
    <w:multiLevelType w:val="hybridMultilevel"/>
    <w:tmpl w:val="B1800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64A0228"/>
    <w:multiLevelType w:val="multilevel"/>
    <w:tmpl w:val="BF689DC8"/>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B3473BF"/>
    <w:multiLevelType w:val="hybridMultilevel"/>
    <w:tmpl w:val="581A4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C3A3358"/>
    <w:multiLevelType w:val="multilevel"/>
    <w:tmpl w:val="A63CCA9C"/>
    <w:lvl w:ilvl="0">
      <w:start w:val="3"/>
      <w:numFmt w:val="decimal"/>
      <w:lvlText w:val="%1."/>
      <w:lvlJc w:val="left"/>
      <w:pPr>
        <w:ind w:left="720" w:hanging="360"/>
      </w:pPr>
      <w:rPr>
        <w:rFonts w:hint="default"/>
      </w:rPr>
    </w:lvl>
    <w:lvl w:ilvl="1">
      <w:start w:val="3"/>
      <w:numFmt w:val="decimal"/>
      <w:isLgl/>
      <w:lvlText w:val="%1.%2."/>
      <w:lvlJc w:val="left"/>
      <w:pPr>
        <w:ind w:left="1080" w:hanging="720"/>
      </w:pPr>
      <w:rPr>
        <w:rFonts w:hint="default"/>
        <w:b/>
        <w:color w:val="000000"/>
      </w:rPr>
    </w:lvl>
    <w:lvl w:ilvl="2">
      <w:start w:val="2"/>
      <w:numFmt w:val="decimal"/>
      <w:isLgl/>
      <w:lvlText w:val="%1.%2.%3."/>
      <w:lvlJc w:val="left"/>
      <w:pPr>
        <w:ind w:left="1080" w:hanging="720"/>
      </w:pPr>
      <w:rPr>
        <w:rFonts w:hint="default"/>
        <w:b/>
        <w:color w:val="000000"/>
      </w:rPr>
    </w:lvl>
    <w:lvl w:ilvl="3">
      <w:start w:val="1"/>
      <w:numFmt w:val="decimal"/>
      <w:isLgl/>
      <w:lvlText w:val="%1.%2.%3.%4."/>
      <w:lvlJc w:val="left"/>
      <w:pPr>
        <w:ind w:left="1440" w:hanging="108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800" w:hanging="144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2160" w:hanging="1800"/>
      </w:pPr>
      <w:rPr>
        <w:rFonts w:hint="default"/>
        <w:b/>
        <w:color w:val="000000"/>
      </w:rPr>
    </w:lvl>
    <w:lvl w:ilvl="8">
      <w:start w:val="1"/>
      <w:numFmt w:val="decimal"/>
      <w:isLgl/>
      <w:lvlText w:val="%1.%2.%3.%4.%5.%6.%7.%8.%9."/>
      <w:lvlJc w:val="left"/>
      <w:pPr>
        <w:ind w:left="2520" w:hanging="2160"/>
      </w:pPr>
      <w:rPr>
        <w:rFonts w:hint="default"/>
        <w:b/>
        <w:color w:val="000000"/>
      </w:rPr>
    </w:lvl>
  </w:abstractNum>
  <w:abstractNum w:abstractNumId="10" w15:restartNumberingAfterBreak="0">
    <w:nsid w:val="3D4A6D87"/>
    <w:multiLevelType w:val="multilevel"/>
    <w:tmpl w:val="2A344FA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11032CC"/>
    <w:multiLevelType w:val="hybridMultilevel"/>
    <w:tmpl w:val="DC94CCA0"/>
    <w:lvl w:ilvl="0" w:tplc="5246B9D6">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737FD1"/>
    <w:multiLevelType w:val="hybridMultilevel"/>
    <w:tmpl w:val="C11CD5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CB1374"/>
    <w:multiLevelType w:val="multilevel"/>
    <w:tmpl w:val="077EB006"/>
    <w:lvl w:ilvl="0">
      <w:start w:val="5"/>
      <w:numFmt w:val="decimal"/>
      <w:lvlText w:val="%1"/>
      <w:lvlJc w:val="left"/>
      <w:pPr>
        <w:ind w:left="360" w:hanging="360"/>
      </w:pPr>
      <w:rPr>
        <w:rFonts w:hint="default"/>
        <w:color w:val="000000" w:themeColor="text1"/>
      </w:rPr>
    </w:lvl>
    <w:lvl w:ilvl="1">
      <w:start w:val="2"/>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4" w15:restartNumberingAfterBreak="0">
    <w:nsid w:val="479852B4"/>
    <w:multiLevelType w:val="hybridMultilevel"/>
    <w:tmpl w:val="AEFC96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3437BB"/>
    <w:multiLevelType w:val="multilevel"/>
    <w:tmpl w:val="8EA019E4"/>
    <w:lvl w:ilvl="0">
      <w:start w:val="5"/>
      <w:numFmt w:val="decimal"/>
      <w:lvlText w:val="%1"/>
      <w:lvlJc w:val="left"/>
      <w:pPr>
        <w:ind w:left="525" w:hanging="525"/>
      </w:pPr>
      <w:rPr>
        <w:rFonts w:ascii="Arial" w:hAnsi="Arial" w:cs="Arial" w:hint="default"/>
        <w:b w:val="0"/>
        <w:sz w:val="24"/>
      </w:rPr>
    </w:lvl>
    <w:lvl w:ilvl="1">
      <w:start w:val="1"/>
      <w:numFmt w:val="decimal"/>
      <w:lvlText w:val="%1.%2"/>
      <w:lvlJc w:val="left"/>
      <w:pPr>
        <w:ind w:left="525" w:hanging="525"/>
      </w:pPr>
      <w:rPr>
        <w:rFonts w:ascii="Arial" w:hAnsi="Arial" w:cs="Arial" w:hint="default"/>
        <w:b w:val="0"/>
        <w:sz w:val="24"/>
      </w:rPr>
    </w:lvl>
    <w:lvl w:ilvl="2">
      <w:start w:val="2"/>
      <w:numFmt w:val="decimal"/>
      <w:lvlText w:val="%1.%2.%3"/>
      <w:lvlJc w:val="left"/>
      <w:pPr>
        <w:ind w:left="720" w:hanging="720"/>
      </w:pPr>
      <w:rPr>
        <w:rFonts w:ascii="Arial" w:hAnsi="Arial" w:cs="Arial" w:hint="default"/>
        <w:b w:val="0"/>
        <w:sz w:val="24"/>
      </w:rPr>
    </w:lvl>
    <w:lvl w:ilvl="3">
      <w:start w:val="1"/>
      <w:numFmt w:val="decimal"/>
      <w:lvlText w:val="%1.%2.%3.%4"/>
      <w:lvlJc w:val="left"/>
      <w:pPr>
        <w:ind w:left="1080" w:hanging="1080"/>
      </w:pPr>
      <w:rPr>
        <w:rFonts w:ascii="Arial" w:hAnsi="Arial" w:cs="Arial" w:hint="default"/>
        <w:b w:val="0"/>
        <w:sz w:val="24"/>
      </w:rPr>
    </w:lvl>
    <w:lvl w:ilvl="4">
      <w:start w:val="1"/>
      <w:numFmt w:val="decimal"/>
      <w:lvlText w:val="%1.%2.%3.%4.%5"/>
      <w:lvlJc w:val="left"/>
      <w:pPr>
        <w:ind w:left="1080" w:hanging="1080"/>
      </w:pPr>
      <w:rPr>
        <w:rFonts w:ascii="Arial" w:hAnsi="Arial" w:cs="Arial" w:hint="default"/>
        <w:b w:val="0"/>
        <w:sz w:val="24"/>
      </w:rPr>
    </w:lvl>
    <w:lvl w:ilvl="5">
      <w:start w:val="1"/>
      <w:numFmt w:val="decimal"/>
      <w:lvlText w:val="%1.%2.%3.%4.%5.%6"/>
      <w:lvlJc w:val="left"/>
      <w:pPr>
        <w:ind w:left="1440" w:hanging="1440"/>
      </w:pPr>
      <w:rPr>
        <w:rFonts w:ascii="Arial" w:hAnsi="Arial" w:cs="Arial" w:hint="default"/>
        <w:b w:val="0"/>
        <w:sz w:val="24"/>
      </w:rPr>
    </w:lvl>
    <w:lvl w:ilvl="6">
      <w:start w:val="1"/>
      <w:numFmt w:val="decimal"/>
      <w:lvlText w:val="%1.%2.%3.%4.%5.%6.%7"/>
      <w:lvlJc w:val="left"/>
      <w:pPr>
        <w:ind w:left="1440" w:hanging="1440"/>
      </w:pPr>
      <w:rPr>
        <w:rFonts w:ascii="Arial" w:hAnsi="Arial" w:cs="Arial" w:hint="default"/>
        <w:b w:val="0"/>
        <w:sz w:val="24"/>
      </w:rPr>
    </w:lvl>
    <w:lvl w:ilvl="7">
      <w:start w:val="1"/>
      <w:numFmt w:val="decimal"/>
      <w:lvlText w:val="%1.%2.%3.%4.%5.%6.%7.%8"/>
      <w:lvlJc w:val="left"/>
      <w:pPr>
        <w:ind w:left="1800" w:hanging="1800"/>
      </w:pPr>
      <w:rPr>
        <w:rFonts w:ascii="Arial" w:hAnsi="Arial" w:cs="Arial" w:hint="default"/>
        <w:b w:val="0"/>
        <w:sz w:val="24"/>
      </w:rPr>
    </w:lvl>
    <w:lvl w:ilvl="8">
      <w:start w:val="1"/>
      <w:numFmt w:val="decimal"/>
      <w:lvlText w:val="%1.%2.%3.%4.%5.%6.%7.%8.%9"/>
      <w:lvlJc w:val="left"/>
      <w:pPr>
        <w:ind w:left="1800" w:hanging="1800"/>
      </w:pPr>
      <w:rPr>
        <w:rFonts w:ascii="Arial" w:hAnsi="Arial" w:cs="Arial" w:hint="default"/>
        <w:b w:val="0"/>
        <w:sz w:val="24"/>
      </w:rPr>
    </w:lvl>
  </w:abstractNum>
  <w:abstractNum w:abstractNumId="16" w15:restartNumberingAfterBreak="0">
    <w:nsid w:val="4889723D"/>
    <w:multiLevelType w:val="hybridMultilevel"/>
    <w:tmpl w:val="0CA0D3DE"/>
    <w:lvl w:ilvl="0" w:tplc="33245F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8F6240"/>
    <w:multiLevelType w:val="hybridMultilevel"/>
    <w:tmpl w:val="1736F7F8"/>
    <w:lvl w:ilvl="0" w:tplc="82C0A228">
      <w:start w:val="1"/>
      <w:numFmt w:val="bullet"/>
      <w:lvlText w:val="♦"/>
      <w:lvlJc w:val="left"/>
      <w:pPr>
        <w:tabs>
          <w:tab w:val="num" w:pos="720"/>
        </w:tabs>
        <w:ind w:left="720" w:hanging="360"/>
      </w:pPr>
      <w:rPr>
        <w:rFonts w:ascii="Arial" w:hAnsi="Arial" w:hint="default"/>
      </w:rPr>
    </w:lvl>
    <w:lvl w:ilvl="1" w:tplc="508453B0" w:tentative="1">
      <w:start w:val="1"/>
      <w:numFmt w:val="bullet"/>
      <w:lvlText w:val="♦"/>
      <w:lvlJc w:val="left"/>
      <w:pPr>
        <w:tabs>
          <w:tab w:val="num" w:pos="1440"/>
        </w:tabs>
        <w:ind w:left="1440" w:hanging="360"/>
      </w:pPr>
      <w:rPr>
        <w:rFonts w:ascii="Arial" w:hAnsi="Arial" w:hint="default"/>
      </w:rPr>
    </w:lvl>
    <w:lvl w:ilvl="2" w:tplc="EB48E786" w:tentative="1">
      <w:start w:val="1"/>
      <w:numFmt w:val="bullet"/>
      <w:lvlText w:val="♦"/>
      <w:lvlJc w:val="left"/>
      <w:pPr>
        <w:tabs>
          <w:tab w:val="num" w:pos="2160"/>
        </w:tabs>
        <w:ind w:left="2160" w:hanging="360"/>
      </w:pPr>
      <w:rPr>
        <w:rFonts w:ascii="Arial" w:hAnsi="Arial" w:hint="default"/>
      </w:rPr>
    </w:lvl>
    <w:lvl w:ilvl="3" w:tplc="82F8D8D2" w:tentative="1">
      <w:start w:val="1"/>
      <w:numFmt w:val="bullet"/>
      <w:lvlText w:val="♦"/>
      <w:lvlJc w:val="left"/>
      <w:pPr>
        <w:tabs>
          <w:tab w:val="num" w:pos="2880"/>
        </w:tabs>
        <w:ind w:left="2880" w:hanging="360"/>
      </w:pPr>
      <w:rPr>
        <w:rFonts w:ascii="Arial" w:hAnsi="Arial" w:hint="default"/>
      </w:rPr>
    </w:lvl>
    <w:lvl w:ilvl="4" w:tplc="A2B6A1FC" w:tentative="1">
      <w:start w:val="1"/>
      <w:numFmt w:val="bullet"/>
      <w:lvlText w:val="♦"/>
      <w:lvlJc w:val="left"/>
      <w:pPr>
        <w:tabs>
          <w:tab w:val="num" w:pos="3600"/>
        </w:tabs>
        <w:ind w:left="3600" w:hanging="360"/>
      </w:pPr>
      <w:rPr>
        <w:rFonts w:ascii="Arial" w:hAnsi="Arial" w:hint="default"/>
      </w:rPr>
    </w:lvl>
    <w:lvl w:ilvl="5" w:tplc="EB3E68BE" w:tentative="1">
      <w:start w:val="1"/>
      <w:numFmt w:val="bullet"/>
      <w:lvlText w:val="♦"/>
      <w:lvlJc w:val="left"/>
      <w:pPr>
        <w:tabs>
          <w:tab w:val="num" w:pos="4320"/>
        </w:tabs>
        <w:ind w:left="4320" w:hanging="360"/>
      </w:pPr>
      <w:rPr>
        <w:rFonts w:ascii="Arial" w:hAnsi="Arial" w:hint="default"/>
      </w:rPr>
    </w:lvl>
    <w:lvl w:ilvl="6" w:tplc="BC1AD076" w:tentative="1">
      <w:start w:val="1"/>
      <w:numFmt w:val="bullet"/>
      <w:lvlText w:val="♦"/>
      <w:lvlJc w:val="left"/>
      <w:pPr>
        <w:tabs>
          <w:tab w:val="num" w:pos="5040"/>
        </w:tabs>
        <w:ind w:left="5040" w:hanging="360"/>
      </w:pPr>
      <w:rPr>
        <w:rFonts w:ascii="Arial" w:hAnsi="Arial" w:hint="default"/>
      </w:rPr>
    </w:lvl>
    <w:lvl w:ilvl="7" w:tplc="D0422076" w:tentative="1">
      <w:start w:val="1"/>
      <w:numFmt w:val="bullet"/>
      <w:lvlText w:val="♦"/>
      <w:lvlJc w:val="left"/>
      <w:pPr>
        <w:tabs>
          <w:tab w:val="num" w:pos="5760"/>
        </w:tabs>
        <w:ind w:left="5760" w:hanging="360"/>
      </w:pPr>
      <w:rPr>
        <w:rFonts w:ascii="Arial" w:hAnsi="Arial" w:hint="default"/>
      </w:rPr>
    </w:lvl>
    <w:lvl w:ilvl="8" w:tplc="93E2E63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E1F38CE"/>
    <w:multiLevelType w:val="hybridMultilevel"/>
    <w:tmpl w:val="C7E8C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AA0AE0"/>
    <w:multiLevelType w:val="multilevel"/>
    <w:tmpl w:val="CA581F3E"/>
    <w:lvl w:ilvl="0">
      <w:start w:val="5"/>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56E2B5E"/>
    <w:multiLevelType w:val="multilevel"/>
    <w:tmpl w:val="E81E4A74"/>
    <w:lvl w:ilvl="0">
      <w:start w:val="1"/>
      <w:numFmt w:val="upperRoman"/>
      <w:lvlText w:val="%1."/>
      <w:lvlJc w:val="left"/>
      <w:pPr>
        <w:ind w:left="1080" w:hanging="720"/>
      </w:pPr>
      <w:rPr>
        <w:rFonts w:hint="default"/>
      </w:rPr>
    </w:lvl>
    <w:lvl w:ilvl="1">
      <w:start w:val="3"/>
      <w:numFmt w:val="decimal"/>
      <w:isLgl/>
      <w:lvlText w:val="%1.%2"/>
      <w:lvlJc w:val="left"/>
      <w:pPr>
        <w:ind w:left="1155" w:hanging="795"/>
      </w:pPr>
      <w:rPr>
        <w:rFonts w:hint="default"/>
      </w:rPr>
    </w:lvl>
    <w:lvl w:ilvl="2">
      <w:start w:val="3"/>
      <w:numFmt w:val="decimal"/>
      <w:isLgl/>
      <w:lvlText w:val="%1.%2.%3"/>
      <w:lvlJc w:val="left"/>
      <w:pPr>
        <w:ind w:left="1155" w:hanging="795"/>
      </w:pPr>
      <w:rPr>
        <w:rFonts w:hint="default"/>
      </w:rPr>
    </w:lvl>
    <w:lvl w:ilvl="3">
      <w:start w:val="4"/>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565E26A8"/>
    <w:multiLevelType w:val="multilevel"/>
    <w:tmpl w:val="5D9829B2"/>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6F70A5D"/>
    <w:multiLevelType w:val="hybridMultilevel"/>
    <w:tmpl w:val="A284480A"/>
    <w:lvl w:ilvl="0" w:tplc="080A0001">
      <w:start w:val="1"/>
      <w:numFmt w:val="bullet"/>
      <w:lvlText w:val=""/>
      <w:lvlJc w:val="left"/>
      <w:pPr>
        <w:ind w:left="1323" w:hanging="360"/>
      </w:pPr>
      <w:rPr>
        <w:rFonts w:ascii="Symbol" w:hAnsi="Symbol" w:hint="default"/>
      </w:rPr>
    </w:lvl>
    <w:lvl w:ilvl="1" w:tplc="080A0003" w:tentative="1">
      <w:start w:val="1"/>
      <w:numFmt w:val="bullet"/>
      <w:lvlText w:val="o"/>
      <w:lvlJc w:val="left"/>
      <w:pPr>
        <w:ind w:left="2043" w:hanging="360"/>
      </w:pPr>
      <w:rPr>
        <w:rFonts w:ascii="Courier New" w:hAnsi="Courier New" w:cs="Courier New" w:hint="default"/>
      </w:rPr>
    </w:lvl>
    <w:lvl w:ilvl="2" w:tplc="080A0005" w:tentative="1">
      <w:start w:val="1"/>
      <w:numFmt w:val="bullet"/>
      <w:lvlText w:val=""/>
      <w:lvlJc w:val="left"/>
      <w:pPr>
        <w:ind w:left="2763" w:hanging="360"/>
      </w:pPr>
      <w:rPr>
        <w:rFonts w:ascii="Wingdings" w:hAnsi="Wingdings" w:hint="default"/>
      </w:rPr>
    </w:lvl>
    <w:lvl w:ilvl="3" w:tplc="080A0001" w:tentative="1">
      <w:start w:val="1"/>
      <w:numFmt w:val="bullet"/>
      <w:lvlText w:val=""/>
      <w:lvlJc w:val="left"/>
      <w:pPr>
        <w:ind w:left="3483" w:hanging="360"/>
      </w:pPr>
      <w:rPr>
        <w:rFonts w:ascii="Symbol" w:hAnsi="Symbol" w:hint="default"/>
      </w:rPr>
    </w:lvl>
    <w:lvl w:ilvl="4" w:tplc="080A0003" w:tentative="1">
      <w:start w:val="1"/>
      <w:numFmt w:val="bullet"/>
      <w:lvlText w:val="o"/>
      <w:lvlJc w:val="left"/>
      <w:pPr>
        <w:ind w:left="4203" w:hanging="360"/>
      </w:pPr>
      <w:rPr>
        <w:rFonts w:ascii="Courier New" w:hAnsi="Courier New" w:cs="Courier New" w:hint="default"/>
      </w:rPr>
    </w:lvl>
    <w:lvl w:ilvl="5" w:tplc="080A0005" w:tentative="1">
      <w:start w:val="1"/>
      <w:numFmt w:val="bullet"/>
      <w:lvlText w:val=""/>
      <w:lvlJc w:val="left"/>
      <w:pPr>
        <w:ind w:left="4923" w:hanging="360"/>
      </w:pPr>
      <w:rPr>
        <w:rFonts w:ascii="Wingdings" w:hAnsi="Wingdings" w:hint="default"/>
      </w:rPr>
    </w:lvl>
    <w:lvl w:ilvl="6" w:tplc="080A0001" w:tentative="1">
      <w:start w:val="1"/>
      <w:numFmt w:val="bullet"/>
      <w:lvlText w:val=""/>
      <w:lvlJc w:val="left"/>
      <w:pPr>
        <w:ind w:left="5643" w:hanging="360"/>
      </w:pPr>
      <w:rPr>
        <w:rFonts w:ascii="Symbol" w:hAnsi="Symbol" w:hint="default"/>
      </w:rPr>
    </w:lvl>
    <w:lvl w:ilvl="7" w:tplc="080A0003" w:tentative="1">
      <w:start w:val="1"/>
      <w:numFmt w:val="bullet"/>
      <w:lvlText w:val="o"/>
      <w:lvlJc w:val="left"/>
      <w:pPr>
        <w:ind w:left="6363" w:hanging="360"/>
      </w:pPr>
      <w:rPr>
        <w:rFonts w:ascii="Courier New" w:hAnsi="Courier New" w:cs="Courier New" w:hint="default"/>
      </w:rPr>
    </w:lvl>
    <w:lvl w:ilvl="8" w:tplc="080A0005" w:tentative="1">
      <w:start w:val="1"/>
      <w:numFmt w:val="bullet"/>
      <w:lvlText w:val=""/>
      <w:lvlJc w:val="left"/>
      <w:pPr>
        <w:ind w:left="7083" w:hanging="360"/>
      </w:pPr>
      <w:rPr>
        <w:rFonts w:ascii="Wingdings" w:hAnsi="Wingdings" w:hint="default"/>
      </w:rPr>
    </w:lvl>
  </w:abstractNum>
  <w:abstractNum w:abstractNumId="23" w15:restartNumberingAfterBreak="0">
    <w:nsid w:val="58A465FA"/>
    <w:multiLevelType w:val="hybridMultilevel"/>
    <w:tmpl w:val="F4E46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7F0D0F"/>
    <w:multiLevelType w:val="multilevel"/>
    <w:tmpl w:val="74E4EA8A"/>
    <w:lvl w:ilvl="0">
      <w:start w:val="5"/>
      <w:numFmt w:val="decimal"/>
      <w:lvlText w:val="%1"/>
      <w:lvlJc w:val="left"/>
      <w:pPr>
        <w:ind w:left="525" w:hanging="525"/>
      </w:pPr>
      <w:rPr>
        <w:rFonts w:hint="default"/>
        <w:b w:val="0"/>
      </w:rPr>
    </w:lvl>
    <w:lvl w:ilvl="1">
      <w:start w:val="2"/>
      <w:numFmt w:val="decimal"/>
      <w:lvlText w:val="%1.%2"/>
      <w:lvlJc w:val="left"/>
      <w:pPr>
        <w:ind w:left="525" w:hanging="52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5A9F4114"/>
    <w:multiLevelType w:val="hybridMultilevel"/>
    <w:tmpl w:val="57667F5C"/>
    <w:lvl w:ilvl="0" w:tplc="C19E45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ABA5CB4"/>
    <w:multiLevelType w:val="multilevel"/>
    <w:tmpl w:val="A63CCA9C"/>
    <w:lvl w:ilvl="0">
      <w:start w:val="3"/>
      <w:numFmt w:val="decimal"/>
      <w:lvlText w:val="%1."/>
      <w:lvlJc w:val="left"/>
      <w:pPr>
        <w:ind w:left="720" w:hanging="360"/>
      </w:pPr>
      <w:rPr>
        <w:rFonts w:hint="default"/>
      </w:rPr>
    </w:lvl>
    <w:lvl w:ilvl="1">
      <w:start w:val="3"/>
      <w:numFmt w:val="decimal"/>
      <w:isLgl/>
      <w:lvlText w:val="%1.%2."/>
      <w:lvlJc w:val="left"/>
      <w:pPr>
        <w:ind w:left="1080" w:hanging="720"/>
      </w:pPr>
      <w:rPr>
        <w:rFonts w:hint="default"/>
        <w:b/>
        <w:color w:val="000000"/>
      </w:rPr>
    </w:lvl>
    <w:lvl w:ilvl="2">
      <w:start w:val="2"/>
      <w:numFmt w:val="decimal"/>
      <w:isLgl/>
      <w:lvlText w:val="%1.%2.%3."/>
      <w:lvlJc w:val="left"/>
      <w:pPr>
        <w:ind w:left="1080" w:hanging="720"/>
      </w:pPr>
      <w:rPr>
        <w:rFonts w:hint="default"/>
        <w:b/>
        <w:color w:val="000000"/>
      </w:rPr>
    </w:lvl>
    <w:lvl w:ilvl="3">
      <w:start w:val="1"/>
      <w:numFmt w:val="decimal"/>
      <w:isLgl/>
      <w:lvlText w:val="%1.%2.%3.%4."/>
      <w:lvlJc w:val="left"/>
      <w:pPr>
        <w:ind w:left="1440" w:hanging="108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800" w:hanging="144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2160" w:hanging="1800"/>
      </w:pPr>
      <w:rPr>
        <w:rFonts w:hint="default"/>
        <w:b/>
        <w:color w:val="000000"/>
      </w:rPr>
    </w:lvl>
    <w:lvl w:ilvl="8">
      <w:start w:val="1"/>
      <w:numFmt w:val="decimal"/>
      <w:isLgl/>
      <w:lvlText w:val="%1.%2.%3.%4.%5.%6.%7.%8.%9."/>
      <w:lvlJc w:val="left"/>
      <w:pPr>
        <w:ind w:left="2520" w:hanging="2160"/>
      </w:pPr>
      <w:rPr>
        <w:rFonts w:hint="default"/>
        <w:b/>
        <w:color w:val="000000"/>
      </w:rPr>
    </w:lvl>
  </w:abstractNum>
  <w:abstractNum w:abstractNumId="27" w15:restartNumberingAfterBreak="0">
    <w:nsid w:val="5C2F41F1"/>
    <w:multiLevelType w:val="multilevel"/>
    <w:tmpl w:val="FCCCBD34"/>
    <w:lvl w:ilvl="0">
      <w:start w:val="5"/>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8" w15:restartNumberingAfterBreak="0">
    <w:nsid w:val="5ED144F9"/>
    <w:multiLevelType w:val="hybridMultilevel"/>
    <w:tmpl w:val="662E6D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213980"/>
    <w:multiLevelType w:val="hybridMultilevel"/>
    <w:tmpl w:val="76284EDA"/>
    <w:lvl w:ilvl="0" w:tplc="84E826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EC2DE1"/>
    <w:multiLevelType w:val="hybridMultilevel"/>
    <w:tmpl w:val="9E00F0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6CB35B8"/>
    <w:multiLevelType w:val="hybridMultilevel"/>
    <w:tmpl w:val="2788F3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FD420C"/>
    <w:multiLevelType w:val="hybridMultilevel"/>
    <w:tmpl w:val="5E7AC8D8"/>
    <w:lvl w:ilvl="0" w:tplc="3C20FCE4">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E51F2E"/>
    <w:multiLevelType w:val="hybridMultilevel"/>
    <w:tmpl w:val="A16C5A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22133C"/>
    <w:multiLevelType w:val="multilevel"/>
    <w:tmpl w:val="1522FEE0"/>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CE55F3B"/>
    <w:multiLevelType w:val="hybridMultilevel"/>
    <w:tmpl w:val="07AEE824"/>
    <w:lvl w:ilvl="0" w:tplc="50622236">
      <w:start w:val="1"/>
      <w:numFmt w:val="lowerLetter"/>
      <w:lvlText w:val="%1)"/>
      <w:lvlJc w:val="left"/>
      <w:pPr>
        <w:ind w:left="720" w:hanging="360"/>
      </w:pPr>
      <w:rPr>
        <w:rFonts w:ascii="Arial"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8"/>
  </w:num>
  <w:num w:numId="3">
    <w:abstractNumId w:val="31"/>
  </w:num>
  <w:num w:numId="4">
    <w:abstractNumId w:val="6"/>
  </w:num>
  <w:num w:numId="5">
    <w:abstractNumId w:val="25"/>
  </w:num>
  <w:num w:numId="6">
    <w:abstractNumId w:val="16"/>
  </w:num>
  <w:num w:numId="7">
    <w:abstractNumId w:val="29"/>
  </w:num>
  <w:num w:numId="8">
    <w:abstractNumId w:val="33"/>
  </w:num>
  <w:num w:numId="9">
    <w:abstractNumId w:val="11"/>
  </w:num>
  <w:num w:numId="10">
    <w:abstractNumId w:val="9"/>
  </w:num>
  <w:num w:numId="11">
    <w:abstractNumId w:val="28"/>
  </w:num>
  <w:num w:numId="12">
    <w:abstractNumId w:val="14"/>
  </w:num>
  <w:num w:numId="13">
    <w:abstractNumId w:val="1"/>
  </w:num>
  <w:num w:numId="14">
    <w:abstractNumId w:val="12"/>
  </w:num>
  <w:num w:numId="15">
    <w:abstractNumId w:val="15"/>
  </w:num>
  <w:num w:numId="16">
    <w:abstractNumId w:val="24"/>
  </w:num>
  <w:num w:numId="17">
    <w:abstractNumId w:val="0"/>
  </w:num>
  <w:num w:numId="18">
    <w:abstractNumId w:val="27"/>
  </w:num>
  <w:num w:numId="19">
    <w:abstractNumId w:val="21"/>
  </w:num>
  <w:num w:numId="20">
    <w:abstractNumId w:val="19"/>
  </w:num>
  <w:num w:numId="21">
    <w:abstractNumId w:val="34"/>
  </w:num>
  <w:num w:numId="22">
    <w:abstractNumId w:val="32"/>
  </w:num>
  <w:num w:numId="23">
    <w:abstractNumId w:val="10"/>
  </w:num>
  <w:num w:numId="24">
    <w:abstractNumId w:val="7"/>
  </w:num>
  <w:num w:numId="25">
    <w:abstractNumId w:val="22"/>
  </w:num>
  <w:num w:numId="26">
    <w:abstractNumId w:val="30"/>
  </w:num>
  <w:num w:numId="27">
    <w:abstractNumId w:val="4"/>
  </w:num>
  <w:num w:numId="28">
    <w:abstractNumId w:val="23"/>
  </w:num>
  <w:num w:numId="29">
    <w:abstractNumId w:val="17"/>
  </w:num>
  <w:num w:numId="30">
    <w:abstractNumId w:val="26"/>
  </w:num>
  <w:num w:numId="31">
    <w:abstractNumId w:val="35"/>
  </w:num>
  <w:num w:numId="32">
    <w:abstractNumId w:val="3"/>
  </w:num>
  <w:num w:numId="33">
    <w:abstractNumId w:val="2"/>
  </w:num>
  <w:num w:numId="34">
    <w:abstractNumId w:val="20"/>
  </w:num>
  <w:num w:numId="35">
    <w:abstractNumId w:val="18"/>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rr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9spawfaxadfv4ezxfi5a2vtsvavrvtvteap&quot;&gt;My EndNote Library&lt;record-ids&gt;&lt;item&gt;1&lt;/item&gt;&lt;item&gt;3&lt;/item&gt;&lt;item&gt;5&lt;/item&gt;&lt;item&gt;7&lt;/item&gt;&lt;item&gt;8&lt;/item&gt;&lt;item&gt;9&lt;/item&gt;&lt;item&gt;11&lt;/item&gt;&lt;item&gt;12&lt;/item&gt;&lt;item&gt;14&lt;/item&gt;&lt;item&gt;15&lt;/item&gt;&lt;item&gt;16&lt;/item&gt;&lt;item&gt;17&lt;/item&gt;&lt;item&gt;18&lt;/item&gt;&lt;item&gt;37&lt;/item&gt;&lt;item&gt;39&lt;/item&gt;&lt;item&gt;42&lt;/item&gt;&lt;item&gt;43&lt;/item&gt;&lt;item&gt;47&lt;/item&gt;&lt;item&gt;52&lt;/item&gt;&lt;item&gt;53&lt;/item&gt;&lt;item&gt;66&lt;/item&gt;&lt;item&gt;68&lt;/item&gt;&lt;item&gt;71&lt;/item&gt;&lt;item&gt;72&lt;/item&gt;&lt;item&gt;74&lt;/item&gt;&lt;item&gt;75&lt;/item&gt;&lt;item&gt;78&lt;/item&gt;&lt;item&gt;133&lt;/item&gt;&lt;item&gt;136&lt;/item&gt;&lt;item&gt;137&lt;/item&gt;&lt;item&gt;140&lt;/item&gt;&lt;item&gt;141&lt;/item&gt;&lt;item&gt;145&lt;/item&gt;&lt;item&gt;146&lt;/item&gt;&lt;item&gt;147&lt;/item&gt;&lt;item&gt;148&lt;/item&gt;&lt;item&gt;149&lt;/item&gt;&lt;item&gt;153&lt;/item&gt;&lt;item&gt;154&lt;/item&gt;&lt;item&gt;155&lt;/item&gt;&lt;item&gt;156&lt;/item&gt;&lt;item&gt;158&lt;/item&gt;&lt;item&gt;159&lt;/item&gt;&lt;item&gt;160&lt;/item&gt;&lt;item&gt;161&lt;/item&gt;&lt;item&gt;163&lt;/item&gt;&lt;item&gt;164&lt;/item&gt;&lt;item&gt;166&lt;/item&gt;&lt;item&gt;167&lt;/item&gt;&lt;item&gt;169&lt;/item&gt;&lt;item&gt;170&lt;/item&gt;&lt;item&gt;171&lt;/item&gt;&lt;item&gt;174&lt;/item&gt;&lt;item&gt;177&lt;/item&gt;&lt;item&gt;178&lt;/item&gt;&lt;item&gt;229&lt;/item&gt;&lt;item&gt;233&lt;/item&gt;&lt;item&gt;237&lt;/item&gt;&lt;item&gt;239&lt;/item&gt;&lt;item&gt;240&lt;/item&gt;&lt;item&gt;241&lt;/item&gt;&lt;item&gt;244&lt;/item&gt;&lt;item&gt;24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record-ids&gt;&lt;/item&gt;&lt;/Libraries&gt;"/>
  </w:docVars>
  <w:rsids>
    <w:rsidRoot w:val="00362389"/>
    <w:rsid w:val="00005137"/>
    <w:rsid w:val="000051C8"/>
    <w:rsid w:val="000063FC"/>
    <w:rsid w:val="0001004D"/>
    <w:rsid w:val="0001037A"/>
    <w:rsid w:val="000178D0"/>
    <w:rsid w:val="00020E83"/>
    <w:rsid w:val="000223A0"/>
    <w:rsid w:val="0002411A"/>
    <w:rsid w:val="00025257"/>
    <w:rsid w:val="000509B6"/>
    <w:rsid w:val="000523F7"/>
    <w:rsid w:val="0006225A"/>
    <w:rsid w:val="000652B6"/>
    <w:rsid w:val="0007502D"/>
    <w:rsid w:val="0007601D"/>
    <w:rsid w:val="0008150F"/>
    <w:rsid w:val="000966A3"/>
    <w:rsid w:val="000A4058"/>
    <w:rsid w:val="000A548D"/>
    <w:rsid w:val="000A6066"/>
    <w:rsid w:val="000C027D"/>
    <w:rsid w:val="000D3B59"/>
    <w:rsid w:val="000E14C6"/>
    <w:rsid w:val="000E523D"/>
    <w:rsid w:val="000F36EB"/>
    <w:rsid w:val="000F4906"/>
    <w:rsid w:val="000F60B8"/>
    <w:rsid w:val="000F664E"/>
    <w:rsid w:val="001024A2"/>
    <w:rsid w:val="00113DED"/>
    <w:rsid w:val="00115B3C"/>
    <w:rsid w:val="0011675B"/>
    <w:rsid w:val="00120B3E"/>
    <w:rsid w:val="00121578"/>
    <w:rsid w:val="00122366"/>
    <w:rsid w:val="001237AB"/>
    <w:rsid w:val="00126E3C"/>
    <w:rsid w:val="00131600"/>
    <w:rsid w:val="001376FC"/>
    <w:rsid w:val="001461BC"/>
    <w:rsid w:val="001525A8"/>
    <w:rsid w:val="0015418A"/>
    <w:rsid w:val="00154874"/>
    <w:rsid w:val="00165B24"/>
    <w:rsid w:val="00172D0E"/>
    <w:rsid w:val="001734AC"/>
    <w:rsid w:val="00174C03"/>
    <w:rsid w:val="00175DEF"/>
    <w:rsid w:val="00191352"/>
    <w:rsid w:val="001A2F27"/>
    <w:rsid w:val="001B6CE4"/>
    <w:rsid w:val="001D6FA5"/>
    <w:rsid w:val="001D711B"/>
    <w:rsid w:val="001D7CCD"/>
    <w:rsid w:val="001E2653"/>
    <w:rsid w:val="001E2F8D"/>
    <w:rsid w:val="001E646F"/>
    <w:rsid w:val="001E6F11"/>
    <w:rsid w:val="001F1C09"/>
    <w:rsid w:val="001F2966"/>
    <w:rsid w:val="001F7A69"/>
    <w:rsid w:val="00214571"/>
    <w:rsid w:val="00217136"/>
    <w:rsid w:val="00222D11"/>
    <w:rsid w:val="002234D9"/>
    <w:rsid w:val="002300AB"/>
    <w:rsid w:val="0023067A"/>
    <w:rsid w:val="00232AC3"/>
    <w:rsid w:val="00234379"/>
    <w:rsid w:val="00243F73"/>
    <w:rsid w:val="00252A05"/>
    <w:rsid w:val="002531F9"/>
    <w:rsid w:val="00266FE7"/>
    <w:rsid w:val="0027138C"/>
    <w:rsid w:val="0027583E"/>
    <w:rsid w:val="002A452D"/>
    <w:rsid w:val="002B1B46"/>
    <w:rsid w:val="002B3633"/>
    <w:rsid w:val="002B6305"/>
    <w:rsid w:val="002C7415"/>
    <w:rsid w:val="002D711D"/>
    <w:rsid w:val="002D71FF"/>
    <w:rsid w:val="002E7D96"/>
    <w:rsid w:val="002F453F"/>
    <w:rsid w:val="002F5975"/>
    <w:rsid w:val="00301FF6"/>
    <w:rsid w:val="0031329D"/>
    <w:rsid w:val="0031450A"/>
    <w:rsid w:val="00315526"/>
    <w:rsid w:val="003265EF"/>
    <w:rsid w:val="00326AA1"/>
    <w:rsid w:val="00337A95"/>
    <w:rsid w:val="003448EB"/>
    <w:rsid w:val="00344B79"/>
    <w:rsid w:val="00353232"/>
    <w:rsid w:val="00355BAF"/>
    <w:rsid w:val="0035742C"/>
    <w:rsid w:val="00362389"/>
    <w:rsid w:val="003717F2"/>
    <w:rsid w:val="00372AAF"/>
    <w:rsid w:val="00383E81"/>
    <w:rsid w:val="00394EE6"/>
    <w:rsid w:val="003A15C8"/>
    <w:rsid w:val="003A31AC"/>
    <w:rsid w:val="003A5ED2"/>
    <w:rsid w:val="003B1213"/>
    <w:rsid w:val="003B2F71"/>
    <w:rsid w:val="003C6BD4"/>
    <w:rsid w:val="003D1E7C"/>
    <w:rsid w:val="003D3E7A"/>
    <w:rsid w:val="003E619A"/>
    <w:rsid w:val="003F0CF3"/>
    <w:rsid w:val="003F2575"/>
    <w:rsid w:val="003F5950"/>
    <w:rsid w:val="0040308A"/>
    <w:rsid w:val="0040713E"/>
    <w:rsid w:val="004220F5"/>
    <w:rsid w:val="00431A9E"/>
    <w:rsid w:val="004474BF"/>
    <w:rsid w:val="00450125"/>
    <w:rsid w:val="0045737F"/>
    <w:rsid w:val="004603EB"/>
    <w:rsid w:val="00460AFD"/>
    <w:rsid w:val="004651F4"/>
    <w:rsid w:val="00466089"/>
    <w:rsid w:val="00471022"/>
    <w:rsid w:val="00471CA5"/>
    <w:rsid w:val="004721FB"/>
    <w:rsid w:val="004760F7"/>
    <w:rsid w:val="0047783D"/>
    <w:rsid w:val="004806F2"/>
    <w:rsid w:val="00487D05"/>
    <w:rsid w:val="004903A8"/>
    <w:rsid w:val="00490BB1"/>
    <w:rsid w:val="004912B0"/>
    <w:rsid w:val="004A0DB7"/>
    <w:rsid w:val="004A4419"/>
    <w:rsid w:val="004A7D5E"/>
    <w:rsid w:val="004B0341"/>
    <w:rsid w:val="004B519F"/>
    <w:rsid w:val="004B7E04"/>
    <w:rsid w:val="004C5F65"/>
    <w:rsid w:val="004D76A6"/>
    <w:rsid w:val="004E15A8"/>
    <w:rsid w:val="004F0959"/>
    <w:rsid w:val="004F0CDB"/>
    <w:rsid w:val="004F3160"/>
    <w:rsid w:val="0050012A"/>
    <w:rsid w:val="00500E72"/>
    <w:rsid w:val="0050423B"/>
    <w:rsid w:val="00506D54"/>
    <w:rsid w:val="00515E77"/>
    <w:rsid w:val="005228A1"/>
    <w:rsid w:val="005260B7"/>
    <w:rsid w:val="005510CD"/>
    <w:rsid w:val="00554E19"/>
    <w:rsid w:val="00571CB9"/>
    <w:rsid w:val="005825BA"/>
    <w:rsid w:val="005830B4"/>
    <w:rsid w:val="00592140"/>
    <w:rsid w:val="00595593"/>
    <w:rsid w:val="00595DE7"/>
    <w:rsid w:val="00597AF4"/>
    <w:rsid w:val="005A313F"/>
    <w:rsid w:val="005A323C"/>
    <w:rsid w:val="005A73C5"/>
    <w:rsid w:val="005B6B1A"/>
    <w:rsid w:val="005B7A49"/>
    <w:rsid w:val="005C1C5A"/>
    <w:rsid w:val="005C5460"/>
    <w:rsid w:val="005D4DAA"/>
    <w:rsid w:val="005E5B55"/>
    <w:rsid w:val="005E5E41"/>
    <w:rsid w:val="005E7160"/>
    <w:rsid w:val="00601C37"/>
    <w:rsid w:val="00605E7C"/>
    <w:rsid w:val="006243C0"/>
    <w:rsid w:val="0063109B"/>
    <w:rsid w:val="006342F6"/>
    <w:rsid w:val="00642B3F"/>
    <w:rsid w:val="0065720D"/>
    <w:rsid w:val="00663187"/>
    <w:rsid w:val="006639DE"/>
    <w:rsid w:val="00675245"/>
    <w:rsid w:val="00683FDE"/>
    <w:rsid w:val="006947F5"/>
    <w:rsid w:val="006A11B7"/>
    <w:rsid w:val="006B014A"/>
    <w:rsid w:val="006B0418"/>
    <w:rsid w:val="006C25BE"/>
    <w:rsid w:val="006C39AD"/>
    <w:rsid w:val="006D1B2E"/>
    <w:rsid w:val="006D3B99"/>
    <w:rsid w:val="006D5593"/>
    <w:rsid w:val="006D75C4"/>
    <w:rsid w:val="006D775F"/>
    <w:rsid w:val="006E4B04"/>
    <w:rsid w:val="006E5046"/>
    <w:rsid w:val="006E726A"/>
    <w:rsid w:val="006E795C"/>
    <w:rsid w:val="006F5324"/>
    <w:rsid w:val="006F5896"/>
    <w:rsid w:val="00701CCD"/>
    <w:rsid w:val="00704DC8"/>
    <w:rsid w:val="00713451"/>
    <w:rsid w:val="0071369D"/>
    <w:rsid w:val="0072113F"/>
    <w:rsid w:val="00725E9D"/>
    <w:rsid w:val="00733D71"/>
    <w:rsid w:val="00740084"/>
    <w:rsid w:val="007404E4"/>
    <w:rsid w:val="007509F6"/>
    <w:rsid w:val="007603B7"/>
    <w:rsid w:val="00760B79"/>
    <w:rsid w:val="0076673C"/>
    <w:rsid w:val="00771A87"/>
    <w:rsid w:val="00772AF3"/>
    <w:rsid w:val="00777361"/>
    <w:rsid w:val="00781C73"/>
    <w:rsid w:val="0079177B"/>
    <w:rsid w:val="00794771"/>
    <w:rsid w:val="007A40DC"/>
    <w:rsid w:val="007A44A6"/>
    <w:rsid w:val="007A7D5E"/>
    <w:rsid w:val="007B0B60"/>
    <w:rsid w:val="007B5BF0"/>
    <w:rsid w:val="007D15D1"/>
    <w:rsid w:val="007D1A28"/>
    <w:rsid w:val="007D39E7"/>
    <w:rsid w:val="007E4BE3"/>
    <w:rsid w:val="00801BB2"/>
    <w:rsid w:val="008036E0"/>
    <w:rsid w:val="00805608"/>
    <w:rsid w:val="00807DFC"/>
    <w:rsid w:val="00816AC6"/>
    <w:rsid w:val="00817752"/>
    <w:rsid w:val="0082345A"/>
    <w:rsid w:val="00825D4A"/>
    <w:rsid w:val="0083063C"/>
    <w:rsid w:val="00855B97"/>
    <w:rsid w:val="00860B84"/>
    <w:rsid w:val="00867237"/>
    <w:rsid w:val="00873324"/>
    <w:rsid w:val="008810CA"/>
    <w:rsid w:val="0088228F"/>
    <w:rsid w:val="00884DF0"/>
    <w:rsid w:val="008A1DD5"/>
    <w:rsid w:val="008B56AE"/>
    <w:rsid w:val="008C01A8"/>
    <w:rsid w:val="008C6C3A"/>
    <w:rsid w:val="008C7AA4"/>
    <w:rsid w:val="008D1CA6"/>
    <w:rsid w:val="008D3539"/>
    <w:rsid w:val="008D6228"/>
    <w:rsid w:val="008E3A84"/>
    <w:rsid w:val="008E683E"/>
    <w:rsid w:val="008F22CA"/>
    <w:rsid w:val="008F3A48"/>
    <w:rsid w:val="009074E8"/>
    <w:rsid w:val="0091608C"/>
    <w:rsid w:val="00917625"/>
    <w:rsid w:val="00917F46"/>
    <w:rsid w:val="0092044A"/>
    <w:rsid w:val="00945561"/>
    <w:rsid w:val="00947958"/>
    <w:rsid w:val="00953060"/>
    <w:rsid w:val="00960711"/>
    <w:rsid w:val="00965D8F"/>
    <w:rsid w:val="00977A0A"/>
    <w:rsid w:val="009A2FAF"/>
    <w:rsid w:val="009B13C5"/>
    <w:rsid w:val="009B5C3F"/>
    <w:rsid w:val="009C1395"/>
    <w:rsid w:val="009D0DDE"/>
    <w:rsid w:val="009D3462"/>
    <w:rsid w:val="009E77A9"/>
    <w:rsid w:val="009F176B"/>
    <w:rsid w:val="00A24EC7"/>
    <w:rsid w:val="00A3737F"/>
    <w:rsid w:val="00A41DF3"/>
    <w:rsid w:val="00A44715"/>
    <w:rsid w:val="00A447D9"/>
    <w:rsid w:val="00A50895"/>
    <w:rsid w:val="00A630AE"/>
    <w:rsid w:val="00A918C2"/>
    <w:rsid w:val="00A93275"/>
    <w:rsid w:val="00A95EE2"/>
    <w:rsid w:val="00AA2C83"/>
    <w:rsid w:val="00AC0C02"/>
    <w:rsid w:val="00AC342D"/>
    <w:rsid w:val="00AC593E"/>
    <w:rsid w:val="00AC6356"/>
    <w:rsid w:val="00AC7F29"/>
    <w:rsid w:val="00AD3065"/>
    <w:rsid w:val="00AD4623"/>
    <w:rsid w:val="00AD54F2"/>
    <w:rsid w:val="00AD7F14"/>
    <w:rsid w:val="00AE1C0D"/>
    <w:rsid w:val="00AE4D42"/>
    <w:rsid w:val="00B076B8"/>
    <w:rsid w:val="00B1288B"/>
    <w:rsid w:val="00B13D33"/>
    <w:rsid w:val="00B21D0A"/>
    <w:rsid w:val="00B22D61"/>
    <w:rsid w:val="00B23F67"/>
    <w:rsid w:val="00B400AF"/>
    <w:rsid w:val="00B401BB"/>
    <w:rsid w:val="00B514E5"/>
    <w:rsid w:val="00B53B2C"/>
    <w:rsid w:val="00B65F8D"/>
    <w:rsid w:val="00B66360"/>
    <w:rsid w:val="00B74E4A"/>
    <w:rsid w:val="00B81CC6"/>
    <w:rsid w:val="00B82B4B"/>
    <w:rsid w:val="00B83FC3"/>
    <w:rsid w:val="00B914F7"/>
    <w:rsid w:val="00B929B7"/>
    <w:rsid w:val="00BA3005"/>
    <w:rsid w:val="00BB0019"/>
    <w:rsid w:val="00BB0C65"/>
    <w:rsid w:val="00BC2A92"/>
    <w:rsid w:val="00BC3D3D"/>
    <w:rsid w:val="00BD350B"/>
    <w:rsid w:val="00BD47BE"/>
    <w:rsid w:val="00BD6321"/>
    <w:rsid w:val="00BD64A1"/>
    <w:rsid w:val="00BE6102"/>
    <w:rsid w:val="00C21E45"/>
    <w:rsid w:val="00C2209F"/>
    <w:rsid w:val="00C22EE5"/>
    <w:rsid w:val="00C35AEA"/>
    <w:rsid w:val="00C515C4"/>
    <w:rsid w:val="00C714D6"/>
    <w:rsid w:val="00C82F1A"/>
    <w:rsid w:val="00C8307E"/>
    <w:rsid w:val="00C8613B"/>
    <w:rsid w:val="00C87E6E"/>
    <w:rsid w:val="00C90A56"/>
    <w:rsid w:val="00C912C9"/>
    <w:rsid w:val="00C92D13"/>
    <w:rsid w:val="00C95D81"/>
    <w:rsid w:val="00C96073"/>
    <w:rsid w:val="00C97584"/>
    <w:rsid w:val="00CA2305"/>
    <w:rsid w:val="00CA25DA"/>
    <w:rsid w:val="00CA45F1"/>
    <w:rsid w:val="00CA4606"/>
    <w:rsid w:val="00CA5C50"/>
    <w:rsid w:val="00CB154F"/>
    <w:rsid w:val="00CB2018"/>
    <w:rsid w:val="00CC7270"/>
    <w:rsid w:val="00CC7434"/>
    <w:rsid w:val="00CD1005"/>
    <w:rsid w:val="00CD1A76"/>
    <w:rsid w:val="00CF2A8D"/>
    <w:rsid w:val="00CF4017"/>
    <w:rsid w:val="00CF5A7E"/>
    <w:rsid w:val="00D02C98"/>
    <w:rsid w:val="00D0363F"/>
    <w:rsid w:val="00D070F6"/>
    <w:rsid w:val="00D12EAB"/>
    <w:rsid w:val="00D1435C"/>
    <w:rsid w:val="00D155D6"/>
    <w:rsid w:val="00D156DE"/>
    <w:rsid w:val="00D15940"/>
    <w:rsid w:val="00D379EA"/>
    <w:rsid w:val="00D41420"/>
    <w:rsid w:val="00D44C64"/>
    <w:rsid w:val="00D4666A"/>
    <w:rsid w:val="00D54D56"/>
    <w:rsid w:val="00D55318"/>
    <w:rsid w:val="00D553BD"/>
    <w:rsid w:val="00D5594C"/>
    <w:rsid w:val="00D5674C"/>
    <w:rsid w:val="00D67288"/>
    <w:rsid w:val="00D7201A"/>
    <w:rsid w:val="00D72DA9"/>
    <w:rsid w:val="00D82E3D"/>
    <w:rsid w:val="00D924B8"/>
    <w:rsid w:val="00D93634"/>
    <w:rsid w:val="00DA326D"/>
    <w:rsid w:val="00DB0448"/>
    <w:rsid w:val="00DB592F"/>
    <w:rsid w:val="00DC3885"/>
    <w:rsid w:val="00DC4F4F"/>
    <w:rsid w:val="00DD53FD"/>
    <w:rsid w:val="00DE09C7"/>
    <w:rsid w:val="00DE3FD7"/>
    <w:rsid w:val="00DE7A6A"/>
    <w:rsid w:val="00E010C4"/>
    <w:rsid w:val="00E0634D"/>
    <w:rsid w:val="00E16BD2"/>
    <w:rsid w:val="00E17ABB"/>
    <w:rsid w:val="00E4660D"/>
    <w:rsid w:val="00E473B0"/>
    <w:rsid w:val="00E5060F"/>
    <w:rsid w:val="00E71417"/>
    <w:rsid w:val="00E72D92"/>
    <w:rsid w:val="00E747BA"/>
    <w:rsid w:val="00E76C86"/>
    <w:rsid w:val="00E82004"/>
    <w:rsid w:val="00E82525"/>
    <w:rsid w:val="00E91E98"/>
    <w:rsid w:val="00E97E2A"/>
    <w:rsid w:val="00EA47A9"/>
    <w:rsid w:val="00EB3D21"/>
    <w:rsid w:val="00EB70CB"/>
    <w:rsid w:val="00EC69AE"/>
    <w:rsid w:val="00ED3D69"/>
    <w:rsid w:val="00EE0911"/>
    <w:rsid w:val="00EF33A0"/>
    <w:rsid w:val="00EF50C2"/>
    <w:rsid w:val="00EF62B3"/>
    <w:rsid w:val="00F03A02"/>
    <w:rsid w:val="00F03BC5"/>
    <w:rsid w:val="00F06AE4"/>
    <w:rsid w:val="00F06F5D"/>
    <w:rsid w:val="00F102D2"/>
    <w:rsid w:val="00F170DB"/>
    <w:rsid w:val="00F61ED5"/>
    <w:rsid w:val="00F66652"/>
    <w:rsid w:val="00F70098"/>
    <w:rsid w:val="00F71C77"/>
    <w:rsid w:val="00F75687"/>
    <w:rsid w:val="00F75D3C"/>
    <w:rsid w:val="00F77C7C"/>
    <w:rsid w:val="00F836DB"/>
    <w:rsid w:val="00F8769C"/>
    <w:rsid w:val="00FB0E37"/>
    <w:rsid w:val="00FB5FD0"/>
    <w:rsid w:val="00FC10A7"/>
    <w:rsid w:val="00FD607A"/>
    <w:rsid w:val="00FE54C9"/>
    <w:rsid w:val="00FF07B3"/>
    <w:rsid w:val="00FF4158"/>
    <w:rsid w:val="00FF77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4C9C1C-C125-4D35-BB18-A25E79B04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B2C"/>
  </w:style>
  <w:style w:type="paragraph" w:styleId="Ttulo1">
    <w:name w:val="heading 1"/>
    <w:basedOn w:val="Normal"/>
    <w:next w:val="Normal"/>
    <w:link w:val="Ttulo1Car"/>
    <w:uiPriority w:val="9"/>
    <w:qFormat/>
    <w:rsid w:val="00B53B2C"/>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unhideWhenUsed/>
    <w:qFormat/>
    <w:rsid w:val="00B53B2C"/>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B53B2C"/>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unhideWhenUsed/>
    <w:qFormat/>
    <w:rsid w:val="00B53B2C"/>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unhideWhenUsed/>
    <w:qFormat/>
    <w:rsid w:val="00B53B2C"/>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B53B2C"/>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B53B2C"/>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B53B2C"/>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B53B2C"/>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dNoteBibliographyTitle">
    <w:name w:val="EndNote Bibliography Title"/>
    <w:basedOn w:val="Normal"/>
    <w:link w:val="EndNoteBibliographyTitleCar"/>
    <w:rsid w:val="00D41420"/>
    <w:pPr>
      <w:spacing w:after="0"/>
      <w:jc w:val="center"/>
    </w:pPr>
    <w:rPr>
      <w:rFonts w:ascii="Calibri" w:hAnsi="Calibri"/>
      <w:noProof/>
      <w:lang w:val="en-US"/>
    </w:rPr>
  </w:style>
  <w:style w:type="character" w:customStyle="1" w:styleId="EndNoteBibliographyTitleCar">
    <w:name w:val="EndNote Bibliography Title Car"/>
    <w:basedOn w:val="Fuentedeprrafopredeter"/>
    <w:link w:val="EndNoteBibliographyTitle"/>
    <w:rsid w:val="00D41420"/>
    <w:rPr>
      <w:rFonts w:ascii="Calibri" w:hAnsi="Calibri"/>
      <w:noProof/>
      <w:lang w:val="en-US"/>
    </w:rPr>
  </w:style>
  <w:style w:type="paragraph" w:customStyle="1" w:styleId="EndNoteBibliography">
    <w:name w:val="EndNote Bibliography"/>
    <w:basedOn w:val="Normal"/>
    <w:link w:val="EndNoteBibliographyCar"/>
    <w:rsid w:val="00D41420"/>
    <w:pPr>
      <w:spacing w:line="240" w:lineRule="auto"/>
    </w:pPr>
    <w:rPr>
      <w:rFonts w:ascii="Calibri" w:hAnsi="Calibri"/>
      <w:noProof/>
      <w:lang w:val="en-US"/>
    </w:rPr>
  </w:style>
  <w:style w:type="character" w:customStyle="1" w:styleId="EndNoteBibliographyCar">
    <w:name w:val="EndNote Bibliography Car"/>
    <w:basedOn w:val="Fuentedeprrafopredeter"/>
    <w:link w:val="EndNoteBibliography"/>
    <w:rsid w:val="00D41420"/>
    <w:rPr>
      <w:rFonts w:ascii="Calibri" w:hAnsi="Calibri"/>
      <w:noProof/>
      <w:lang w:val="en-US"/>
    </w:rPr>
  </w:style>
  <w:style w:type="character" w:styleId="Hipervnculo">
    <w:name w:val="Hyperlink"/>
    <w:basedOn w:val="Fuentedeprrafopredeter"/>
    <w:uiPriority w:val="99"/>
    <w:unhideWhenUsed/>
    <w:rsid w:val="00D41420"/>
    <w:rPr>
      <w:color w:val="0563C1" w:themeColor="hyperlink"/>
      <w:u w:val="single"/>
    </w:rPr>
  </w:style>
  <w:style w:type="paragraph" w:styleId="Revisin">
    <w:name w:val="Revision"/>
    <w:hidden/>
    <w:uiPriority w:val="99"/>
    <w:semiHidden/>
    <w:rsid w:val="006342F6"/>
    <w:pPr>
      <w:spacing w:after="0" w:line="240" w:lineRule="auto"/>
    </w:pPr>
  </w:style>
  <w:style w:type="paragraph" w:styleId="Prrafodelista">
    <w:name w:val="List Paragraph"/>
    <w:basedOn w:val="Normal"/>
    <w:uiPriority w:val="34"/>
    <w:qFormat/>
    <w:rsid w:val="006E726A"/>
    <w:pPr>
      <w:ind w:left="720"/>
      <w:contextualSpacing/>
    </w:pPr>
  </w:style>
  <w:style w:type="table" w:styleId="Tablaconcuadrcula">
    <w:name w:val="Table Grid"/>
    <w:basedOn w:val="Tablanormal"/>
    <w:uiPriority w:val="39"/>
    <w:rsid w:val="00174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514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14E5"/>
  </w:style>
  <w:style w:type="paragraph" w:styleId="Piedepgina">
    <w:name w:val="footer"/>
    <w:basedOn w:val="Normal"/>
    <w:link w:val="PiedepginaCar"/>
    <w:uiPriority w:val="99"/>
    <w:unhideWhenUsed/>
    <w:rsid w:val="00B514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14E5"/>
  </w:style>
  <w:style w:type="character" w:customStyle="1" w:styleId="Ttulo1Car">
    <w:name w:val="Título 1 Car"/>
    <w:basedOn w:val="Fuentedeprrafopredeter"/>
    <w:link w:val="Ttulo1"/>
    <w:uiPriority w:val="9"/>
    <w:rsid w:val="00B53B2C"/>
    <w:rPr>
      <w:rFonts w:asciiTheme="majorHAnsi" w:eastAsiaTheme="majorEastAsia" w:hAnsiTheme="majorHAnsi" w:cstheme="majorBidi"/>
      <w:color w:val="1F4E79" w:themeColor="accent1" w:themeShade="80"/>
      <w:sz w:val="36"/>
      <w:szCs w:val="36"/>
    </w:rPr>
  </w:style>
  <w:style w:type="character" w:customStyle="1" w:styleId="Ttulo2Car">
    <w:name w:val="Título 2 Car"/>
    <w:basedOn w:val="Fuentedeprrafopredeter"/>
    <w:link w:val="Ttulo2"/>
    <w:uiPriority w:val="9"/>
    <w:rsid w:val="00B53B2C"/>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rsid w:val="00B53B2C"/>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rsid w:val="00B53B2C"/>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rsid w:val="00B53B2C"/>
    <w:rPr>
      <w:rFonts w:asciiTheme="majorHAnsi" w:eastAsiaTheme="majorEastAsia" w:hAnsiTheme="majorHAnsi" w:cstheme="majorBidi"/>
      <w:caps/>
      <w:color w:val="2E74B5" w:themeColor="accent1" w:themeShade="BF"/>
    </w:rPr>
  </w:style>
  <w:style w:type="paragraph" w:styleId="TtulodeTDC">
    <w:name w:val="TOC Heading"/>
    <w:basedOn w:val="Ttulo1"/>
    <w:next w:val="Normal"/>
    <w:uiPriority w:val="39"/>
    <w:unhideWhenUsed/>
    <w:qFormat/>
    <w:rsid w:val="00B53B2C"/>
    <w:pPr>
      <w:outlineLvl w:val="9"/>
    </w:pPr>
  </w:style>
  <w:style w:type="paragraph" w:styleId="TDC1">
    <w:name w:val="toc 1"/>
    <w:basedOn w:val="Normal"/>
    <w:next w:val="Normal"/>
    <w:autoRedefine/>
    <w:uiPriority w:val="39"/>
    <w:unhideWhenUsed/>
    <w:rsid w:val="00B53B2C"/>
    <w:pPr>
      <w:spacing w:after="100"/>
    </w:pPr>
  </w:style>
  <w:style w:type="paragraph" w:styleId="TDC2">
    <w:name w:val="toc 2"/>
    <w:basedOn w:val="Normal"/>
    <w:next w:val="Normal"/>
    <w:autoRedefine/>
    <w:uiPriority w:val="39"/>
    <w:unhideWhenUsed/>
    <w:rsid w:val="00B53B2C"/>
    <w:pPr>
      <w:spacing w:after="100"/>
      <w:ind w:left="220"/>
    </w:pPr>
  </w:style>
  <w:style w:type="paragraph" w:styleId="TDC3">
    <w:name w:val="toc 3"/>
    <w:basedOn w:val="Normal"/>
    <w:next w:val="Normal"/>
    <w:autoRedefine/>
    <w:uiPriority w:val="39"/>
    <w:unhideWhenUsed/>
    <w:rsid w:val="00B53B2C"/>
    <w:pPr>
      <w:spacing w:after="100"/>
      <w:ind w:left="440"/>
    </w:pPr>
  </w:style>
  <w:style w:type="character" w:customStyle="1" w:styleId="Ttulo6Car">
    <w:name w:val="Título 6 Car"/>
    <w:basedOn w:val="Fuentedeprrafopredeter"/>
    <w:link w:val="Ttulo6"/>
    <w:uiPriority w:val="9"/>
    <w:semiHidden/>
    <w:rsid w:val="00B53B2C"/>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B53B2C"/>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B53B2C"/>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B53B2C"/>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B53B2C"/>
    <w:pPr>
      <w:spacing w:line="240" w:lineRule="auto"/>
    </w:pPr>
    <w:rPr>
      <w:b/>
      <w:bCs/>
      <w:smallCaps/>
      <w:color w:val="44546A" w:themeColor="text2"/>
    </w:rPr>
  </w:style>
  <w:style w:type="paragraph" w:styleId="Puesto">
    <w:name w:val="Title"/>
    <w:basedOn w:val="Normal"/>
    <w:next w:val="Normal"/>
    <w:link w:val="PuestoCar"/>
    <w:uiPriority w:val="10"/>
    <w:qFormat/>
    <w:rsid w:val="00B53B2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PuestoCar">
    <w:name w:val="Puesto Car"/>
    <w:basedOn w:val="Fuentedeprrafopredeter"/>
    <w:link w:val="Puesto"/>
    <w:uiPriority w:val="10"/>
    <w:rsid w:val="00B53B2C"/>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B53B2C"/>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B53B2C"/>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B53B2C"/>
    <w:rPr>
      <w:b/>
      <w:bCs/>
    </w:rPr>
  </w:style>
  <w:style w:type="character" w:styleId="nfasis">
    <w:name w:val="Emphasis"/>
    <w:basedOn w:val="Fuentedeprrafopredeter"/>
    <w:uiPriority w:val="20"/>
    <w:qFormat/>
    <w:rsid w:val="00B53B2C"/>
    <w:rPr>
      <w:i/>
      <w:iCs/>
    </w:rPr>
  </w:style>
  <w:style w:type="paragraph" w:styleId="Sinespaciado">
    <w:name w:val="No Spacing"/>
    <w:uiPriority w:val="1"/>
    <w:qFormat/>
    <w:rsid w:val="00B53B2C"/>
    <w:pPr>
      <w:spacing w:after="0" w:line="240" w:lineRule="auto"/>
    </w:pPr>
  </w:style>
  <w:style w:type="paragraph" w:styleId="Cita">
    <w:name w:val="Quote"/>
    <w:basedOn w:val="Normal"/>
    <w:next w:val="Normal"/>
    <w:link w:val="CitaCar"/>
    <w:uiPriority w:val="29"/>
    <w:qFormat/>
    <w:rsid w:val="00B53B2C"/>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B53B2C"/>
    <w:rPr>
      <w:color w:val="44546A" w:themeColor="text2"/>
      <w:sz w:val="24"/>
      <w:szCs w:val="24"/>
    </w:rPr>
  </w:style>
  <w:style w:type="paragraph" w:styleId="Citadestacada">
    <w:name w:val="Intense Quote"/>
    <w:basedOn w:val="Normal"/>
    <w:next w:val="Normal"/>
    <w:link w:val="CitadestacadaCar"/>
    <w:uiPriority w:val="30"/>
    <w:qFormat/>
    <w:rsid w:val="00B53B2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B53B2C"/>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B53B2C"/>
    <w:rPr>
      <w:i/>
      <w:iCs/>
      <w:color w:val="595959" w:themeColor="text1" w:themeTint="A6"/>
    </w:rPr>
  </w:style>
  <w:style w:type="character" w:styleId="nfasisintenso">
    <w:name w:val="Intense Emphasis"/>
    <w:basedOn w:val="Fuentedeprrafopredeter"/>
    <w:uiPriority w:val="21"/>
    <w:qFormat/>
    <w:rsid w:val="00B53B2C"/>
    <w:rPr>
      <w:b/>
      <w:bCs/>
      <w:i/>
      <w:iCs/>
    </w:rPr>
  </w:style>
  <w:style w:type="character" w:styleId="Referenciasutil">
    <w:name w:val="Subtle Reference"/>
    <w:basedOn w:val="Fuentedeprrafopredeter"/>
    <w:uiPriority w:val="31"/>
    <w:qFormat/>
    <w:rsid w:val="00B53B2C"/>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B53B2C"/>
    <w:rPr>
      <w:b/>
      <w:bCs/>
      <w:smallCaps/>
      <w:color w:val="44546A" w:themeColor="text2"/>
      <w:u w:val="single"/>
    </w:rPr>
  </w:style>
  <w:style w:type="character" w:styleId="Ttulodellibro">
    <w:name w:val="Book Title"/>
    <w:basedOn w:val="Fuentedeprrafopredeter"/>
    <w:uiPriority w:val="33"/>
    <w:qFormat/>
    <w:rsid w:val="00B53B2C"/>
    <w:rPr>
      <w:b/>
      <w:bCs/>
      <w:smallCaps/>
      <w:spacing w:val="10"/>
    </w:rPr>
  </w:style>
  <w:style w:type="paragraph" w:styleId="Textodeglobo">
    <w:name w:val="Balloon Text"/>
    <w:basedOn w:val="Normal"/>
    <w:link w:val="TextodegloboCar"/>
    <w:uiPriority w:val="99"/>
    <w:semiHidden/>
    <w:unhideWhenUsed/>
    <w:rsid w:val="00222D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2D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2578">
      <w:bodyDiv w:val="1"/>
      <w:marLeft w:val="0"/>
      <w:marRight w:val="0"/>
      <w:marTop w:val="0"/>
      <w:marBottom w:val="0"/>
      <w:divBdr>
        <w:top w:val="none" w:sz="0" w:space="0" w:color="auto"/>
        <w:left w:val="none" w:sz="0" w:space="0" w:color="auto"/>
        <w:bottom w:val="none" w:sz="0" w:space="0" w:color="auto"/>
        <w:right w:val="none" w:sz="0" w:space="0" w:color="auto"/>
      </w:divBdr>
    </w:div>
    <w:div w:id="106320441">
      <w:bodyDiv w:val="1"/>
      <w:marLeft w:val="0"/>
      <w:marRight w:val="0"/>
      <w:marTop w:val="0"/>
      <w:marBottom w:val="0"/>
      <w:divBdr>
        <w:top w:val="none" w:sz="0" w:space="0" w:color="auto"/>
        <w:left w:val="none" w:sz="0" w:space="0" w:color="auto"/>
        <w:bottom w:val="none" w:sz="0" w:space="0" w:color="auto"/>
        <w:right w:val="none" w:sz="0" w:space="0" w:color="auto"/>
      </w:divBdr>
    </w:div>
    <w:div w:id="322704452">
      <w:bodyDiv w:val="1"/>
      <w:marLeft w:val="0"/>
      <w:marRight w:val="0"/>
      <w:marTop w:val="0"/>
      <w:marBottom w:val="0"/>
      <w:divBdr>
        <w:top w:val="none" w:sz="0" w:space="0" w:color="auto"/>
        <w:left w:val="none" w:sz="0" w:space="0" w:color="auto"/>
        <w:bottom w:val="none" w:sz="0" w:space="0" w:color="auto"/>
        <w:right w:val="none" w:sz="0" w:space="0" w:color="auto"/>
      </w:divBdr>
    </w:div>
    <w:div w:id="589434026">
      <w:bodyDiv w:val="1"/>
      <w:marLeft w:val="0"/>
      <w:marRight w:val="0"/>
      <w:marTop w:val="0"/>
      <w:marBottom w:val="0"/>
      <w:divBdr>
        <w:top w:val="none" w:sz="0" w:space="0" w:color="auto"/>
        <w:left w:val="none" w:sz="0" w:space="0" w:color="auto"/>
        <w:bottom w:val="none" w:sz="0" w:space="0" w:color="auto"/>
        <w:right w:val="none" w:sz="0" w:space="0" w:color="auto"/>
      </w:divBdr>
    </w:div>
    <w:div w:id="589627826">
      <w:bodyDiv w:val="1"/>
      <w:marLeft w:val="0"/>
      <w:marRight w:val="0"/>
      <w:marTop w:val="0"/>
      <w:marBottom w:val="0"/>
      <w:divBdr>
        <w:top w:val="none" w:sz="0" w:space="0" w:color="auto"/>
        <w:left w:val="none" w:sz="0" w:space="0" w:color="auto"/>
        <w:bottom w:val="none" w:sz="0" w:space="0" w:color="auto"/>
        <w:right w:val="none" w:sz="0" w:space="0" w:color="auto"/>
      </w:divBdr>
    </w:div>
    <w:div w:id="601497529">
      <w:bodyDiv w:val="1"/>
      <w:marLeft w:val="0"/>
      <w:marRight w:val="0"/>
      <w:marTop w:val="0"/>
      <w:marBottom w:val="0"/>
      <w:divBdr>
        <w:top w:val="none" w:sz="0" w:space="0" w:color="auto"/>
        <w:left w:val="none" w:sz="0" w:space="0" w:color="auto"/>
        <w:bottom w:val="none" w:sz="0" w:space="0" w:color="auto"/>
        <w:right w:val="none" w:sz="0" w:space="0" w:color="auto"/>
      </w:divBdr>
    </w:div>
    <w:div w:id="646789155">
      <w:bodyDiv w:val="1"/>
      <w:marLeft w:val="0"/>
      <w:marRight w:val="0"/>
      <w:marTop w:val="0"/>
      <w:marBottom w:val="0"/>
      <w:divBdr>
        <w:top w:val="none" w:sz="0" w:space="0" w:color="auto"/>
        <w:left w:val="none" w:sz="0" w:space="0" w:color="auto"/>
        <w:bottom w:val="none" w:sz="0" w:space="0" w:color="auto"/>
        <w:right w:val="none" w:sz="0" w:space="0" w:color="auto"/>
      </w:divBdr>
      <w:divsChild>
        <w:div w:id="1720326692">
          <w:marLeft w:val="0"/>
          <w:marRight w:val="0"/>
          <w:marTop w:val="240"/>
          <w:marBottom w:val="0"/>
          <w:divBdr>
            <w:top w:val="none" w:sz="0" w:space="0" w:color="auto"/>
            <w:left w:val="none" w:sz="0" w:space="0" w:color="auto"/>
            <w:bottom w:val="none" w:sz="0" w:space="0" w:color="auto"/>
            <w:right w:val="none" w:sz="0" w:space="0" w:color="auto"/>
          </w:divBdr>
        </w:div>
        <w:div w:id="1451558477">
          <w:marLeft w:val="0"/>
          <w:marRight w:val="0"/>
          <w:marTop w:val="240"/>
          <w:marBottom w:val="0"/>
          <w:divBdr>
            <w:top w:val="none" w:sz="0" w:space="0" w:color="auto"/>
            <w:left w:val="none" w:sz="0" w:space="0" w:color="auto"/>
            <w:bottom w:val="none" w:sz="0" w:space="0" w:color="auto"/>
            <w:right w:val="none" w:sz="0" w:space="0" w:color="auto"/>
          </w:divBdr>
        </w:div>
        <w:div w:id="344287563">
          <w:marLeft w:val="0"/>
          <w:marRight w:val="0"/>
          <w:marTop w:val="240"/>
          <w:marBottom w:val="0"/>
          <w:divBdr>
            <w:top w:val="none" w:sz="0" w:space="0" w:color="auto"/>
            <w:left w:val="none" w:sz="0" w:space="0" w:color="auto"/>
            <w:bottom w:val="none" w:sz="0" w:space="0" w:color="auto"/>
            <w:right w:val="none" w:sz="0" w:space="0" w:color="auto"/>
          </w:divBdr>
        </w:div>
        <w:div w:id="586890934">
          <w:marLeft w:val="0"/>
          <w:marRight w:val="0"/>
          <w:marTop w:val="240"/>
          <w:marBottom w:val="0"/>
          <w:divBdr>
            <w:top w:val="none" w:sz="0" w:space="0" w:color="auto"/>
            <w:left w:val="none" w:sz="0" w:space="0" w:color="auto"/>
            <w:bottom w:val="none" w:sz="0" w:space="0" w:color="auto"/>
            <w:right w:val="none" w:sz="0" w:space="0" w:color="auto"/>
          </w:divBdr>
        </w:div>
        <w:div w:id="1423645232">
          <w:marLeft w:val="0"/>
          <w:marRight w:val="0"/>
          <w:marTop w:val="240"/>
          <w:marBottom w:val="0"/>
          <w:divBdr>
            <w:top w:val="none" w:sz="0" w:space="0" w:color="auto"/>
            <w:left w:val="none" w:sz="0" w:space="0" w:color="auto"/>
            <w:bottom w:val="none" w:sz="0" w:space="0" w:color="auto"/>
            <w:right w:val="none" w:sz="0" w:space="0" w:color="auto"/>
          </w:divBdr>
        </w:div>
      </w:divsChild>
    </w:div>
    <w:div w:id="664167410">
      <w:bodyDiv w:val="1"/>
      <w:marLeft w:val="0"/>
      <w:marRight w:val="0"/>
      <w:marTop w:val="0"/>
      <w:marBottom w:val="0"/>
      <w:divBdr>
        <w:top w:val="none" w:sz="0" w:space="0" w:color="auto"/>
        <w:left w:val="none" w:sz="0" w:space="0" w:color="auto"/>
        <w:bottom w:val="none" w:sz="0" w:space="0" w:color="auto"/>
        <w:right w:val="none" w:sz="0" w:space="0" w:color="auto"/>
      </w:divBdr>
    </w:div>
    <w:div w:id="774137594">
      <w:bodyDiv w:val="1"/>
      <w:marLeft w:val="0"/>
      <w:marRight w:val="0"/>
      <w:marTop w:val="0"/>
      <w:marBottom w:val="0"/>
      <w:divBdr>
        <w:top w:val="none" w:sz="0" w:space="0" w:color="auto"/>
        <w:left w:val="none" w:sz="0" w:space="0" w:color="auto"/>
        <w:bottom w:val="none" w:sz="0" w:space="0" w:color="auto"/>
        <w:right w:val="none" w:sz="0" w:space="0" w:color="auto"/>
      </w:divBdr>
    </w:div>
    <w:div w:id="913589060">
      <w:bodyDiv w:val="1"/>
      <w:marLeft w:val="0"/>
      <w:marRight w:val="0"/>
      <w:marTop w:val="0"/>
      <w:marBottom w:val="0"/>
      <w:divBdr>
        <w:top w:val="none" w:sz="0" w:space="0" w:color="auto"/>
        <w:left w:val="none" w:sz="0" w:space="0" w:color="auto"/>
        <w:bottom w:val="none" w:sz="0" w:space="0" w:color="auto"/>
        <w:right w:val="none" w:sz="0" w:space="0" w:color="auto"/>
      </w:divBdr>
    </w:div>
    <w:div w:id="1070615843">
      <w:bodyDiv w:val="1"/>
      <w:marLeft w:val="0"/>
      <w:marRight w:val="0"/>
      <w:marTop w:val="0"/>
      <w:marBottom w:val="0"/>
      <w:divBdr>
        <w:top w:val="none" w:sz="0" w:space="0" w:color="auto"/>
        <w:left w:val="none" w:sz="0" w:space="0" w:color="auto"/>
        <w:bottom w:val="none" w:sz="0" w:space="0" w:color="auto"/>
        <w:right w:val="none" w:sz="0" w:space="0" w:color="auto"/>
      </w:divBdr>
    </w:div>
    <w:div w:id="1086457245">
      <w:bodyDiv w:val="1"/>
      <w:marLeft w:val="0"/>
      <w:marRight w:val="0"/>
      <w:marTop w:val="0"/>
      <w:marBottom w:val="0"/>
      <w:divBdr>
        <w:top w:val="none" w:sz="0" w:space="0" w:color="auto"/>
        <w:left w:val="none" w:sz="0" w:space="0" w:color="auto"/>
        <w:bottom w:val="none" w:sz="0" w:space="0" w:color="auto"/>
        <w:right w:val="none" w:sz="0" w:space="0" w:color="auto"/>
      </w:divBdr>
    </w:div>
    <w:div w:id="1130711970">
      <w:bodyDiv w:val="1"/>
      <w:marLeft w:val="0"/>
      <w:marRight w:val="0"/>
      <w:marTop w:val="0"/>
      <w:marBottom w:val="0"/>
      <w:divBdr>
        <w:top w:val="none" w:sz="0" w:space="0" w:color="auto"/>
        <w:left w:val="none" w:sz="0" w:space="0" w:color="auto"/>
        <w:bottom w:val="none" w:sz="0" w:space="0" w:color="auto"/>
        <w:right w:val="none" w:sz="0" w:space="0" w:color="auto"/>
      </w:divBdr>
    </w:div>
    <w:div w:id="1159225495">
      <w:bodyDiv w:val="1"/>
      <w:marLeft w:val="0"/>
      <w:marRight w:val="0"/>
      <w:marTop w:val="0"/>
      <w:marBottom w:val="0"/>
      <w:divBdr>
        <w:top w:val="none" w:sz="0" w:space="0" w:color="auto"/>
        <w:left w:val="none" w:sz="0" w:space="0" w:color="auto"/>
        <w:bottom w:val="none" w:sz="0" w:space="0" w:color="auto"/>
        <w:right w:val="none" w:sz="0" w:space="0" w:color="auto"/>
      </w:divBdr>
    </w:div>
    <w:div w:id="1430076566">
      <w:bodyDiv w:val="1"/>
      <w:marLeft w:val="0"/>
      <w:marRight w:val="0"/>
      <w:marTop w:val="0"/>
      <w:marBottom w:val="0"/>
      <w:divBdr>
        <w:top w:val="none" w:sz="0" w:space="0" w:color="auto"/>
        <w:left w:val="none" w:sz="0" w:space="0" w:color="auto"/>
        <w:bottom w:val="none" w:sz="0" w:space="0" w:color="auto"/>
        <w:right w:val="none" w:sz="0" w:space="0" w:color="auto"/>
      </w:divBdr>
      <w:divsChild>
        <w:div w:id="381442056">
          <w:marLeft w:val="0"/>
          <w:marRight w:val="0"/>
          <w:marTop w:val="0"/>
          <w:marBottom w:val="0"/>
          <w:divBdr>
            <w:top w:val="none" w:sz="0" w:space="0" w:color="auto"/>
            <w:left w:val="none" w:sz="0" w:space="0" w:color="auto"/>
            <w:bottom w:val="none" w:sz="0" w:space="0" w:color="auto"/>
            <w:right w:val="none" w:sz="0" w:space="0" w:color="auto"/>
          </w:divBdr>
          <w:divsChild>
            <w:div w:id="116293726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71360464">
      <w:bodyDiv w:val="1"/>
      <w:marLeft w:val="0"/>
      <w:marRight w:val="0"/>
      <w:marTop w:val="0"/>
      <w:marBottom w:val="0"/>
      <w:divBdr>
        <w:top w:val="none" w:sz="0" w:space="0" w:color="auto"/>
        <w:left w:val="none" w:sz="0" w:space="0" w:color="auto"/>
        <w:bottom w:val="none" w:sz="0" w:space="0" w:color="auto"/>
        <w:right w:val="none" w:sz="0" w:space="0" w:color="auto"/>
      </w:divBdr>
    </w:div>
    <w:div w:id="1587575023">
      <w:bodyDiv w:val="1"/>
      <w:marLeft w:val="0"/>
      <w:marRight w:val="0"/>
      <w:marTop w:val="0"/>
      <w:marBottom w:val="0"/>
      <w:divBdr>
        <w:top w:val="none" w:sz="0" w:space="0" w:color="auto"/>
        <w:left w:val="none" w:sz="0" w:space="0" w:color="auto"/>
        <w:bottom w:val="none" w:sz="0" w:space="0" w:color="auto"/>
        <w:right w:val="none" w:sz="0" w:space="0" w:color="auto"/>
      </w:divBdr>
    </w:div>
    <w:div w:id="1812166985">
      <w:bodyDiv w:val="1"/>
      <w:marLeft w:val="0"/>
      <w:marRight w:val="0"/>
      <w:marTop w:val="0"/>
      <w:marBottom w:val="0"/>
      <w:divBdr>
        <w:top w:val="none" w:sz="0" w:space="0" w:color="auto"/>
        <w:left w:val="none" w:sz="0" w:space="0" w:color="auto"/>
        <w:bottom w:val="none" w:sz="0" w:space="0" w:color="auto"/>
        <w:right w:val="none" w:sz="0" w:space="0" w:color="auto"/>
      </w:divBdr>
    </w:div>
    <w:div w:id="181281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www.elsevier.com/"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highwire.stanford.edu/cgi/searchresults?fulltext=&amp;andorexactfulltext=and&amp;titleabstract=grass+remediation&amp;andorexacttitleabs=and&amp;title=&amp;andorexacttitle=and&amp;author1=&amp;pubdate_year=&amp;volume=&amp;firstpage=&amp;fmonth=Jan&amp;fyear=2005&amp;tmonth=Mar&amp;tyear=2010&amp;fdatedef=1" TargetMode="External"/><Relationship Id="rId47" Type="http://schemas.openxmlformats.org/officeDocument/2006/relationships/hyperlink" Target="http://doaj.org/" TargetMode="Externa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booksc.or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www.eigenfacto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cholar.google.com.mx/scholar" TargetMode="External"/><Relationship Id="rId45" Type="http://schemas.openxmlformats.org/officeDocument/2006/relationships/hyperlink" Target="http://academic.research.microsoft.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www.plosone.org/home.action" TargetMode="External"/><Relationship Id="rId52"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nature.com/" TargetMode="External"/><Relationship Id="rId48" Type="http://schemas.openxmlformats.org/officeDocument/2006/relationships/hyperlink" Target="http://www.scielo.org/php/index.php?lang=es"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FBDAA-1BD0-45C3-8595-24F29A465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69</Pages>
  <Words>45346</Words>
  <Characters>249407</Characters>
  <Application>Microsoft Office Word</Application>
  <DocSecurity>0</DocSecurity>
  <Lines>2078</Lines>
  <Paragraphs>588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casa</dc:creator>
  <cp:keywords/>
  <dc:description/>
  <cp:lastModifiedBy>propietario</cp:lastModifiedBy>
  <cp:revision>18</cp:revision>
  <cp:lastPrinted>2015-12-14T20:29:00Z</cp:lastPrinted>
  <dcterms:created xsi:type="dcterms:W3CDTF">2015-12-14T17:35:00Z</dcterms:created>
  <dcterms:modified xsi:type="dcterms:W3CDTF">2015-12-14T20:30:00Z</dcterms:modified>
</cp:coreProperties>
</file>